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F17A0">
      <w:pPr>
        <w:pStyle w:val="4"/>
      </w:pPr>
      <w:bookmarkStart w:id="0" w:name="_GoBack"/>
      <w:bookmarkEnd w:id="0"/>
      <w:r>
        <w:t>深圳证券交易所创业板股票上市规则（</w:t>
      </w:r>
      <w:r>
        <w:t>2023</w:t>
      </w:r>
      <w:r>
        <w:t>年</w:t>
      </w:r>
      <w:r>
        <w:t>8</w:t>
      </w:r>
      <w:r>
        <w:t>月修订）</w:t>
      </w:r>
    </w:p>
    <w:p>
      <w:pPr>
        <w:spacing w:before="100" w:after="150"/>
        <w:jc w:val="center"/>
      </w:pPr>
      <w:r>
        <w:rPr>
          <w:rFonts w:ascii="宋体" w:hAnsi="宋体" w:cs="宋体" w:eastAsia="宋体"/>
          <w:sz w:val="22"/>
        </w:rPr>
        <w:t>现行有效丨2023年08月04日 颁布丨2023年09月04日 生效丨深证上〔2023〕702号</w:t>
      </w:r>
    </w:p>
    <w:p w:rsidR="00000000" w:rsidRDefault="001F17A0">
      <w:pPr>
        <w:pStyle w:val="a3"/>
        <w:divId w:val="1560361781"/>
      </w:pPr>
      <w:r>
        <w:t>各市场参与人：</w:t>
      </w:r>
    </w:p>
    <w:p w:rsidR="00000000" w:rsidRDefault="001F17A0">
      <w:pPr>
        <w:pStyle w:val="a3"/>
        <w:divId w:val="1560361781"/>
      </w:pPr>
      <w:r>
        <w:t>为了落实《国务院办公厅关于上市公司独立董事制度改革的意见》和中国证监会《上市公司独立董事管理办法》的有关要求，推动形成更加科学的独立董事制度体系，促进独立董事发挥应有作用，本所对《深圳证券交易所创业板股票上市规则》进行了修订。经中国证监会批准，现予以发布。</w:t>
      </w:r>
    </w:p>
    <w:p w:rsidR="00000000" w:rsidRDefault="001F17A0">
      <w:pPr>
        <w:pStyle w:val="a3"/>
        <w:divId w:val="1560361781"/>
      </w:pPr>
      <w:r>
        <w:t>本规则自</w:t>
      </w:r>
      <w:r>
        <w:t>2023</w:t>
      </w:r>
      <w:r>
        <w:t>年</w:t>
      </w:r>
      <w:r>
        <w:t>9</w:t>
      </w:r>
      <w:r>
        <w:t>月</w:t>
      </w:r>
      <w:r>
        <w:t>4</w:t>
      </w:r>
      <w:r>
        <w:t>日起施行。本所</w:t>
      </w:r>
      <w:r>
        <w:t>2023</w:t>
      </w:r>
      <w:r>
        <w:t>年</w:t>
      </w:r>
      <w:r>
        <w:t>2</w:t>
      </w:r>
      <w:r>
        <w:t>月</w:t>
      </w:r>
      <w:r>
        <w:t>17</w:t>
      </w:r>
      <w:r>
        <w:t>日发布的《深圳证券交易所创业板股票上市规则（</w:t>
      </w:r>
      <w:r>
        <w:t>2023</w:t>
      </w:r>
      <w:r>
        <w:t>年修订）》（深证上〔</w:t>
      </w:r>
      <w:r>
        <w:t>2023</w:t>
      </w:r>
      <w:r>
        <w:t>〕</w:t>
      </w:r>
      <w:r>
        <w:t>93</w:t>
      </w:r>
      <w:r>
        <w:t>号）同时废止。本所此前发布的其他业务规则中有关独立董事的规定与本规则不一致的，以本规则为准。</w:t>
      </w:r>
    </w:p>
    <w:p w:rsidR="00000000" w:rsidRDefault="001F17A0">
      <w:pPr>
        <w:pStyle w:val="a3"/>
        <w:divId w:val="1560361781"/>
      </w:pPr>
      <w:r>
        <w:t>自本规则施行之日起的一年为过渡期。过渡期内，上市公司董事会及其专门委员会的设置、独立董事专门会议机制等事项与本规则不一致的，应当逐步调整至符合本规则的规定。</w:t>
      </w:r>
    </w:p>
    <w:p w:rsidR="00000000" w:rsidRDefault="001F17A0">
      <w:pPr>
        <w:pStyle w:val="a3"/>
        <w:jc w:val="right"/>
        <w:divId w:val="1560361781"/>
      </w:pPr>
      <w:r>
        <w:t>深圳证券交易所</w:t>
      </w:r>
      <w:r>
        <w:br/>
        <w:t>2023</w:t>
      </w:r>
      <w:r>
        <w:t>年</w:t>
      </w:r>
      <w:r>
        <w:t>8</w:t>
      </w:r>
      <w:r>
        <w:t>月</w:t>
      </w:r>
      <w:r>
        <w:t>4</w:t>
      </w:r>
      <w:r>
        <w:t>日</w:t>
      </w:r>
    </w:p>
    <w:p w:rsidR="00000000" w:rsidRDefault="001F17A0">
      <w:pPr>
        <w:pStyle w:val="a3"/>
        <w:jc w:val="center"/>
        <w:divId w:val="1560361781"/>
      </w:pPr>
      <w:r>
        <w:lastRenderedPageBreak/>
        <w:t>（</w:t>
      </w:r>
      <w:r>
        <w:t>2009</w:t>
      </w:r>
      <w:r>
        <w:t>年</w:t>
      </w:r>
      <w:r>
        <w:t>7</w:t>
      </w:r>
      <w:r>
        <w:t>月实施；</w:t>
      </w:r>
      <w:r>
        <w:t>2012</w:t>
      </w:r>
      <w:r>
        <w:t>年</w:t>
      </w:r>
      <w:r>
        <w:t>4</w:t>
      </w:r>
      <w:r>
        <w:t>月第一次修订；</w:t>
      </w:r>
      <w:r>
        <w:t>2014</w:t>
      </w:r>
      <w:r>
        <w:t>年</w:t>
      </w:r>
      <w:r>
        <w:t>10</w:t>
      </w:r>
      <w:r>
        <w:t>月第二次修订；</w:t>
      </w:r>
      <w:r>
        <w:t>201</w:t>
      </w:r>
      <w:r>
        <w:t>8</w:t>
      </w:r>
      <w:r>
        <w:t>年</w:t>
      </w:r>
      <w:r>
        <w:t>4</w:t>
      </w:r>
      <w:r>
        <w:t>月第三次修订；</w:t>
      </w:r>
      <w:r>
        <w:t>2018</w:t>
      </w:r>
      <w:r>
        <w:t>年</w:t>
      </w:r>
      <w:r>
        <w:t>11</w:t>
      </w:r>
      <w:r>
        <w:t>月第四次修订；</w:t>
      </w:r>
      <w:r>
        <w:t>2020</w:t>
      </w:r>
      <w:r>
        <w:t>年</w:t>
      </w:r>
      <w:r>
        <w:t>6</w:t>
      </w:r>
      <w:r>
        <w:t>月第五次修订；</w:t>
      </w:r>
      <w:r>
        <w:t>2020</w:t>
      </w:r>
      <w:r>
        <w:t>年</w:t>
      </w:r>
      <w:r>
        <w:t>12</w:t>
      </w:r>
      <w:r>
        <w:t>月第六次修订；</w:t>
      </w:r>
      <w:r>
        <w:t>2023</w:t>
      </w:r>
      <w:r>
        <w:t>年</w:t>
      </w:r>
      <w:r>
        <w:t>2</w:t>
      </w:r>
      <w:r>
        <w:t>月第七次修订；</w:t>
      </w:r>
      <w:r>
        <w:t>2023</w:t>
      </w:r>
      <w:r>
        <w:t>年</w:t>
      </w:r>
      <w:r>
        <w:t>8</w:t>
      </w:r>
      <w:r>
        <w:t>月第八次修订）</w:t>
      </w:r>
    </w:p>
    <w:p w:rsidR="00000000" w:rsidRDefault="001F17A0">
      <w:pPr>
        <w:pStyle w:val="1"/>
      </w:pPr>
      <w:r>
        <w:t>第一章</w:t>
      </w:r>
      <w:r>
        <w:t xml:space="preserve"> </w:t>
      </w:r>
      <w:r>
        <w:t>总则</w:t>
      </w:r>
    </w:p>
    <w:p w:rsidR="00000000" w:rsidRDefault="001F17A0">
      <w:pPr>
        <w:pStyle w:val="3"/>
      </w:pPr>
      <w:r>
        <w:t>1.1</w:t>
      </w:r>
    </w:p>
    <w:p w:rsidR="00000000" w:rsidRDefault="001F17A0">
      <w:pPr>
        <w:pStyle w:val="a3"/>
        <w:divId w:val="2059082502"/>
      </w:pPr>
      <w:r>
        <w:t>为了规范公司股票、存托凭证、可转换为股票的公司债券（以下简称可转换公司债券）及其他衍生品种（以下统称股票及其衍生品种）的上市行为，以及发行人、上市公司及相关信息披露义务人的信息披露行为，维护证券市场秩序，保护投资者的合法权益，根据《中华人民共和国公司法》（以下简称《公司法》）、《中华人民共和国证券法》（以下简称《证券法》）、《创业板</w:t>
      </w:r>
      <w:r>
        <w:t>上市公司持续监管办法（试行）》等法律、行政法规、部门规章、规范性文件及《深圳证券交易所章程》，制定本规则。</w:t>
      </w:r>
    </w:p>
    <w:p w:rsidR="00000000" w:rsidRDefault="001F17A0">
      <w:pPr>
        <w:pStyle w:val="3"/>
      </w:pPr>
      <w:r>
        <w:t>1.2</w:t>
      </w:r>
    </w:p>
    <w:p w:rsidR="00000000" w:rsidRDefault="001F17A0">
      <w:pPr>
        <w:pStyle w:val="a3"/>
        <w:divId w:val="1447508919"/>
      </w:pPr>
      <w:r>
        <w:t>股票及其衍生品种在本所创业板的上市和持续监管事宜，适用本规则；本规则未作规定的，适用本所其他相关规定。</w:t>
      </w:r>
    </w:p>
    <w:p w:rsidR="00000000" w:rsidRDefault="001F17A0">
      <w:pPr>
        <w:pStyle w:val="3"/>
      </w:pPr>
      <w:r>
        <w:t>1.3</w:t>
      </w:r>
    </w:p>
    <w:p w:rsidR="00000000" w:rsidRDefault="001F17A0">
      <w:pPr>
        <w:pStyle w:val="a3"/>
        <w:divId w:val="2113085092"/>
      </w:pPr>
      <w:r>
        <w:t>发行人申请股票及其衍生品种在本所创业板上市，应当经本所审核同意，并在上市前与本所签订上市协议，明确双方的权利、义务和有关事项。</w:t>
      </w:r>
    </w:p>
    <w:p w:rsidR="00000000" w:rsidRDefault="001F17A0">
      <w:pPr>
        <w:pStyle w:val="3"/>
      </w:pPr>
      <w:r>
        <w:t>1.4</w:t>
      </w:r>
    </w:p>
    <w:p w:rsidR="00000000" w:rsidRDefault="001F17A0">
      <w:pPr>
        <w:pStyle w:val="a3"/>
        <w:divId w:val="200749481"/>
      </w:pPr>
      <w:r>
        <w:t>发行人、上市公司及其董事、监事、高级管理人员、股东或存托凭证持有人、实际控制人、收购人、重大资产重组有关各方等自然人、机构及其相关人员，破产管理人及</w:t>
      </w:r>
      <w:r>
        <w:t>其成员，以及保荐机构及其保荐代表人、证券服务机构及其相关人员应当遵守法律、行政法规、部门规章、规范性文件、本规则和本所发布的细则、指引、通知、办法、指南等相关规定（以下简称本所其他相关规定），诚实守信，勤勉尽责。</w:t>
      </w:r>
    </w:p>
    <w:p w:rsidR="00000000" w:rsidRDefault="001F17A0">
      <w:pPr>
        <w:pStyle w:val="3"/>
      </w:pPr>
      <w:r>
        <w:t>1.5</w:t>
      </w:r>
    </w:p>
    <w:p w:rsidR="00000000" w:rsidRDefault="001F17A0">
      <w:pPr>
        <w:pStyle w:val="a3"/>
        <w:divId w:val="660161723"/>
      </w:pPr>
      <w:r>
        <w:t>本所依据法律、行政法规、部门规章、规范性文件、本规则、本所其他相关规定和上市协议、相关主体的声明与承诺，对第</w:t>
      </w:r>
      <w:r>
        <w:t>1.4</w:t>
      </w:r>
      <w:r>
        <w:t>条规定的主体进行自律监管。</w:t>
      </w:r>
    </w:p>
    <w:p w:rsidR="00000000" w:rsidRDefault="001F17A0">
      <w:pPr>
        <w:pStyle w:val="1"/>
      </w:pPr>
      <w:r>
        <w:t>第二章</w:t>
      </w:r>
      <w:r>
        <w:t xml:space="preserve"> </w:t>
      </w:r>
      <w:r>
        <w:t>股票及其衍生品种上市和交易</w:t>
      </w:r>
    </w:p>
    <w:p w:rsidR="00000000" w:rsidRDefault="001F17A0">
      <w:pPr>
        <w:pStyle w:val="2"/>
      </w:pPr>
      <w:r>
        <w:t>第一节</w:t>
      </w:r>
      <w:r>
        <w:t xml:space="preserve"> </w:t>
      </w:r>
      <w:r>
        <w:t>首次公开发行的股票上市</w:t>
      </w:r>
    </w:p>
    <w:p w:rsidR="00000000" w:rsidRDefault="001F17A0">
      <w:pPr>
        <w:pStyle w:val="3"/>
      </w:pPr>
      <w:r>
        <w:t>2.1.1</w:t>
      </w:r>
    </w:p>
    <w:p w:rsidR="00000000" w:rsidRDefault="001F17A0">
      <w:pPr>
        <w:pStyle w:val="a3"/>
        <w:divId w:val="1512139908"/>
      </w:pPr>
      <w:r>
        <w:t>发行人申请在本所创业板上市，应当符合下列条件：</w:t>
      </w:r>
    </w:p>
    <w:p w:rsidR="00000000" w:rsidRDefault="001F17A0">
      <w:pPr>
        <w:pStyle w:val="a3"/>
        <w:divId w:val="1614629969"/>
      </w:pPr>
      <w:r>
        <w:t>（一）符合中国证券监督管理委员会（以下简称中国证监会）规定的创业板发行条件；</w:t>
      </w:r>
    </w:p>
    <w:p w:rsidR="00000000" w:rsidRDefault="001F17A0">
      <w:pPr>
        <w:pStyle w:val="a3"/>
        <w:divId w:val="1614629969"/>
      </w:pPr>
      <w:r>
        <w:t>（二）发行后股本总额不低于</w:t>
      </w:r>
      <w:r>
        <w:t>3000</w:t>
      </w:r>
      <w:r>
        <w:t>万元；</w:t>
      </w:r>
    </w:p>
    <w:p w:rsidR="00000000" w:rsidRDefault="001F17A0">
      <w:pPr>
        <w:pStyle w:val="a3"/>
        <w:divId w:val="1614629969"/>
      </w:pPr>
      <w:r>
        <w:t>（三）公开发行的股份达到公司股份总数的</w:t>
      </w:r>
      <w:r>
        <w:t>25%</w:t>
      </w:r>
      <w:r>
        <w:t>以上；公司股本总额超过</w:t>
      </w:r>
      <w:r>
        <w:t>4</w:t>
      </w:r>
      <w:r>
        <w:t>亿元的，公开发行股份的比例为</w:t>
      </w:r>
      <w:r>
        <w:t>10%</w:t>
      </w:r>
      <w:r>
        <w:t>以上；</w:t>
      </w:r>
    </w:p>
    <w:p w:rsidR="00000000" w:rsidRDefault="001F17A0">
      <w:pPr>
        <w:pStyle w:val="a3"/>
        <w:divId w:val="1614629969"/>
      </w:pPr>
      <w:r>
        <w:t>（四）市值及财务指标符合本规则规定的标准；</w:t>
      </w:r>
    </w:p>
    <w:p w:rsidR="00000000" w:rsidRDefault="001F17A0">
      <w:pPr>
        <w:pStyle w:val="a3"/>
        <w:divId w:val="1614629969"/>
      </w:pPr>
      <w:r>
        <w:t>（五）本所要求的其他上市条件。</w:t>
      </w:r>
    </w:p>
    <w:p w:rsidR="00000000" w:rsidRDefault="001F17A0">
      <w:pPr>
        <w:pStyle w:val="a3"/>
        <w:divId w:val="1512139908"/>
      </w:pPr>
      <w:r>
        <w:t>红筹企业发行股票的，前款第二项调整为发行后的股份总数不低于</w:t>
      </w:r>
      <w:r>
        <w:t>3000</w:t>
      </w:r>
      <w:r>
        <w:t>万股，前款第三项调整为公开发行的股份达到公司股份总数的</w:t>
      </w:r>
      <w:r>
        <w:t>25%</w:t>
      </w:r>
      <w:r>
        <w:t>以上；公司股份总数超过</w:t>
      </w:r>
      <w:r>
        <w:t>4</w:t>
      </w:r>
      <w:r>
        <w:t>亿股的，公开发行股份的比例为</w:t>
      </w:r>
      <w:r>
        <w:t>10%</w:t>
      </w:r>
      <w:r>
        <w:t>以上。红筹企业发行存托</w:t>
      </w:r>
      <w:r>
        <w:t>凭证的，前款第二项调整为发行后的存托凭证总份数不低于</w:t>
      </w:r>
      <w:r>
        <w:t>3000</w:t>
      </w:r>
      <w:r>
        <w:t>万份，前款第三项调整为公开发行的存托凭证对应基础股份达到公司股份总数的</w:t>
      </w:r>
      <w:r>
        <w:t>25%</w:t>
      </w:r>
      <w:r>
        <w:t>以上；发行后的存托凭证总份数超过</w:t>
      </w:r>
      <w:r>
        <w:t>4</w:t>
      </w:r>
      <w:r>
        <w:t>亿份的，公开发行存托凭证对应基础股份达到公司股份总数的</w:t>
      </w:r>
      <w:r>
        <w:t>10%</w:t>
      </w:r>
      <w:r>
        <w:t>以上。</w:t>
      </w:r>
    </w:p>
    <w:p w:rsidR="00000000" w:rsidRDefault="001F17A0">
      <w:pPr>
        <w:pStyle w:val="a3"/>
        <w:divId w:val="1512139908"/>
      </w:pPr>
      <w:r>
        <w:t>本所可以根据市场情况，经中国证监会批准，对上市条件和具体标准进行调整。</w:t>
      </w:r>
    </w:p>
    <w:p w:rsidR="00000000" w:rsidRDefault="001F17A0">
      <w:pPr>
        <w:pStyle w:val="3"/>
      </w:pPr>
      <w:r>
        <w:t>2.1.2</w:t>
      </w:r>
    </w:p>
    <w:p w:rsidR="00000000" w:rsidRDefault="001F17A0">
      <w:pPr>
        <w:pStyle w:val="a3"/>
        <w:divId w:val="1204446353"/>
      </w:pPr>
      <w:r>
        <w:t>发行人为境内企业且不存在表决权差异安排的，市值及财务指标应当至少符合下列标准中的一项：</w:t>
      </w:r>
    </w:p>
    <w:p w:rsidR="00000000" w:rsidRDefault="001F17A0">
      <w:pPr>
        <w:pStyle w:val="a3"/>
        <w:divId w:val="475344127"/>
      </w:pPr>
      <w:r>
        <w:t>（一）最近两年净利润均为正，且累计净利润不低于</w:t>
      </w:r>
      <w:r>
        <w:t>5000</w:t>
      </w:r>
      <w:r>
        <w:t>万元；</w:t>
      </w:r>
    </w:p>
    <w:p w:rsidR="00000000" w:rsidRDefault="001F17A0">
      <w:pPr>
        <w:pStyle w:val="a3"/>
        <w:divId w:val="475344127"/>
      </w:pPr>
      <w:r>
        <w:t>（二）预计市值不低于</w:t>
      </w:r>
      <w:r>
        <w:t>10</w:t>
      </w:r>
      <w:r>
        <w:t>亿元，最近一年净</w:t>
      </w:r>
      <w:r>
        <w:t>利润为正且营业收入不低于</w:t>
      </w:r>
      <w:r>
        <w:t>1</w:t>
      </w:r>
      <w:r>
        <w:t>亿元；</w:t>
      </w:r>
    </w:p>
    <w:p w:rsidR="00000000" w:rsidRDefault="001F17A0">
      <w:pPr>
        <w:pStyle w:val="a3"/>
        <w:divId w:val="475344127"/>
      </w:pPr>
      <w:r>
        <w:t>（三）预计市值不低于</w:t>
      </w:r>
      <w:r>
        <w:t>50</w:t>
      </w:r>
      <w:r>
        <w:t>亿元，且最近一年营业收入不低于</w:t>
      </w:r>
      <w:r>
        <w:t>3</w:t>
      </w:r>
      <w:r>
        <w:t>亿元。</w:t>
      </w:r>
    </w:p>
    <w:p w:rsidR="00000000" w:rsidRDefault="001F17A0">
      <w:pPr>
        <w:pStyle w:val="3"/>
      </w:pPr>
      <w:r>
        <w:t>2.1.3</w:t>
      </w:r>
    </w:p>
    <w:p w:rsidR="00000000" w:rsidRDefault="001F17A0">
      <w:pPr>
        <w:pStyle w:val="a3"/>
        <w:divId w:val="398021142"/>
      </w:pPr>
      <w:r>
        <w:t>符合《国务院办公厅转发证监会关于开展创新企业境内发行股票或存托凭证试点若干意见的通知》（国办发〔</w:t>
      </w:r>
      <w:r>
        <w:t>2018</w:t>
      </w:r>
      <w:r>
        <w:t>〕</w:t>
      </w:r>
      <w:r>
        <w:t>21</w:t>
      </w:r>
      <w:r>
        <w:t>号）等相关规定的红筹企业，可以申请其股票或存托凭证在创业板上市。</w:t>
      </w:r>
    </w:p>
    <w:p w:rsidR="00000000" w:rsidRDefault="001F17A0">
      <w:pPr>
        <w:pStyle w:val="a3"/>
        <w:divId w:val="398021142"/>
      </w:pPr>
      <w:r>
        <w:t>营业收入快速增长，拥有自主研发、国际领先技术，同行业竞争中处于相对优势地位的尚未在境外上市红筹企业，申请在创业板上市的，市值及财务指标应当至少符合下列标准中的一项：</w:t>
      </w:r>
    </w:p>
    <w:p w:rsidR="00000000" w:rsidRDefault="001F17A0">
      <w:pPr>
        <w:pStyle w:val="a3"/>
        <w:divId w:val="648753945"/>
      </w:pPr>
      <w:r>
        <w:t>（一）预计市值不低于</w:t>
      </w:r>
      <w:r>
        <w:t>100</w:t>
      </w:r>
      <w:r>
        <w:t>亿元；</w:t>
      </w:r>
    </w:p>
    <w:p w:rsidR="00000000" w:rsidRDefault="001F17A0">
      <w:pPr>
        <w:pStyle w:val="a3"/>
        <w:divId w:val="648753945"/>
      </w:pPr>
      <w:r>
        <w:t>（二）预计市值不低于</w:t>
      </w:r>
      <w:r>
        <w:t>50</w:t>
      </w:r>
      <w:r>
        <w:t>亿</w:t>
      </w:r>
      <w:r>
        <w:t>元，且最近一年营业收入不低于</w:t>
      </w:r>
      <w:r>
        <w:t>5</w:t>
      </w:r>
      <w:r>
        <w:t>亿元。</w:t>
      </w:r>
    </w:p>
    <w:p w:rsidR="00000000" w:rsidRDefault="001F17A0">
      <w:pPr>
        <w:pStyle w:val="a3"/>
        <w:divId w:val="398021142"/>
      </w:pPr>
      <w:r>
        <w:t>前款所称营业收入快速增长，指符合下列标准之一：</w:t>
      </w:r>
    </w:p>
    <w:p w:rsidR="00000000" w:rsidRDefault="001F17A0">
      <w:pPr>
        <w:pStyle w:val="a3"/>
        <w:divId w:val="1343817659"/>
      </w:pPr>
      <w:r>
        <w:t>（一）最近一年营业收入不低于</w:t>
      </w:r>
      <w:r>
        <w:t>5</w:t>
      </w:r>
      <w:r>
        <w:t>亿元的，最近三年营业收入复合增长率</w:t>
      </w:r>
      <w:r>
        <w:t>10%</w:t>
      </w:r>
      <w:r>
        <w:t>以上；</w:t>
      </w:r>
    </w:p>
    <w:p w:rsidR="00000000" w:rsidRDefault="001F17A0">
      <w:pPr>
        <w:pStyle w:val="a3"/>
        <w:divId w:val="1343817659"/>
      </w:pPr>
      <w:r>
        <w:t>（二）最近一年营业收入低于</w:t>
      </w:r>
      <w:r>
        <w:t>5</w:t>
      </w:r>
      <w:r>
        <w:t>亿元的，最近三年营业收入复合增长率</w:t>
      </w:r>
      <w:r>
        <w:t>20%</w:t>
      </w:r>
      <w:r>
        <w:t>以上；</w:t>
      </w:r>
    </w:p>
    <w:p w:rsidR="00000000" w:rsidRDefault="001F17A0">
      <w:pPr>
        <w:pStyle w:val="a3"/>
        <w:divId w:val="1343817659"/>
      </w:pPr>
      <w:r>
        <w:t>（三）受行业周期性波动等因素影响，行业整体处于下行周期的，发行人最近三年营业收入复合增长率高于同行业可比公司同期平均增长水平。</w:t>
      </w:r>
    </w:p>
    <w:p w:rsidR="00000000" w:rsidRDefault="001F17A0">
      <w:pPr>
        <w:pStyle w:val="a3"/>
        <w:divId w:val="398021142"/>
      </w:pPr>
      <w:r>
        <w:t>处于研发阶段的红筹企业和对国家创新驱动发展战略有重要意义的红筹企业，不适用</w:t>
      </w:r>
      <w:r>
        <w:t>“</w:t>
      </w:r>
      <w:r>
        <w:t>营业收入快速增长</w:t>
      </w:r>
      <w:r>
        <w:t>”</w:t>
      </w:r>
      <w:r>
        <w:t>的规定。</w:t>
      </w:r>
    </w:p>
    <w:p w:rsidR="00000000" w:rsidRDefault="001F17A0">
      <w:pPr>
        <w:pStyle w:val="3"/>
      </w:pPr>
      <w:r>
        <w:t>2.1.4</w:t>
      </w:r>
    </w:p>
    <w:p w:rsidR="00000000" w:rsidRDefault="001F17A0">
      <w:pPr>
        <w:pStyle w:val="a3"/>
        <w:divId w:val="545021608"/>
      </w:pPr>
      <w:r>
        <w:t>发行人具有表决权差异安排的，</w:t>
      </w:r>
      <w:r>
        <w:t>市值及财务指标应当至少符合下列标准中的一项：</w:t>
      </w:r>
    </w:p>
    <w:p w:rsidR="00000000" w:rsidRDefault="001F17A0">
      <w:pPr>
        <w:pStyle w:val="a3"/>
        <w:divId w:val="603079952"/>
      </w:pPr>
      <w:r>
        <w:t>（一）预计市值不低于</w:t>
      </w:r>
      <w:r>
        <w:t>100</w:t>
      </w:r>
      <w:r>
        <w:t>亿元；</w:t>
      </w:r>
    </w:p>
    <w:p w:rsidR="00000000" w:rsidRDefault="001F17A0">
      <w:pPr>
        <w:pStyle w:val="a3"/>
        <w:divId w:val="603079952"/>
      </w:pPr>
      <w:r>
        <w:t>（二）预计市值不低于</w:t>
      </w:r>
      <w:r>
        <w:t>50</w:t>
      </w:r>
      <w:r>
        <w:t>亿元，且最近一年营业收入不低于</w:t>
      </w:r>
      <w:r>
        <w:t>5</w:t>
      </w:r>
      <w:r>
        <w:t>亿元。</w:t>
      </w:r>
    </w:p>
    <w:p w:rsidR="00000000" w:rsidRDefault="001F17A0">
      <w:pPr>
        <w:pStyle w:val="a3"/>
        <w:divId w:val="545021608"/>
      </w:pPr>
      <w:r>
        <w:t>发行人特别表决权股份的持有人资格、公司章程关于表决权差异安排的具体要求，应当符合本规则第四章第四节的规定。</w:t>
      </w:r>
    </w:p>
    <w:p w:rsidR="00000000" w:rsidRDefault="001F17A0">
      <w:pPr>
        <w:pStyle w:val="3"/>
      </w:pPr>
      <w:r>
        <w:t>2.1.5</w:t>
      </w:r>
    </w:p>
    <w:p w:rsidR="00000000" w:rsidRDefault="001F17A0">
      <w:pPr>
        <w:pStyle w:val="a3"/>
        <w:divId w:val="1803306632"/>
      </w:pPr>
      <w:r>
        <w:t>本节所称净利润以扣除非经常性损益前后的孰低者为准，所称净利润、营业收入均指经审计的数值。本节所称预计市值，是指股票公开发行后按照总股本乘以发行价格计算出来的发行人股票名义总价值。</w:t>
      </w:r>
    </w:p>
    <w:p w:rsidR="00000000" w:rsidRDefault="001F17A0">
      <w:pPr>
        <w:pStyle w:val="3"/>
      </w:pPr>
      <w:r>
        <w:t>2.1.6</w:t>
      </w:r>
    </w:p>
    <w:p w:rsidR="00000000" w:rsidRDefault="001F17A0">
      <w:pPr>
        <w:pStyle w:val="a3"/>
        <w:divId w:val="341981038"/>
      </w:pPr>
      <w:r>
        <w:t>发行人在境内首次公开发行股票经中国证监会予以注册并完成公开发行后，向本所提出上市申请的，应当提交下列文件：</w:t>
      </w:r>
    </w:p>
    <w:p w:rsidR="00000000" w:rsidRDefault="001F17A0">
      <w:pPr>
        <w:pStyle w:val="a3"/>
        <w:divId w:val="1805807447"/>
      </w:pPr>
      <w:r>
        <w:t>（一）上市申请书；</w:t>
      </w:r>
    </w:p>
    <w:p w:rsidR="00000000" w:rsidRDefault="001F17A0">
      <w:pPr>
        <w:pStyle w:val="a3"/>
        <w:divId w:val="1805807447"/>
      </w:pPr>
      <w:r>
        <w:t>（二）中国证监会予以注册的决定；</w:t>
      </w:r>
    </w:p>
    <w:p w:rsidR="00000000" w:rsidRDefault="001F17A0">
      <w:pPr>
        <w:pStyle w:val="a3"/>
        <w:divId w:val="1805807447"/>
      </w:pPr>
      <w:r>
        <w:t>（三）首次公开发行股票结束后发行人全部股票已经中国证券登记结算有限责任公司深圳分公司（以下简称结算公司）登记的证明文件；</w:t>
      </w:r>
    </w:p>
    <w:p w:rsidR="00000000" w:rsidRDefault="001F17A0">
      <w:pPr>
        <w:pStyle w:val="a3"/>
        <w:divId w:val="1805807447"/>
      </w:pPr>
      <w:r>
        <w:t>（四）首次公开发行结束后，符合《证券法》规定的会计师事务所出具的验资报告；</w:t>
      </w:r>
    </w:p>
    <w:p w:rsidR="00000000" w:rsidRDefault="001F17A0">
      <w:pPr>
        <w:pStyle w:val="a3"/>
        <w:divId w:val="1805807447"/>
      </w:pPr>
      <w:r>
        <w:t>（五）发行人、控股股东、实际控制人、董事、监事和高级管理人员根据本规则及本所其他相关规定要求出具的证明、声明及承诺；</w:t>
      </w:r>
    </w:p>
    <w:p w:rsidR="00000000" w:rsidRDefault="001F17A0">
      <w:pPr>
        <w:pStyle w:val="a3"/>
        <w:divId w:val="1805807447"/>
      </w:pPr>
      <w:r>
        <w:t>（六）首次公开发行后至上市前，按规</w:t>
      </w:r>
      <w:r>
        <w:t>定新增的财务资料和有关重大事项的说明（如适用）；</w:t>
      </w:r>
    </w:p>
    <w:p w:rsidR="00000000" w:rsidRDefault="001F17A0">
      <w:pPr>
        <w:pStyle w:val="a3"/>
        <w:divId w:val="1805807447"/>
      </w:pPr>
      <w:r>
        <w:t>（七）本所要求的其他文件。</w:t>
      </w:r>
    </w:p>
    <w:p w:rsidR="00000000" w:rsidRDefault="001F17A0">
      <w:pPr>
        <w:pStyle w:val="3"/>
      </w:pPr>
      <w:r>
        <w:t>2.1.7</w:t>
      </w:r>
    </w:p>
    <w:p w:rsidR="00000000" w:rsidRDefault="001F17A0">
      <w:pPr>
        <w:pStyle w:val="a3"/>
        <w:divId w:val="501043773"/>
      </w:pPr>
      <w:r>
        <w:t>发行人及其董事、监事和高级管理人员应当保证上市申请文件真实、准确、完整，不存在虚假记载、误导性陈述或者重大遗漏。</w:t>
      </w:r>
    </w:p>
    <w:p w:rsidR="00000000" w:rsidRDefault="001F17A0">
      <w:pPr>
        <w:pStyle w:val="3"/>
      </w:pPr>
      <w:r>
        <w:t>2.1.8</w:t>
      </w:r>
    </w:p>
    <w:p w:rsidR="00000000" w:rsidRDefault="001F17A0">
      <w:pPr>
        <w:pStyle w:val="a3"/>
        <w:divId w:val="59712375"/>
      </w:pPr>
      <w:r>
        <w:t>本所收到发行人完备的上市申请文件后五个交易日内，作出是否同意上市的决定。</w:t>
      </w:r>
    </w:p>
    <w:p w:rsidR="00000000" w:rsidRDefault="001F17A0">
      <w:pPr>
        <w:pStyle w:val="a3"/>
        <w:divId w:val="59712375"/>
      </w:pPr>
      <w:r>
        <w:t>发行人发生重大事项，对是否符合上市条件和信息披露要求产生重大影响的，本所可提请上市审核委员会（以下简称上市委员会）进行审议，审议时间不计入前款规定期限。</w:t>
      </w:r>
    </w:p>
    <w:p w:rsidR="00000000" w:rsidRDefault="001F17A0">
      <w:pPr>
        <w:pStyle w:val="3"/>
      </w:pPr>
      <w:r>
        <w:t>2.1.9</w:t>
      </w:r>
    </w:p>
    <w:p w:rsidR="00000000" w:rsidRDefault="001F17A0">
      <w:pPr>
        <w:pStyle w:val="a3"/>
        <w:divId w:val="660931379"/>
      </w:pPr>
      <w:r>
        <w:t>发行人应当于股票上市前五个交易日内，在本所网站和符合中国</w:t>
      </w:r>
      <w:r>
        <w:t>证监会规定条件的媒体（以下统称符合条件媒体）披露下列文件：</w:t>
      </w:r>
    </w:p>
    <w:p w:rsidR="00000000" w:rsidRDefault="001F17A0">
      <w:pPr>
        <w:pStyle w:val="a3"/>
        <w:divId w:val="238945888"/>
      </w:pPr>
      <w:r>
        <w:t>（一）上市公告书；</w:t>
      </w:r>
    </w:p>
    <w:p w:rsidR="00000000" w:rsidRDefault="001F17A0">
      <w:pPr>
        <w:pStyle w:val="a3"/>
        <w:divId w:val="238945888"/>
      </w:pPr>
      <w:r>
        <w:t>（二）公司章程；</w:t>
      </w:r>
    </w:p>
    <w:p w:rsidR="00000000" w:rsidRDefault="001F17A0">
      <w:pPr>
        <w:pStyle w:val="a3"/>
        <w:divId w:val="238945888"/>
      </w:pPr>
      <w:r>
        <w:t>（三）本所要求的其他文件。</w:t>
      </w:r>
    </w:p>
    <w:p w:rsidR="00000000" w:rsidRDefault="001F17A0">
      <w:pPr>
        <w:pStyle w:val="3"/>
      </w:pPr>
      <w:r>
        <w:t>2.1.10</w:t>
      </w:r>
    </w:p>
    <w:p w:rsidR="00000000" w:rsidRDefault="001F17A0">
      <w:pPr>
        <w:pStyle w:val="a3"/>
        <w:divId w:val="1099914087"/>
      </w:pPr>
      <w:r>
        <w:t>刊登招股意向书或者招股说明书后，发行人应当持续关注媒体（包括报纸、网站、股票论坛、自媒体等）对公司的相关报道或者传闻，及时向有关方面了解真实情况，相关报道或者传闻可能对公司股票及其衍生品种交易价格或者投资决策产生较大影响的，应当在上市首日刊登风险提示公告，对相关问题进行说明澄清并提示公司存在的主要风险。</w:t>
      </w:r>
    </w:p>
    <w:p w:rsidR="00000000" w:rsidRDefault="001F17A0">
      <w:pPr>
        <w:pStyle w:val="2"/>
      </w:pPr>
      <w:r>
        <w:t>第二节</w:t>
      </w:r>
      <w:r>
        <w:t xml:space="preserve"> </w:t>
      </w:r>
      <w:r>
        <w:t>上市公司股票及其衍生品种的发行与上市</w:t>
      </w:r>
    </w:p>
    <w:p w:rsidR="00000000" w:rsidRDefault="001F17A0">
      <w:pPr>
        <w:pStyle w:val="3"/>
      </w:pPr>
      <w:r>
        <w:t>2.2.1</w:t>
      </w:r>
    </w:p>
    <w:p w:rsidR="00000000" w:rsidRDefault="001F17A0">
      <w:pPr>
        <w:pStyle w:val="a3"/>
        <w:divId w:val="695037616"/>
      </w:pPr>
      <w:r>
        <w:t>上市公司</w:t>
      </w:r>
      <w:r>
        <w:t>依法向不特定对象发行股票或者可转换公司债券的，应当按照中国证监会及本所有关规定及时披露涉及新股或者可转换公司债券发行的相关公告，并向本所申请办理发行事宜。</w:t>
      </w:r>
    </w:p>
    <w:p w:rsidR="00000000" w:rsidRDefault="001F17A0">
      <w:pPr>
        <w:pStyle w:val="3"/>
      </w:pPr>
      <w:r>
        <w:t>2.2.2</w:t>
      </w:r>
    </w:p>
    <w:p w:rsidR="00000000" w:rsidRDefault="001F17A0">
      <w:pPr>
        <w:pStyle w:val="a3"/>
        <w:divId w:val="260064658"/>
      </w:pPr>
      <w:r>
        <w:t>上市公司股票或者可转换公司债券发行结束完成登记后，应当按照本所有关规定披露上市公告等相关文件，并向本所申请办理上市事宜。</w:t>
      </w:r>
    </w:p>
    <w:p w:rsidR="00000000" w:rsidRDefault="001F17A0">
      <w:pPr>
        <w:pStyle w:val="3"/>
      </w:pPr>
      <w:r>
        <w:t>2.2.3</w:t>
      </w:r>
    </w:p>
    <w:p w:rsidR="00000000" w:rsidRDefault="001F17A0">
      <w:pPr>
        <w:pStyle w:val="a3"/>
        <w:divId w:val="353455914"/>
      </w:pPr>
      <w:r>
        <w:t>上市公司申请股票、可转换公司债券在本所上市时仍应当符合相应的发行条件。</w:t>
      </w:r>
    </w:p>
    <w:p w:rsidR="00000000" w:rsidRDefault="001F17A0">
      <w:pPr>
        <w:pStyle w:val="3"/>
      </w:pPr>
      <w:r>
        <w:t>2.2.4</w:t>
      </w:r>
    </w:p>
    <w:p w:rsidR="00000000" w:rsidRDefault="001F17A0">
      <w:pPr>
        <w:pStyle w:val="a3"/>
        <w:divId w:val="1571113347"/>
      </w:pPr>
      <w:r>
        <w:t>上市公司在本所同意其新股或者可转换公司债券的上市申请后，应当在新股或者可转换公司债券上市前五个交易日内，在符合条件媒体披露下列文件：</w:t>
      </w:r>
    </w:p>
    <w:p w:rsidR="00000000" w:rsidRDefault="001F17A0">
      <w:pPr>
        <w:pStyle w:val="a3"/>
        <w:divId w:val="227231298"/>
      </w:pPr>
      <w:r>
        <w:t>（一）上市公告书；</w:t>
      </w:r>
    </w:p>
    <w:p w:rsidR="00000000" w:rsidRDefault="001F17A0">
      <w:pPr>
        <w:pStyle w:val="a3"/>
        <w:divId w:val="227231298"/>
      </w:pPr>
      <w:r>
        <w:t>（二）股份变动报告书（适用于新股上市）；</w:t>
      </w:r>
    </w:p>
    <w:p w:rsidR="00000000" w:rsidRDefault="001F17A0">
      <w:pPr>
        <w:pStyle w:val="a3"/>
        <w:divId w:val="227231298"/>
      </w:pPr>
      <w:r>
        <w:t>（三）本所要求的其他文件。</w:t>
      </w:r>
    </w:p>
    <w:p w:rsidR="00000000" w:rsidRDefault="001F17A0">
      <w:pPr>
        <w:pStyle w:val="2"/>
      </w:pPr>
      <w:r>
        <w:t>第三节</w:t>
      </w:r>
      <w:r>
        <w:t xml:space="preserve"> </w:t>
      </w:r>
      <w:r>
        <w:t>股份变动管理</w:t>
      </w:r>
    </w:p>
    <w:p w:rsidR="00000000" w:rsidRDefault="001F17A0">
      <w:pPr>
        <w:pStyle w:val="3"/>
      </w:pPr>
      <w:r>
        <w:t>2.3.1</w:t>
      </w:r>
    </w:p>
    <w:p w:rsidR="00000000" w:rsidRDefault="001F17A0">
      <w:pPr>
        <w:pStyle w:val="a3"/>
        <w:divId w:val="1100874788"/>
      </w:pPr>
      <w:r>
        <w:t>上市公司股东以及董事、监事和高级管理人员所持股份的限售、减持及其他股份变动事宜，应当遵守《公司法》《证券法》、中国证监会相关规定、本所《上市公司股东及董事、监事、高级管理人员减持股份实施细则》（以下简称《减持细则》）、《上市公司创业投资基金股东减持股份实</w:t>
      </w:r>
      <w:r>
        <w:t>施细则》等相关规定及公司章程。</w:t>
      </w:r>
    </w:p>
    <w:p w:rsidR="00000000" w:rsidRDefault="001F17A0">
      <w:pPr>
        <w:pStyle w:val="a3"/>
        <w:divId w:val="1100874788"/>
      </w:pPr>
      <w:r>
        <w:t>上市公司股东可以通过向特定机构投资者询价转让、配售方式转让首次公开发行前已发行的股份（以下简称首发前股份），转让的方式、程序、价格、比例以及后续转让等事项，由本所另行规定，报中国证监会批准后实施。</w:t>
      </w:r>
    </w:p>
    <w:p w:rsidR="00000000" w:rsidRDefault="001F17A0">
      <w:pPr>
        <w:pStyle w:val="3"/>
      </w:pPr>
      <w:r>
        <w:t>2.3.2</w:t>
      </w:r>
    </w:p>
    <w:p w:rsidR="00000000" w:rsidRDefault="001F17A0">
      <w:pPr>
        <w:pStyle w:val="a3"/>
        <w:divId w:val="1763601787"/>
      </w:pPr>
      <w:r>
        <w:t>上市公司股东持有的首发前股份，可以在公司上市前托管在为公司提供首次公开发行上市保荐服务的保荐机构，并由保荐机构按照本所业务规则的规定，对股东减持首发前股份的交易委托进行监督管理。</w:t>
      </w:r>
    </w:p>
    <w:p w:rsidR="00000000" w:rsidRDefault="001F17A0">
      <w:pPr>
        <w:pStyle w:val="3"/>
      </w:pPr>
      <w:r>
        <w:t>2.3.3</w:t>
      </w:r>
    </w:p>
    <w:p w:rsidR="00000000" w:rsidRDefault="001F17A0">
      <w:pPr>
        <w:pStyle w:val="a3"/>
        <w:divId w:val="566765493"/>
      </w:pPr>
      <w:r>
        <w:t>公司股东持有的首发前股份，自发行人股票上市之日起十二个月内不得转让。</w:t>
      </w:r>
    </w:p>
    <w:p w:rsidR="00000000" w:rsidRDefault="001F17A0">
      <w:pPr>
        <w:pStyle w:val="3"/>
      </w:pPr>
      <w:r>
        <w:t>2.3.</w:t>
      </w:r>
      <w:r>
        <w:t>4</w:t>
      </w:r>
    </w:p>
    <w:p w:rsidR="00000000" w:rsidRDefault="001F17A0">
      <w:pPr>
        <w:pStyle w:val="a3"/>
        <w:divId w:val="1929147019"/>
      </w:pPr>
      <w:r>
        <w:t>上市公司控股股东、实际控制人及其一致行动人减持本公司首发前股份的，应当遵守下列规定：</w:t>
      </w:r>
    </w:p>
    <w:p w:rsidR="00000000" w:rsidRDefault="001F17A0">
      <w:pPr>
        <w:pStyle w:val="a3"/>
        <w:divId w:val="1287397368"/>
      </w:pPr>
      <w:r>
        <w:t>（一）自公司股票上市之日起三十六个月内，不得转让或者委托他人管理其直接和间接持有的首发前股份，也不得提议由上市公司回购该部分股份；</w:t>
      </w:r>
    </w:p>
    <w:p w:rsidR="00000000" w:rsidRDefault="001F17A0">
      <w:pPr>
        <w:pStyle w:val="a3"/>
        <w:divId w:val="1287397368"/>
      </w:pPr>
      <w:r>
        <w:t>（二）法律法规、中国证监会规定、本规则以及本所业务规则对控股股东、实际控制人股份转让的其他规定。</w:t>
      </w:r>
    </w:p>
    <w:p w:rsidR="00000000" w:rsidRDefault="001F17A0">
      <w:pPr>
        <w:pStyle w:val="a3"/>
        <w:divId w:val="1929147019"/>
      </w:pPr>
      <w:r>
        <w:t>发行人向本所申请其股票首次公开发行并上市时，控股股东、实际控制人及其一致行动人应当承诺遵守前款规定。</w:t>
      </w:r>
    </w:p>
    <w:p w:rsidR="00000000" w:rsidRDefault="001F17A0">
      <w:pPr>
        <w:pStyle w:val="a3"/>
        <w:divId w:val="1929147019"/>
      </w:pPr>
      <w:r>
        <w:t>转让双方存在控制关系或者受同一实际控制人控制的，自发行人股票上市之日起十二个月后，可豁免遵</w:t>
      </w:r>
      <w:r>
        <w:t>守本条第一款规定。</w:t>
      </w:r>
    </w:p>
    <w:p w:rsidR="00000000" w:rsidRDefault="001F17A0">
      <w:pPr>
        <w:pStyle w:val="3"/>
      </w:pPr>
      <w:r>
        <w:t>2.3.5</w:t>
      </w:r>
    </w:p>
    <w:p w:rsidR="00000000" w:rsidRDefault="001F17A0">
      <w:pPr>
        <w:pStyle w:val="a3"/>
        <w:divId w:val="1706519416"/>
      </w:pPr>
      <w:r>
        <w:t>公司上市时未盈利的，在实现盈利前，控股股东、实际控制人及其一致行动人自公司股票上市之日起三个完整会计年度内，不得减持首发前股份；自公司股票上市之日起第四个和第五个完整会计年度内，每年减持的首发前股份不得超过公司股份总数的</w:t>
      </w:r>
      <w:r>
        <w:t>2%</w:t>
      </w:r>
      <w:r>
        <w:t>，并应当符合《减持细则》关于减持股份的相关规定。</w:t>
      </w:r>
    </w:p>
    <w:p w:rsidR="00000000" w:rsidRDefault="001F17A0">
      <w:pPr>
        <w:pStyle w:val="a3"/>
        <w:divId w:val="1706519416"/>
      </w:pPr>
      <w:r>
        <w:t>公司上市时未盈利的，在实现盈利前，董事、监事、高级管理人员自公司股票上市之日起三个完整会计年度内，不得减持首发前股份；在前述期间内离职的，应当继续遵守本款规定。</w:t>
      </w:r>
    </w:p>
    <w:p w:rsidR="00000000" w:rsidRDefault="001F17A0">
      <w:pPr>
        <w:pStyle w:val="a3"/>
        <w:divId w:val="1706519416"/>
      </w:pPr>
      <w:r>
        <w:t>公司实现盈利后，前两款规定的股东可以自当年年</w:t>
      </w:r>
      <w:r>
        <w:t>度报告披露后次日起减持首发前股份，但应当遵守本节其他规定。</w:t>
      </w:r>
    </w:p>
    <w:p w:rsidR="00000000" w:rsidRDefault="001F17A0">
      <w:pPr>
        <w:pStyle w:val="3"/>
      </w:pPr>
      <w:r>
        <w:t>2.3.6</w:t>
      </w:r>
    </w:p>
    <w:p w:rsidR="00000000" w:rsidRDefault="001F17A0">
      <w:pPr>
        <w:pStyle w:val="a3"/>
        <w:divId w:val="48958934"/>
      </w:pPr>
      <w:r>
        <w:t>上市公司申请有限售条件的股份上市流通，应当按照本所相关规定办理，并在股份上市流通前三个交易日内披露提示性公告。</w:t>
      </w:r>
    </w:p>
    <w:p w:rsidR="00000000" w:rsidRDefault="001F17A0">
      <w:pPr>
        <w:pStyle w:val="3"/>
      </w:pPr>
      <w:r>
        <w:t>2.3.7</w:t>
      </w:r>
    </w:p>
    <w:p w:rsidR="00000000" w:rsidRDefault="001F17A0">
      <w:pPr>
        <w:pStyle w:val="a3"/>
        <w:divId w:val="1220508112"/>
      </w:pPr>
      <w:r>
        <w:t>上市公司控股股东、实际控制人在限售期满后减持首发前股份的，应当明确并披露未来十二个月的控制权安排，保证公司持续稳定经营。</w:t>
      </w:r>
    </w:p>
    <w:p w:rsidR="00000000" w:rsidRDefault="001F17A0">
      <w:pPr>
        <w:pStyle w:val="3"/>
      </w:pPr>
      <w:r>
        <w:t>2.3.8</w:t>
      </w:r>
    </w:p>
    <w:p w:rsidR="00000000" w:rsidRDefault="001F17A0">
      <w:pPr>
        <w:pStyle w:val="a3"/>
        <w:divId w:val="1178538754"/>
      </w:pPr>
      <w:r>
        <w:t>上市公司董事、监事和高级管理人员应当按照本所有关规定申报并申请锁定其所持的本公司股份。</w:t>
      </w:r>
    </w:p>
    <w:p w:rsidR="00000000" w:rsidRDefault="001F17A0">
      <w:pPr>
        <w:pStyle w:val="a3"/>
        <w:divId w:val="1178538754"/>
      </w:pPr>
      <w:r>
        <w:t>公司董事、监事、高级管理人员所持本公司股份发生变动的（因公司派发股票股利和资本公积转增股本导致的变动除外），应当及时向公司报告并由公司在本所网站公告。</w:t>
      </w:r>
    </w:p>
    <w:p w:rsidR="00000000" w:rsidRDefault="001F17A0">
      <w:pPr>
        <w:pStyle w:val="3"/>
      </w:pPr>
      <w:r>
        <w:t>2.3.9</w:t>
      </w:r>
    </w:p>
    <w:p w:rsidR="00000000" w:rsidRDefault="001F17A0">
      <w:pPr>
        <w:pStyle w:val="a3"/>
        <w:divId w:val="284819521"/>
      </w:pPr>
      <w:r>
        <w:t>上市公司可能触及本规则第十章规定的重大违法强制退市情形的，自相关行政处罚事先告知书或者司法裁判作出之日起至下列任一情形发生前，公司控股股东及其一致行动人、实际控制人以及董事、监事、高级管理人员不得减持公司股份：</w:t>
      </w:r>
    </w:p>
    <w:p w:rsidR="00000000" w:rsidRDefault="001F17A0">
      <w:pPr>
        <w:pStyle w:val="a3"/>
        <w:divId w:val="887913711"/>
      </w:pPr>
      <w:r>
        <w:t>（一）公司股票终止上市并摘牌；</w:t>
      </w:r>
    </w:p>
    <w:p w:rsidR="00000000" w:rsidRDefault="001F17A0">
      <w:pPr>
        <w:pStyle w:val="a3"/>
        <w:divId w:val="887913711"/>
      </w:pPr>
      <w:r>
        <w:t>（二）公司收到相关行政处罚决定或者人民法院司法裁判生效，显示公司未触及重大违法强制退市情形。</w:t>
      </w:r>
    </w:p>
    <w:p w:rsidR="00000000" w:rsidRDefault="001F17A0">
      <w:pPr>
        <w:pStyle w:val="a3"/>
        <w:divId w:val="284819521"/>
      </w:pPr>
      <w:r>
        <w:t>公司披露无</w:t>
      </w:r>
      <w:r>
        <w:t>控股股东、实际控制人的，其第一大股东及第一大股东的实际控制人应当遵守前款规定。</w:t>
      </w:r>
    </w:p>
    <w:p w:rsidR="00000000" w:rsidRDefault="001F17A0">
      <w:pPr>
        <w:pStyle w:val="3"/>
      </w:pPr>
      <w:r>
        <w:t>2.3.10</w:t>
      </w:r>
    </w:p>
    <w:p w:rsidR="00000000" w:rsidRDefault="001F17A0">
      <w:pPr>
        <w:pStyle w:val="a3"/>
        <w:divId w:val="1407069819"/>
      </w:pPr>
      <w:r>
        <w:t>投资者及其一致行动人在上市公司拥有权益的股份变动涉及《证券法》《上市公司收购管理办法》等规定的收购或者股份权益变动情形的，应当按照规定履行报告和公告义务，并及时通知公司发布提示性公告。</w:t>
      </w:r>
    </w:p>
    <w:p w:rsidR="00000000" w:rsidRDefault="001F17A0">
      <w:pPr>
        <w:pStyle w:val="a3"/>
        <w:divId w:val="1407069819"/>
      </w:pPr>
      <w:r>
        <w:t>公司应当在知悉上述收购或者股份权益变动时，及时对外发布公告。</w:t>
      </w:r>
    </w:p>
    <w:p w:rsidR="00000000" w:rsidRDefault="001F17A0">
      <w:pPr>
        <w:pStyle w:val="3"/>
      </w:pPr>
      <w:r>
        <w:t>2.3.11</w:t>
      </w:r>
    </w:p>
    <w:p w:rsidR="00000000" w:rsidRDefault="001F17A0">
      <w:pPr>
        <w:pStyle w:val="a3"/>
        <w:divId w:val="1050151962"/>
      </w:pPr>
      <w:r>
        <w:t>因上市公司减少股本，导致投资者及其一致行动人拥有权益的公司股份达到《证券法》《上市公司收购管理办法》等规定的股份权益变动情形的，公司应当自完成减少股本的变更</w:t>
      </w:r>
      <w:r>
        <w:t>登记之日起两个交易日内对外发布公告。</w:t>
      </w:r>
    </w:p>
    <w:p w:rsidR="00000000" w:rsidRDefault="001F17A0">
      <w:pPr>
        <w:pStyle w:val="3"/>
      </w:pPr>
      <w:r>
        <w:t>2.3.12</w:t>
      </w:r>
    </w:p>
    <w:p w:rsidR="00000000" w:rsidRDefault="001F17A0">
      <w:pPr>
        <w:pStyle w:val="a3"/>
        <w:divId w:val="1144078294"/>
      </w:pPr>
      <w:r>
        <w:t>上市公司控股子公司不得取得该上市公司发行的股份。确因特殊原因持有股份的，应当在一年内消除该情形，在消除前，上市公司控股子公司不得对其持有的股份行使表决权。</w:t>
      </w:r>
    </w:p>
    <w:p w:rsidR="00000000" w:rsidRDefault="001F17A0">
      <w:pPr>
        <w:pStyle w:val="3"/>
      </w:pPr>
      <w:r>
        <w:t>2.3.13</w:t>
      </w:r>
    </w:p>
    <w:p w:rsidR="00000000" w:rsidRDefault="001F17A0">
      <w:pPr>
        <w:pStyle w:val="a3"/>
        <w:divId w:val="108359907"/>
      </w:pPr>
      <w:r>
        <w:t>持有上市公司</w:t>
      </w:r>
      <w:r>
        <w:t>5%</w:t>
      </w:r>
      <w:r>
        <w:t>以上股份的契约型基金、信托计划或者资产管理计划，应当在权益变动文件中披露支配股份表决权的主体，以及该主体与上市公司控股股东、实际控制人、董事、监事、高级管理人员是否存在关联关系。</w:t>
      </w:r>
    </w:p>
    <w:p w:rsidR="00000000" w:rsidRDefault="001F17A0">
      <w:pPr>
        <w:pStyle w:val="a3"/>
        <w:divId w:val="108359907"/>
      </w:pPr>
      <w:r>
        <w:t>契约型基金、信托计划或者资产管理计划成为上市公司控股股东、第一大股东或者实际控制人的，除应当履</w:t>
      </w:r>
      <w:r>
        <w:t>行前款规定义务外，还应当在权益变动文件中穿透披露至最终投资者。</w:t>
      </w:r>
    </w:p>
    <w:p w:rsidR="00000000" w:rsidRDefault="001F17A0">
      <w:pPr>
        <w:pStyle w:val="3"/>
      </w:pPr>
      <w:r>
        <w:t>2.3.14</w:t>
      </w:r>
    </w:p>
    <w:p w:rsidR="00000000" w:rsidRDefault="001F17A0">
      <w:pPr>
        <w:pStyle w:val="a3"/>
        <w:divId w:val="1467236445"/>
      </w:pPr>
      <w:r>
        <w:t>上市公司无控股股东、实际控制人的，上市公司第一大股东及其最终控制人应当参照适用本节关于控股股东、实际控制人的规定。</w:t>
      </w:r>
    </w:p>
    <w:p w:rsidR="00000000" w:rsidRDefault="001F17A0">
      <w:pPr>
        <w:pStyle w:val="a3"/>
        <w:divId w:val="1467236445"/>
      </w:pPr>
      <w:r>
        <w:t>发行人的高级管理人员设立的专项资产管理计划，通过集中竞价方式减持参与战略配售获配股份的，应当参照《减持细则》关于高级管理人员减持股份的规定履行信息披露义务。</w:t>
      </w:r>
    </w:p>
    <w:p w:rsidR="00000000" w:rsidRDefault="001F17A0">
      <w:pPr>
        <w:pStyle w:val="1"/>
      </w:pPr>
      <w:r>
        <w:t>第三章</w:t>
      </w:r>
      <w:r>
        <w:t xml:space="preserve"> </w:t>
      </w:r>
      <w:r>
        <w:t>上市保荐和持续督导</w:t>
      </w:r>
    </w:p>
    <w:p w:rsidR="00000000" w:rsidRDefault="001F17A0">
      <w:pPr>
        <w:pStyle w:val="2"/>
      </w:pPr>
      <w:r>
        <w:t>第一节</w:t>
      </w:r>
      <w:r>
        <w:t xml:space="preserve"> </w:t>
      </w:r>
      <w:r>
        <w:t>一般规定</w:t>
      </w:r>
    </w:p>
    <w:p w:rsidR="00000000" w:rsidRDefault="001F17A0">
      <w:pPr>
        <w:pStyle w:val="3"/>
      </w:pPr>
      <w:r>
        <w:t>3.1.1</w:t>
      </w:r>
    </w:p>
    <w:p w:rsidR="00000000" w:rsidRDefault="001F17A0">
      <w:pPr>
        <w:pStyle w:val="a3"/>
        <w:divId w:val="1389694583"/>
      </w:pPr>
      <w:r>
        <w:t>发行人向本所申请其首次公开发行的股票、存托凭证和上市后发行的新股、存托凭证、可转换公司债券在本所上市，</w:t>
      </w:r>
      <w:r>
        <w:t>应当由保荐机构保荐，根据相关规定无需保荐的除外。</w:t>
      </w:r>
    </w:p>
    <w:p w:rsidR="00000000" w:rsidRDefault="001F17A0">
      <w:pPr>
        <w:pStyle w:val="a3"/>
        <w:divId w:val="1389694583"/>
      </w:pPr>
      <w:r>
        <w:t>保荐机构应当为同时具有保荐业务资格和本所会员资格的证券公司。</w:t>
      </w:r>
    </w:p>
    <w:p w:rsidR="00000000" w:rsidRDefault="001F17A0">
      <w:pPr>
        <w:pStyle w:val="3"/>
      </w:pPr>
      <w:r>
        <w:t>3.1.2</w:t>
      </w:r>
    </w:p>
    <w:p w:rsidR="00000000" w:rsidRDefault="001F17A0">
      <w:pPr>
        <w:pStyle w:val="a3"/>
        <w:divId w:val="2146238510"/>
      </w:pPr>
      <w:r>
        <w:t>保荐机构应当与发行人签订保荐协议，明确双方在公司发行的股票、存托凭证、可转换公司债券申请上市期间和持续督导期间的权利和义务。</w:t>
      </w:r>
    </w:p>
    <w:p w:rsidR="00000000" w:rsidRDefault="001F17A0">
      <w:pPr>
        <w:pStyle w:val="a3"/>
        <w:divId w:val="2146238510"/>
      </w:pPr>
      <w:r>
        <w:t>首次公开发行股票的，持续督导期间为股票上市当年剩余时间及其后三个完整会计年度；上市后发行新股、可转换公司债券的，持续督导期间为股票、可转换公司债券上市当年剩余时间及其后两个完整会计年度。持续督导期间自股票、可转换公司债券上市之日起计算。</w:t>
      </w:r>
    </w:p>
    <w:p w:rsidR="00000000" w:rsidRDefault="001F17A0">
      <w:pPr>
        <w:pStyle w:val="a3"/>
        <w:divId w:val="2146238510"/>
      </w:pPr>
      <w:r>
        <w:t>对于在信息披露、规范运作</w:t>
      </w:r>
      <w:r>
        <w:t>、公司治理、内部控制等方面存在重大缺陷或者违规行为，或者实际控制人、董事会、管理层发生重大变化等风险较大的公司，保荐机构应当督促公司解决相关问题或者消除相关风险。持续督导期届满但相关问题尚未解决或者相关风险尚未消除的，本所可以要求保荐机构继续履行持续督导职责。</w:t>
      </w:r>
    </w:p>
    <w:p w:rsidR="00000000" w:rsidRDefault="001F17A0">
      <w:pPr>
        <w:pStyle w:val="3"/>
      </w:pPr>
      <w:r>
        <w:t>3.1.3</w:t>
      </w:r>
    </w:p>
    <w:p w:rsidR="00000000" w:rsidRDefault="001F17A0">
      <w:pPr>
        <w:pStyle w:val="a3"/>
        <w:divId w:val="2073573232"/>
      </w:pPr>
      <w:r>
        <w:t>保荐机构应当在签订保荐协议时指定两名保荐代表人具体负责保荐工作，作为保荐机构与本所之间的指定联络人。</w:t>
      </w:r>
    </w:p>
    <w:p w:rsidR="00000000" w:rsidRDefault="001F17A0">
      <w:pPr>
        <w:pStyle w:val="3"/>
      </w:pPr>
      <w:r>
        <w:t>3.1.4</w:t>
      </w:r>
    </w:p>
    <w:p w:rsidR="00000000" w:rsidRDefault="001F17A0">
      <w:pPr>
        <w:pStyle w:val="a3"/>
        <w:divId w:val="1610428355"/>
      </w:pPr>
      <w:r>
        <w:t>保荐机构保荐股票、存托凭证、可转换公司债券上市时，应当向本所提交上市保荐书、保荐机构经中国证监会核准经营证券承销与保荐业务的证明文件，以及与上市保荐工作有关的其他文件。</w:t>
      </w:r>
    </w:p>
    <w:p w:rsidR="00000000" w:rsidRDefault="001F17A0">
      <w:pPr>
        <w:pStyle w:val="3"/>
      </w:pPr>
      <w:r>
        <w:t>3.1.5</w:t>
      </w:r>
    </w:p>
    <w:p w:rsidR="00000000" w:rsidRDefault="001F17A0">
      <w:pPr>
        <w:pStyle w:val="a3"/>
        <w:divId w:val="1567715262"/>
      </w:pPr>
      <w:r>
        <w:t>保荐机构应当建立健全并有效执行持续督导业务管理制度。保荐机构和保荐代表人在持续督导期间应当针对上市公司的具体情况，制定履行各项持续督导职责的实施方案，履行持续督导职责。</w:t>
      </w:r>
    </w:p>
    <w:p w:rsidR="00000000" w:rsidRDefault="001F17A0">
      <w:pPr>
        <w:pStyle w:val="3"/>
      </w:pPr>
      <w:r>
        <w:t>3.1.6</w:t>
      </w:r>
    </w:p>
    <w:p w:rsidR="00000000" w:rsidRDefault="001F17A0">
      <w:pPr>
        <w:pStyle w:val="a3"/>
        <w:divId w:val="2055498081"/>
      </w:pPr>
      <w:r>
        <w:t>刊登证券发行募集文件以后直至持续督导工作结束，保荐机构和发行人不得终止保荐协议，但存在合理理由的情形除外。发行人因再次申请发行证券另行聘请保荐机构的</w:t>
      </w:r>
      <w:r>
        <w:t>，应当终止保荐协议。保荐机构被中国证监会撤销保荐业务资格的，发行人应当终止保荐协议并另行聘请保荐机构。</w:t>
      </w:r>
    </w:p>
    <w:p w:rsidR="00000000" w:rsidRDefault="001F17A0">
      <w:pPr>
        <w:pStyle w:val="a3"/>
        <w:divId w:val="2055498081"/>
      </w:pPr>
      <w:r>
        <w:t>保荐机构和发行人终止保荐协议的，发行人应当自终止之日起五个交易日内披露，说明原因。</w:t>
      </w:r>
    </w:p>
    <w:p w:rsidR="00000000" w:rsidRDefault="001F17A0">
      <w:pPr>
        <w:pStyle w:val="a3"/>
        <w:divId w:val="2055498081"/>
      </w:pPr>
      <w:r>
        <w:t>发行人另行聘请保荐机构的，应当及时公告。新聘请的保荐机构应当及时向本所提交本规则第</w:t>
      </w:r>
      <w:r>
        <w:t>3.1.4</w:t>
      </w:r>
      <w:r>
        <w:t>条规定的有关文件。</w:t>
      </w:r>
    </w:p>
    <w:p w:rsidR="00000000" w:rsidRDefault="001F17A0">
      <w:pPr>
        <w:pStyle w:val="3"/>
      </w:pPr>
      <w:r>
        <w:t>3.1.7</w:t>
      </w:r>
    </w:p>
    <w:p w:rsidR="00000000" w:rsidRDefault="001F17A0">
      <w:pPr>
        <w:pStyle w:val="a3"/>
        <w:divId w:val="1698044861"/>
      </w:pPr>
      <w:r>
        <w:t>保荐机构更换保荐代表人的，应当及时通知上市公司。上市公司应当在收到通知后及时披露保荐代表人变更事宜。</w:t>
      </w:r>
    </w:p>
    <w:p w:rsidR="00000000" w:rsidRDefault="001F17A0">
      <w:pPr>
        <w:pStyle w:val="2"/>
      </w:pPr>
      <w:r>
        <w:t>第二节</w:t>
      </w:r>
      <w:r>
        <w:t xml:space="preserve"> </w:t>
      </w:r>
      <w:r>
        <w:t>持续督导职责的履行</w:t>
      </w:r>
    </w:p>
    <w:p w:rsidR="00000000" w:rsidRDefault="001F17A0">
      <w:pPr>
        <w:pStyle w:val="3"/>
      </w:pPr>
      <w:r>
        <w:t>3.2.1</w:t>
      </w:r>
    </w:p>
    <w:p w:rsidR="00000000" w:rsidRDefault="001F17A0">
      <w:pPr>
        <w:pStyle w:val="a3"/>
        <w:divId w:val="648946750"/>
      </w:pPr>
      <w:r>
        <w:t>保荐机构应当督导上市公司建立健全并有效执行公司治理制度、财</w:t>
      </w:r>
      <w:r>
        <w:t>务内控制度和信息披露制度，以及督导上市公司按照本规则的规定履行信息披露及其他相关义务，审阅信息披露文件及其他相关文件，并保证制作、出具的文件真实、准确、完整，没有虚假记载、误导性陈述或者重大遗漏。</w:t>
      </w:r>
    </w:p>
    <w:p w:rsidR="00000000" w:rsidRDefault="001F17A0">
      <w:pPr>
        <w:pStyle w:val="a3"/>
        <w:divId w:val="648946750"/>
      </w:pPr>
      <w:r>
        <w:t>保荐机构和保荐代表人应当督导上市公司的控股股东、实际控制人、董事、监事和高级管理人员遵守本规则及本所其他相关规定，并履行其所作出的承诺。</w:t>
      </w:r>
    </w:p>
    <w:p w:rsidR="00000000" w:rsidRDefault="001F17A0">
      <w:pPr>
        <w:pStyle w:val="3"/>
      </w:pPr>
      <w:r>
        <w:t>3.2.2</w:t>
      </w:r>
    </w:p>
    <w:p w:rsidR="00000000" w:rsidRDefault="001F17A0">
      <w:pPr>
        <w:pStyle w:val="a3"/>
        <w:divId w:val="1993096462"/>
      </w:pPr>
      <w:r>
        <w:t>保荐机构应当在上市公司向本所报送信息披露文件及其他文件，或者履行信息披露义务后，完成对有关文件的审阅工作。发现信息披露文件存在问题的，应当及时督促公司更正或者补充。</w:t>
      </w:r>
    </w:p>
    <w:p w:rsidR="00000000" w:rsidRDefault="001F17A0">
      <w:pPr>
        <w:pStyle w:val="3"/>
      </w:pPr>
      <w:r>
        <w:t>3.2.3</w:t>
      </w:r>
    </w:p>
    <w:p w:rsidR="00000000" w:rsidRDefault="001F17A0">
      <w:pPr>
        <w:pStyle w:val="a3"/>
        <w:divId w:val="1434351726"/>
      </w:pPr>
      <w:r>
        <w:t>上市公司股票交易出现本所业务规则规定的严重异常波动情形的，保荐机构、保荐代表人应当督促上市公司及时按照本规则履行信息披露义务。</w:t>
      </w:r>
    </w:p>
    <w:p w:rsidR="00000000" w:rsidRDefault="001F17A0">
      <w:pPr>
        <w:pStyle w:val="3"/>
      </w:pPr>
      <w:r>
        <w:t>3.2.4</w:t>
      </w:r>
    </w:p>
    <w:p w:rsidR="00000000" w:rsidRDefault="001F17A0">
      <w:pPr>
        <w:pStyle w:val="a3"/>
        <w:divId w:val="910120542"/>
      </w:pPr>
      <w:r>
        <w:t>上市公司临时报告披露的信息涉及募集资金、关联交易、委托理财、提供担保、对外提供财务资助等重大事项的，保荐机构应当按照中国证监会和本所相关规定发表意见。</w:t>
      </w:r>
    </w:p>
    <w:p w:rsidR="00000000" w:rsidRDefault="001F17A0">
      <w:pPr>
        <w:pStyle w:val="3"/>
      </w:pPr>
      <w:r>
        <w:t>3.2.5</w:t>
      </w:r>
    </w:p>
    <w:p w:rsidR="00000000" w:rsidRDefault="001F17A0">
      <w:pPr>
        <w:pStyle w:val="a3"/>
        <w:divId w:val="1072387940"/>
      </w:pPr>
      <w:r>
        <w:t>上市公司日常经营出现以下情形的，保荐机构应当就相关事项对公司日常经营的影响以及是否存在其他未披露重大风险发表意见并披露：</w:t>
      </w:r>
    </w:p>
    <w:p w:rsidR="00000000" w:rsidRDefault="001F17A0">
      <w:pPr>
        <w:pStyle w:val="a3"/>
        <w:divId w:val="1750275192"/>
      </w:pPr>
      <w:r>
        <w:t>（一）主要业务停滞或者出现可能导致主要业务停滞的重大风险事件；</w:t>
      </w:r>
    </w:p>
    <w:p w:rsidR="00000000" w:rsidRDefault="001F17A0">
      <w:pPr>
        <w:pStyle w:val="a3"/>
        <w:divId w:val="1750275192"/>
      </w:pPr>
      <w:r>
        <w:t>（二）主</w:t>
      </w:r>
      <w:r>
        <w:t>要资产被查封、扣押或冻结；</w:t>
      </w:r>
    </w:p>
    <w:p w:rsidR="00000000" w:rsidRDefault="001F17A0">
      <w:pPr>
        <w:pStyle w:val="a3"/>
        <w:divId w:val="1750275192"/>
      </w:pPr>
      <w:r>
        <w:t>（三）未清偿到期重大债务；</w:t>
      </w:r>
    </w:p>
    <w:p w:rsidR="00000000" w:rsidRDefault="001F17A0">
      <w:pPr>
        <w:pStyle w:val="a3"/>
        <w:divId w:val="1750275192"/>
      </w:pPr>
      <w:r>
        <w:t>（四）控股股东、实际控制人、董事、监事或者高级管理人员涉嫌犯罪被司法机关采取强制措施；</w:t>
      </w:r>
    </w:p>
    <w:p w:rsidR="00000000" w:rsidRDefault="001F17A0">
      <w:pPr>
        <w:pStyle w:val="a3"/>
        <w:divId w:val="1750275192"/>
      </w:pPr>
      <w:r>
        <w:t>（五）本所或者保荐机构认为应当发表意见的其他情形。</w:t>
      </w:r>
    </w:p>
    <w:p w:rsidR="00000000" w:rsidRDefault="001F17A0">
      <w:pPr>
        <w:pStyle w:val="3"/>
      </w:pPr>
      <w:r>
        <w:t>3.2.6</w:t>
      </w:r>
    </w:p>
    <w:p w:rsidR="00000000" w:rsidRDefault="001F17A0">
      <w:pPr>
        <w:pStyle w:val="a3"/>
        <w:divId w:val="257177486"/>
      </w:pPr>
      <w:r>
        <w:t>上市公司出现下列使公司的核心竞争力面临重大风险情形的，保荐机构应当就相关事项对公司核心竞争力和日常经营的影响以及是否存在其他未披露重大风险发表意见并披露：</w:t>
      </w:r>
    </w:p>
    <w:p w:rsidR="00000000" w:rsidRDefault="001F17A0">
      <w:pPr>
        <w:pStyle w:val="a3"/>
        <w:divId w:val="825558480"/>
      </w:pPr>
      <w:r>
        <w:t>（一）公司核心技术团队或者关键技术人员等对公司核心竞争力有重大影响的人员辞职或者发生较大变动；</w:t>
      </w:r>
    </w:p>
    <w:p w:rsidR="00000000" w:rsidRDefault="001F17A0">
      <w:pPr>
        <w:pStyle w:val="a3"/>
        <w:divId w:val="825558480"/>
      </w:pPr>
      <w:r>
        <w:t>（二）公司在用的核心商标、专利、专有技术、特许经营权等重要资产或者核心技术许可到期、出现重大纠纷、被限制使用或者发生其他重大不利变化；</w:t>
      </w:r>
    </w:p>
    <w:p w:rsidR="00000000" w:rsidRDefault="001F17A0">
      <w:pPr>
        <w:pStyle w:val="a3"/>
        <w:divId w:val="825558480"/>
      </w:pPr>
      <w:r>
        <w:t>（三）主要产品、核心技术、关键设备、经营模式等面临被替代或者被淘汰的风险；</w:t>
      </w:r>
    </w:p>
    <w:p w:rsidR="00000000" w:rsidRDefault="001F17A0">
      <w:pPr>
        <w:pStyle w:val="a3"/>
        <w:divId w:val="825558480"/>
      </w:pPr>
      <w:r>
        <w:t>（四）重要研发项目研发失败、终止、未获有关部门批准，或者公司放弃对重要核心技术项目的继续投资或者控制权；</w:t>
      </w:r>
    </w:p>
    <w:p w:rsidR="00000000" w:rsidRDefault="001F17A0">
      <w:pPr>
        <w:pStyle w:val="a3"/>
        <w:divId w:val="825558480"/>
      </w:pPr>
      <w:r>
        <w:t>（五）本所或者保荐机构认为应当发表意见的其他情形。</w:t>
      </w:r>
    </w:p>
    <w:p w:rsidR="00000000" w:rsidRDefault="001F17A0">
      <w:pPr>
        <w:pStyle w:val="3"/>
      </w:pPr>
      <w:r>
        <w:t>3.2.7</w:t>
      </w:r>
    </w:p>
    <w:p w:rsidR="00000000" w:rsidRDefault="001F17A0">
      <w:pPr>
        <w:pStyle w:val="a3"/>
        <w:divId w:val="1890678929"/>
      </w:pPr>
      <w:r>
        <w:t>上市公司出现下列情形之一的，保荐机构和保荐代表人应当在知悉或者理应知悉之日起十五日内进行专项现场核查：</w:t>
      </w:r>
    </w:p>
    <w:p w:rsidR="00000000" w:rsidRDefault="001F17A0">
      <w:pPr>
        <w:pStyle w:val="a3"/>
        <w:divId w:val="1390497287"/>
      </w:pPr>
      <w:r>
        <w:t>（一）存在重大财务造假嫌疑</w:t>
      </w:r>
      <w:r>
        <w:t>；</w:t>
      </w:r>
    </w:p>
    <w:p w:rsidR="00000000" w:rsidRDefault="001F17A0">
      <w:pPr>
        <w:pStyle w:val="a3"/>
        <w:divId w:val="1390497287"/>
      </w:pPr>
      <w:r>
        <w:t>（二）控股股东、实际控制人、董事、监事或者高级管理人员涉嫌侵占上市公司利益；</w:t>
      </w:r>
    </w:p>
    <w:p w:rsidR="00000000" w:rsidRDefault="001F17A0">
      <w:pPr>
        <w:pStyle w:val="a3"/>
        <w:divId w:val="1390497287"/>
      </w:pPr>
      <w:r>
        <w:t>（三）可能存在重大违规担保；</w:t>
      </w:r>
    </w:p>
    <w:p w:rsidR="00000000" w:rsidRDefault="001F17A0">
      <w:pPr>
        <w:pStyle w:val="a3"/>
        <w:divId w:val="1390497287"/>
      </w:pPr>
      <w:r>
        <w:t>（四）资金往来或者现金流存在重大异常；</w:t>
      </w:r>
    </w:p>
    <w:p w:rsidR="00000000" w:rsidRDefault="001F17A0">
      <w:pPr>
        <w:pStyle w:val="a3"/>
        <w:divId w:val="1390497287"/>
      </w:pPr>
      <w:r>
        <w:t>（五）本所或者保荐机构认为应当进行现场核查的其他事项。</w:t>
      </w:r>
    </w:p>
    <w:p w:rsidR="00000000" w:rsidRDefault="001F17A0">
      <w:pPr>
        <w:pStyle w:val="a3"/>
        <w:divId w:val="1890678929"/>
      </w:pPr>
      <w:r>
        <w:t>保荐机构进行现场核查的，应当告知上市公司现场核查结果及提请公司注意的事项，并在现场核查结束后十个交易日内披露现场核查报告。</w:t>
      </w:r>
    </w:p>
    <w:p w:rsidR="00000000" w:rsidRDefault="001F17A0">
      <w:pPr>
        <w:pStyle w:val="3"/>
      </w:pPr>
      <w:r>
        <w:t>3.2.8</w:t>
      </w:r>
    </w:p>
    <w:p w:rsidR="00000000" w:rsidRDefault="001F17A0">
      <w:pPr>
        <w:pStyle w:val="a3"/>
        <w:divId w:val="2121486431"/>
      </w:pPr>
      <w:r>
        <w:t>持续督导期内，保荐机构应当自上市公司披露年度报告、半年度报告后十五个交易日内按照中国证监会和本所相关规定在符合条件媒体披露跟踪报告。</w:t>
      </w:r>
    </w:p>
    <w:p w:rsidR="00000000" w:rsidRDefault="001F17A0">
      <w:pPr>
        <w:pStyle w:val="a3"/>
        <w:divId w:val="2121486431"/>
      </w:pPr>
      <w:r>
        <w:t>保荐机构应当对上市公司进行必要的现</w:t>
      </w:r>
      <w:r>
        <w:t>场检查，以保证所发表的意见不存在虚假记载、误导性陈述或者重大遗漏。</w:t>
      </w:r>
    </w:p>
    <w:p w:rsidR="00000000" w:rsidRDefault="001F17A0">
      <w:pPr>
        <w:pStyle w:val="3"/>
      </w:pPr>
      <w:r>
        <w:t>3.2.9</w:t>
      </w:r>
    </w:p>
    <w:p w:rsidR="00000000" w:rsidRDefault="001F17A0">
      <w:pPr>
        <w:pStyle w:val="a3"/>
        <w:divId w:val="2096634294"/>
      </w:pPr>
      <w:r>
        <w:t>保荐机构履行保荐职责发表的意见应当及时告知上市公司，并记录于保荐工作档案。</w:t>
      </w:r>
    </w:p>
    <w:p w:rsidR="00000000" w:rsidRDefault="001F17A0">
      <w:pPr>
        <w:pStyle w:val="a3"/>
        <w:divId w:val="2096634294"/>
      </w:pPr>
      <w:r>
        <w:t>上市公司应当按照中国证监会及本所相关规定，积极配合保荐机构、保荐代表人履行持续督导职责。上市公司不配合保荐机构、保荐代表人持续督导工作的，保荐机构、保荐代表人应当督促改正，并及时向本所报告。</w:t>
      </w:r>
    </w:p>
    <w:p w:rsidR="00000000" w:rsidRDefault="001F17A0">
      <w:pPr>
        <w:pStyle w:val="3"/>
      </w:pPr>
      <w:r>
        <w:t>3.2.10</w:t>
      </w:r>
    </w:p>
    <w:p w:rsidR="00000000" w:rsidRDefault="001F17A0">
      <w:pPr>
        <w:pStyle w:val="a3"/>
        <w:divId w:val="2074963343"/>
      </w:pPr>
      <w:r>
        <w:t>保荐机构在履行保荐职责期间有充分理由确信上市公司可能存在违反本规则规定的行为的，应当督促上市公司作出说明和限期纠正，并向本所报告。</w:t>
      </w:r>
    </w:p>
    <w:p w:rsidR="00000000" w:rsidRDefault="001F17A0">
      <w:pPr>
        <w:pStyle w:val="a3"/>
        <w:divId w:val="2074963343"/>
      </w:pPr>
      <w:r>
        <w:t>保荐机构按照有关规</w:t>
      </w:r>
      <w:r>
        <w:t>定对上市公司违法违规事项公开发表声明的，应当于披露前向本所书面报告，经本所审查后在符合条件媒体公告。本所对上述公告进行形式审查，对其内容的真实性不承担责任。</w:t>
      </w:r>
    </w:p>
    <w:p w:rsidR="00000000" w:rsidRDefault="001F17A0">
      <w:pPr>
        <w:pStyle w:val="3"/>
      </w:pPr>
      <w:r>
        <w:t>3.2.11</w:t>
      </w:r>
    </w:p>
    <w:p w:rsidR="00000000" w:rsidRDefault="001F17A0">
      <w:pPr>
        <w:pStyle w:val="a3"/>
        <w:divId w:val="892346762"/>
      </w:pPr>
      <w:r>
        <w:t>保荐机构有充分理由确信相关证券服务机构及其签字人员出具的专业意见可能存在虚假记载、误导性陈述或者重大遗漏等违法违规情形或者其他不当情形的，应当及时发表意见并向本所报告。</w:t>
      </w:r>
    </w:p>
    <w:p w:rsidR="00000000" w:rsidRDefault="001F17A0">
      <w:pPr>
        <w:pStyle w:val="3"/>
      </w:pPr>
      <w:r>
        <w:t>3.2.12</w:t>
      </w:r>
    </w:p>
    <w:p w:rsidR="00000000" w:rsidRDefault="001F17A0">
      <w:pPr>
        <w:pStyle w:val="a3"/>
        <w:divId w:val="1256012965"/>
      </w:pPr>
      <w:r>
        <w:t>持续督导工作结束后，保荐机构应当在上市公司年度报告披露之日起的十个交易日内披露保荐总结报告书。</w:t>
      </w:r>
    </w:p>
    <w:p w:rsidR="00000000" w:rsidRDefault="001F17A0">
      <w:pPr>
        <w:pStyle w:val="3"/>
      </w:pPr>
      <w:r>
        <w:t>3.2.13</w:t>
      </w:r>
    </w:p>
    <w:p w:rsidR="00000000" w:rsidRDefault="001F17A0">
      <w:pPr>
        <w:pStyle w:val="a3"/>
        <w:divId w:val="551503101"/>
      </w:pPr>
      <w:r>
        <w:t>持续督导期届满，上市公司募集资金尚未使用完毕的，保荐机构应继续履行募集资金相关的持续督导职责，如有其他尚未完结的保荐工作，保荐机构应当继续完成。</w:t>
      </w:r>
    </w:p>
    <w:p w:rsidR="00000000" w:rsidRDefault="001F17A0">
      <w:pPr>
        <w:pStyle w:val="1"/>
      </w:pPr>
      <w:r>
        <w:t>第四章</w:t>
      </w:r>
      <w:r>
        <w:t xml:space="preserve"> </w:t>
      </w:r>
      <w:r>
        <w:t>公司治理</w:t>
      </w:r>
    </w:p>
    <w:p w:rsidR="00000000" w:rsidRDefault="001F17A0">
      <w:pPr>
        <w:pStyle w:val="2"/>
      </w:pPr>
      <w:r>
        <w:t>第一节</w:t>
      </w:r>
      <w:r>
        <w:t xml:space="preserve"> </w:t>
      </w:r>
      <w:r>
        <w:t>股东大会、董事会和监事会</w:t>
      </w:r>
    </w:p>
    <w:p w:rsidR="00000000" w:rsidRDefault="001F17A0">
      <w:pPr>
        <w:pStyle w:val="3"/>
      </w:pPr>
      <w:r>
        <w:t>4.1.1</w:t>
      </w:r>
    </w:p>
    <w:p w:rsidR="00000000" w:rsidRDefault="001F17A0">
      <w:pPr>
        <w:pStyle w:val="a3"/>
        <w:divId w:val="1021473891"/>
      </w:pPr>
      <w:r>
        <w:t>上市公司应当建立健全并实施有效的内部控制制度，建立完善独立董事制度，形成科学有效的职责分工和制衡机制，确保股东大会、董事会、监事会等机构合法运作和科学决策，保证公司经营管理合法合规、资金资产安全、信息披露真实、准确、完整。</w:t>
      </w:r>
    </w:p>
    <w:p w:rsidR="00000000" w:rsidRDefault="001F17A0">
      <w:pPr>
        <w:pStyle w:val="3"/>
      </w:pPr>
      <w:r>
        <w:t>4.1.2</w:t>
      </w:r>
    </w:p>
    <w:p w:rsidR="00000000" w:rsidRDefault="001F17A0">
      <w:pPr>
        <w:pStyle w:val="a3"/>
        <w:divId w:val="811677356"/>
      </w:pPr>
      <w:r>
        <w:t>上市公司应当依据法律法规和公司章程召开股东大会。对于股东提议要求召</w:t>
      </w:r>
      <w:r>
        <w:t>开股东大会的书面提案，公司董事会应当在规定期限内提出是否同意召开股东大会的书面反馈意见，不得无故拖延。</w:t>
      </w:r>
    </w:p>
    <w:p w:rsidR="00000000" w:rsidRDefault="001F17A0">
      <w:pPr>
        <w:pStyle w:val="a3"/>
        <w:divId w:val="811677356"/>
      </w:pPr>
      <w:r>
        <w:t>股东自行召集股东大会的，应当在发出股东大会通知前书面通知上市公司董事会并将有关文件报送本所备案。在发出股东大会通知至股东大会结束当日期间，召集股东的持股比例不得低于</w:t>
      </w:r>
      <w:r>
        <w:t>10%</w:t>
      </w:r>
      <w:r>
        <w:t>。</w:t>
      </w:r>
    </w:p>
    <w:p w:rsidR="00000000" w:rsidRDefault="001F17A0">
      <w:pPr>
        <w:pStyle w:val="a3"/>
        <w:divId w:val="811677356"/>
      </w:pPr>
      <w:r>
        <w:t>对于股东依法自行召集的股东大会，公司董事会和董事会秘书应当予以配合，提供必要的支持，并及时履行信息披露义务。</w:t>
      </w:r>
    </w:p>
    <w:p w:rsidR="00000000" w:rsidRDefault="001F17A0">
      <w:pPr>
        <w:pStyle w:val="3"/>
      </w:pPr>
      <w:r>
        <w:t>4.1.3</w:t>
      </w:r>
    </w:p>
    <w:p w:rsidR="00000000" w:rsidRDefault="001F17A0">
      <w:pPr>
        <w:pStyle w:val="a3"/>
        <w:divId w:val="213395693"/>
      </w:pPr>
      <w:r>
        <w:t>上市公司召开股东大会应当平等对待全体股东，不得以利益输送、利益交换等方式影响股东的表决，操纵表决结果，损害其他股</w:t>
      </w:r>
      <w:r>
        <w:t>东的合法权益。股东大会审议影响中小投资者利益的重大事项时，应当对中小投资者的表决单独计票并披露。</w:t>
      </w:r>
    </w:p>
    <w:p w:rsidR="00000000" w:rsidRDefault="001F17A0">
      <w:pPr>
        <w:pStyle w:val="3"/>
      </w:pPr>
      <w:r>
        <w:t>4.1.4</w:t>
      </w:r>
    </w:p>
    <w:p w:rsidR="00000000" w:rsidRDefault="001F17A0">
      <w:pPr>
        <w:pStyle w:val="a3"/>
        <w:divId w:val="404228071"/>
      </w:pPr>
      <w:r>
        <w:t>上市公司年度股东大会应当于召开二十日前，临时股东大会应当于召开十五日前，以公告方式向股东发出股东大会通知。股东大会通知中应当列明会议召开的时间、地点、方式，以及会议召集人和股权登记日等事项，充分、完整地披露所有提案的具体内容，同时在符合条件媒体披露有助于股东对拟讨论的事项作出合理判断所必需的其他资料。</w:t>
      </w:r>
    </w:p>
    <w:p w:rsidR="00000000" w:rsidRDefault="001F17A0">
      <w:pPr>
        <w:pStyle w:val="a3"/>
        <w:divId w:val="404228071"/>
      </w:pPr>
      <w:r>
        <w:t>上市公司股东大会应当设置会场，以现场会议形式召开。现场会议时间、地点的选择应当便于股东参加。股东大</w:t>
      </w:r>
      <w:r>
        <w:t>会通知发出后，无正当理由的，股东大会现场会议召开地点不得变更。确需变更的，召集人应当于现场会议召开日两个交易日前发布通知并说明具体原因。</w:t>
      </w:r>
    </w:p>
    <w:p w:rsidR="00000000" w:rsidRDefault="001F17A0">
      <w:pPr>
        <w:pStyle w:val="a3"/>
        <w:divId w:val="404228071"/>
      </w:pPr>
      <w:r>
        <w:t>上市公司应当以网络投票的方式为股东参加股东大会提供便利。股东通过上述方式参加股东大会的，视为出席。</w:t>
      </w:r>
    </w:p>
    <w:p w:rsidR="00000000" w:rsidRDefault="001F17A0">
      <w:pPr>
        <w:pStyle w:val="3"/>
      </w:pPr>
      <w:r>
        <w:t>4.1.5</w:t>
      </w:r>
    </w:p>
    <w:p w:rsidR="00000000" w:rsidRDefault="001F17A0">
      <w:pPr>
        <w:pStyle w:val="a3"/>
        <w:divId w:val="952442603"/>
      </w:pPr>
      <w:r>
        <w:t>股东大会通知发出后，无正当理由的，不得延期或者取消，股东大会通知中列明的提案不得取消。一旦出现延期或者取消的情形，应当于原定召开日两个交易日前发布通知，说明延期或者取消的具体原因。延期召开股东大会的，应当在通知中公布延期后的召开日期。</w:t>
      </w:r>
    </w:p>
    <w:p w:rsidR="00000000" w:rsidRDefault="001F17A0">
      <w:pPr>
        <w:pStyle w:val="3"/>
      </w:pPr>
      <w:r>
        <w:t>4.1.6</w:t>
      </w:r>
    </w:p>
    <w:p w:rsidR="00000000" w:rsidRDefault="001F17A0">
      <w:pPr>
        <w:pStyle w:val="a3"/>
        <w:divId w:val="588345110"/>
      </w:pPr>
      <w:r>
        <w:t>股东大会应当聘</w:t>
      </w:r>
      <w:r>
        <w:t>请律师事务所对会议的召集、召开程序、出席会议人员及召集人的资格、会议的表决程序及结果等事项是否合法有效出具法律意见书。</w:t>
      </w:r>
    </w:p>
    <w:p w:rsidR="00000000" w:rsidRDefault="001F17A0">
      <w:pPr>
        <w:pStyle w:val="a3"/>
        <w:divId w:val="588345110"/>
      </w:pPr>
      <w:r>
        <w:t>股东大会决议及法律意见书应当在股东大会结束当日在符合条件媒体披露。</w:t>
      </w:r>
    </w:p>
    <w:p w:rsidR="00000000" w:rsidRDefault="001F17A0">
      <w:pPr>
        <w:pStyle w:val="3"/>
      </w:pPr>
      <w:r>
        <w:t>4.1.7</w:t>
      </w:r>
    </w:p>
    <w:p w:rsidR="00000000" w:rsidRDefault="001F17A0">
      <w:pPr>
        <w:pStyle w:val="a3"/>
        <w:divId w:val="1453668013"/>
      </w:pPr>
      <w:r>
        <w:t>上市公司应当依据法律法规和公司章程召开董事会，董事会决议涉及须经股东大会审议的事项，或者本规则所述重大事项，上市公司应当分别披露董事会决议公告和相关重大事项公告。</w:t>
      </w:r>
    </w:p>
    <w:p w:rsidR="00000000" w:rsidRDefault="001F17A0">
      <w:pPr>
        <w:pStyle w:val="3"/>
      </w:pPr>
      <w:r>
        <w:t>4.1.8</w:t>
      </w:r>
    </w:p>
    <w:p w:rsidR="00000000" w:rsidRDefault="001F17A0">
      <w:pPr>
        <w:pStyle w:val="a3"/>
        <w:divId w:val="568459948"/>
      </w:pPr>
      <w:r>
        <w:t>上市公司应当依据法律法规和公司章程召开监事会，会议结束后及时披露监事会决议公告。</w:t>
      </w:r>
    </w:p>
    <w:p w:rsidR="00000000" w:rsidRDefault="001F17A0">
      <w:pPr>
        <w:pStyle w:val="3"/>
      </w:pPr>
      <w:r>
        <w:t>4.1.9</w:t>
      </w:r>
    </w:p>
    <w:p w:rsidR="00000000" w:rsidRDefault="001F17A0">
      <w:pPr>
        <w:pStyle w:val="a3"/>
        <w:divId w:val="1014378145"/>
      </w:pPr>
      <w:r>
        <w:t>上市公司应当在董事会中设置审计委员会，并可</w:t>
      </w:r>
      <w:r>
        <w:t>以设置战略、提名、薪酬与考核等专门委员会，按照公司章程和董事会授权履行职责。</w:t>
      </w:r>
    </w:p>
    <w:p w:rsidR="00000000" w:rsidRDefault="001F17A0">
      <w:pPr>
        <w:pStyle w:val="a3"/>
        <w:divId w:val="1014378145"/>
      </w:pPr>
      <w:r>
        <w:t>专门委员会成员全部由董事组成，其中审计委员会、提名委员会、薪酬与考核委员会中独立董事应当过半数并担任召集人；审计委员会成员应当为不在上市公司担任高级管理人员的董事，召集人应当为会计专业人士。</w:t>
      </w:r>
    </w:p>
    <w:p w:rsidR="00000000" w:rsidRDefault="001F17A0">
      <w:pPr>
        <w:pStyle w:val="a3"/>
        <w:divId w:val="1014378145"/>
      </w:pPr>
      <w:r>
        <w:t>审计委员会负责审核公司财务信息及其披露、监督及评估内外部审计工作和内部控制。下列事项应当经审计委员会全体成员过半数同意后，方可提交董事会审议：</w:t>
      </w:r>
    </w:p>
    <w:p w:rsidR="00000000" w:rsidRDefault="001F17A0">
      <w:pPr>
        <w:pStyle w:val="a3"/>
        <w:divId w:val="138771763"/>
      </w:pPr>
      <w:r>
        <w:t>（一）披露财务会计报告及定期报告中的财务信息、内部控制评价报告；</w:t>
      </w:r>
    </w:p>
    <w:p w:rsidR="00000000" w:rsidRDefault="001F17A0">
      <w:pPr>
        <w:pStyle w:val="a3"/>
        <w:divId w:val="138771763"/>
      </w:pPr>
      <w:r>
        <w:t>（二）聘用、解聘承办上市公司审计业务的会计师事务所；</w:t>
      </w:r>
    </w:p>
    <w:p w:rsidR="00000000" w:rsidRDefault="001F17A0">
      <w:pPr>
        <w:pStyle w:val="a3"/>
        <w:divId w:val="138771763"/>
      </w:pPr>
      <w:r>
        <w:t>（三）聘任或者解聘上市公司财务负责人；</w:t>
      </w:r>
    </w:p>
    <w:p w:rsidR="00000000" w:rsidRDefault="001F17A0">
      <w:pPr>
        <w:pStyle w:val="a3"/>
        <w:divId w:val="138771763"/>
      </w:pPr>
      <w:r>
        <w:t>（四）因会计准则变更以外的原因作出会计政策、会计估计变更或者重大会计差错更正；</w:t>
      </w:r>
    </w:p>
    <w:p w:rsidR="00000000" w:rsidRDefault="001F17A0">
      <w:pPr>
        <w:pStyle w:val="a3"/>
        <w:divId w:val="138771763"/>
      </w:pPr>
      <w:r>
        <w:t>（五）法律法规、中国证监会规定、本所有关规定和公司章程规定的其他事项。</w:t>
      </w:r>
    </w:p>
    <w:p w:rsidR="00000000" w:rsidRDefault="001F17A0">
      <w:pPr>
        <w:pStyle w:val="a3"/>
        <w:divId w:val="1014378145"/>
      </w:pPr>
      <w:r>
        <w:t>提名委员会、薪酬与考核委员会应当按照法律法规、中国证监会规定、本所有关规定、公司章程和董事会的规定履行职责，就相关事项向董事会提出建议。董事会对相关建议未采纳或者未完全采纳的，应当在董事会决议中记载相关意见及未采纳的具体理由，并进行披露。</w:t>
      </w:r>
    </w:p>
    <w:p w:rsidR="00000000" w:rsidRDefault="001F17A0">
      <w:pPr>
        <w:pStyle w:val="3"/>
      </w:pPr>
      <w:r>
        <w:t>4.1.10</w:t>
      </w:r>
    </w:p>
    <w:p w:rsidR="00000000" w:rsidRDefault="001F17A0">
      <w:pPr>
        <w:pStyle w:val="a3"/>
        <w:divId w:val="1953585089"/>
      </w:pPr>
      <w:r>
        <w:t>股东大会、董</w:t>
      </w:r>
      <w:r>
        <w:t>事会或者监事会不能正常召开，或者决议效力存在争议的，上市公司应当及时披露相关事项、争议各方的主张、公司现状等有助于投资者了解公司实际情况的信息，以及律师出具的专项法律意见书。</w:t>
      </w:r>
    </w:p>
    <w:p w:rsidR="00000000" w:rsidRDefault="001F17A0">
      <w:pPr>
        <w:pStyle w:val="a3"/>
        <w:divId w:val="1953585089"/>
      </w:pPr>
      <w:r>
        <w:t>出现前款规定情形的，上市公司董事会应当维护公司正常生产经营秩序，保护公司及全体股东利益，公平对待所有股东。</w:t>
      </w:r>
    </w:p>
    <w:p w:rsidR="00000000" w:rsidRDefault="001F17A0">
      <w:pPr>
        <w:pStyle w:val="2"/>
      </w:pPr>
      <w:r>
        <w:t>第二节</w:t>
      </w:r>
      <w:r>
        <w:t xml:space="preserve"> </w:t>
      </w:r>
      <w:r>
        <w:t>董事、监事和高级管理人员</w:t>
      </w:r>
    </w:p>
    <w:p w:rsidR="00000000" w:rsidRDefault="001F17A0">
      <w:pPr>
        <w:pStyle w:val="3"/>
      </w:pPr>
      <w:r>
        <w:t>4.2.1</w:t>
      </w:r>
    </w:p>
    <w:p w:rsidR="00000000" w:rsidRDefault="001F17A0">
      <w:pPr>
        <w:pStyle w:val="a3"/>
        <w:divId w:val="701442787"/>
      </w:pPr>
      <w:r>
        <w:t>上市公司的董事、监事和高级管理人员应当在公司首次公开发行股票上市前，新任董事、监事和高级管理人员应当在其任命后一个月内，签署《董事（监事、高级管理人员）声明及承诺书》，并向本所和公司</w:t>
      </w:r>
      <w:r>
        <w:t>董事会报备。</w:t>
      </w:r>
    </w:p>
    <w:p w:rsidR="00000000" w:rsidRDefault="001F17A0">
      <w:pPr>
        <w:pStyle w:val="a3"/>
        <w:divId w:val="701442787"/>
      </w:pPr>
      <w:r>
        <w:t>上述人员在签署《董事（监事、高级管理人员）声明及承诺书》时，应当由律师见证，由律师解释该文件的内容，在充分理解后签字盖章，并保证《董事（监事、高级管理人员）声明及承诺书》中声明事项的真实、准确、完整，不存在虚假记载、误导性陈述或者重大遗漏。</w:t>
      </w:r>
    </w:p>
    <w:p w:rsidR="00000000" w:rsidRDefault="001F17A0">
      <w:pPr>
        <w:pStyle w:val="a3"/>
        <w:divId w:val="701442787"/>
      </w:pPr>
      <w:r>
        <w:t>声明事项发生重大变化（持股情况除外）的，上述人员应当在五个交易日内更新，并向本所和公司董事会报备。</w:t>
      </w:r>
    </w:p>
    <w:p w:rsidR="00000000" w:rsidRDefault="001F17A0">
      <w:pPr>
        <w:pStyle w:val="3"/>
      </w:pPr>
      <w:r>
        <w:t>4.2.2</w:t>
      </w:r>
    </w:p>
    <w:p w:rsidR="00000000" w:rsidRDefault="001F17A0">
      <w:pPr>
        <w:pStyle w:val="a3"/>
        <w:divId w:val="1101411611"/>
      </w:pPr>
      <w:r>
        <w:t>上市公司董事应当遵守法律法规和公司章程有关规定，履行以下忠实、勤勉义务，维护上市公司利益：</w:t>
      </w:r>
    </w:p>
    <w:p w:rsidR="00000000" w:rsidRDefault="001F17A0">
      <w:pPr>
        <w:pStyle w:val="a3"/>
        <w:divId w:val="1408652406"/>
      </w:pPr>
      <w:r>
        <w:t>（一）保护公司资产的安全、完整，不得挪用公司资金和侵</w:t>
      </w:r>
      <w:r>
        <w:t>占公司财产，不得利用职务之便为公司实际控制人、股东、员工、本人或者其他第三方的利益损害公司利益；</w:t>
      </w:r>
    </w:p>
    <w:p w:rsidR="00000000" w:rsidRDefault="001F17A0">
      <w:pPr>
        <w:pStyle w:val="a3"/>
        <w:divId w:val="1408652406"/>
      </w:pPr>
      <w:r>
        <w:t>（二）未经股东大会同意，不得为本人及其关系密切的家庭成员（具体范围参见本规则第</w:t>
      </w:r>
      <w:r>
        <w:t>7.2.5</w:t>
      </w:r>
      <w:r>
        <w:t>条第四项的规定）谋取属于公司的商业机会，不得自营、委托他人经营公司同类业务；</w:t>
      </w:r>
    </w:p>
    <w:p w:rsidR="00000000" w:rsidRDefault="001F17A0">
      <w:pPr>
        <w:pStyle w:val="a3"/>
        <w:divId w:val="1408652406"/>
      </w:pPr>
      <w:r>
        <w:t>（三）保证有足够的时间和精力参与公司事务，持续关注对公司生产经营可能造成重大影响的事件，及时向董事会报告公司经营活动中存在的问题，不得以不直接从事经营管理或者不知悉为由推卸责任；</w:t>
      </w:r>
    </w:p>
    <w:p w:rsidR="00000000" w:rsidRDefault="001F17A0">
      <w:pPr>
        <w:pStyle w:val="a3"/>
        <w:divId w:val="1408652406"/>
      </w:pPr>
      <w:r>
        <w:t>（四）原则上应当亲自出席董事会，审慎判断审议事项可能产生的风险和收益</w:t>
      </w:r>
      <w:r>
        <w:t>；因故不能亲自出席董事会的，应当审慎选择受托人；</w:t>
      </w:r>
    </w:p>
    <w:p w:rsidR="00000000" w:rsidRDefault="001F17A0">
      <w:pPr>
        <w:pStyle w:val="a3"/>
        <w:divId w:val="1408652406"/>
      </w:pPr>
      <w:r>
        <w:t>（五）积极推动公司规范运行，督促公司真实、准确、完整、公平、及时履行信息披露义务，及时纠正和报告公司违法违规行为；</w:t>
      </w:r>
    </w:p>
    <w:p w:rsidR="00000000" w:rsidRDefault="001F17A0">
      <w:pPr>
        <w:pStyle w:val="a3"/>
        <w:divId w:val="1408652406"/>
      </w:pPr>
      <w:r>
        <w:t>（六）获悉公司股东、实际控制人及其关联人侵占公司资产、滥用控制权等损害公司或者其他股东利益的情形时，及时向董事会报告并督促公司履行信息披露义务；</w:t>
      </w:r>
    </w:p>
    <w:p w:rsidR="00000000" w:rsidRDefault="001F17A0">
      <w:pPr>
        <w:pStyle w:val="a3"/>
        <w:divId w:val="1408652406"/>
      </w:pPr>
      <w:r>
        <w:t>（七）严格履行作出的各项承诺；</w:t>
      </w:r>
    </w:p>
    <w:p w:rsidR="00000000" w:rsidRDefault="001F17A0">
      <w:pPr>
        <w:pStyle w:val="a3"/>
        <w:divId w:val="1408652406"/>
      </w:pPr>
      <w:r>
        <w:t>（八）法律法规、中国证监会规定、本规则及本所其他规定、公司章程规定的其他忠实和勤勉义务。</w:t>
      </w:r>
    </w:p>
    <w:p w:rsidR="00000000" w:rsidRDefault="001F17A0">
      <w:pPr>
        <w:pStyle w:val="a3"/>
        <w:divId w:val="1101411611"/>
      </w:pPr>
      <w:r>
        <w:t>上市公司监事和高级管理人员应当参照上述要求履行职责。</w:t>
      </w:r>
    </w:p>
    <w:p w:rsidR="00000000" w:rsidRDefault="001F17A0">
      <w:pPr>
        <w:pStyle w:val="3"/>
      </w:pPr>
      <w:r>
        <w:t>4.2.3</w:t>
      </w:r>
    </w:p>
    <w:p w:rsidR="00000000" w:rsidRDefault="001F17A0">
      <w:pPr>
        <w:pStyle w:val="a3"/>
        <w:divId w:val="1530490255"/>
      </w:pPr>
      <w:r>
        <w:t>上市公司最迟</w:t>
      </w:r>
      <w:r>
        <w:t>应当在发布召开关于选举独立董事的股东大会通知公告时，将所有独立董事候选人的有关材料（包括提名人声明与承诺、候选人声明与承诺、独立董事履历表等）报送本所，并保证报送材料的真实、准确、完整。提名人应当在声明与承诺中承诺，被提名人与其不存在利害关系或者其他可能影响被提名人独立履职的情形。</w:t>
      </w:r>
    </w:p>
    <w:p w:rsidR="00000000" w:rsidRDefault="001F17A0">
      <w:pPr>
        <w:pStyle w:val="a3"/>
        <w:divId w:val="1530490255"/>
      </w:pPr>
      <w:r>
        <w:t>公司董事会对独立董事候选人的有关情况有异议的，应当同时报送董事会的书面意见。</w:t>
      </w:r>
    </w:p>
    <w:p w:rsidR="00000000" w:rsidRDefault="001F17A0">
      <w:pPr>
        <w:pStyle w:val="a3"/>
        <w:divId w:val="1530490255"/>
      </w:pPr>
      <w:r>
        <w:t>在召开股东大会选举独立董事时，公司董事会应当对独立董事候选人是否被本所提出异议的情况进行说明。对于本所提出异议的独立董事候选人，上市公司不得提交股东大</w:t>
      </w:r>
      <w:r>
        <w:t>会选举。</w:t>
      </w:r>
    </w:p>
    <w:p w:rsidR="00000000" w:rsidRDefault="001F17A0">
      <w:pPr>
        <w:pStyle w:val="3"/>
      </w:pPr>
      <w:r>
        <w:t>4.2.4</w:t>
      </w:r>
    </w:p>
    <w:p w:rsidR="00000000" w:rsidRDefault="001F17A0">
      <w:pPr>
        <w:pStyle w:val="a3"/>
        <w:divId w:val="523982510"/>
      </w:pPr>
      <w:r>
        <w:t>独立董事应当在董事会中充分发挥参与决策、监督制衡、专业咨询作用，按照法律法规、中国证监会和公司章程的规定，履行下列职责：</w:t>
      </w:r>
    </w:p>
    <w:p w:rsidR="00000000" w:rsidRDefault="001F17A0">
      <w:pPr>
        <w:pStyle w:val="a3"/>
        <w:divId w:val="829248642"/>
      </w:pPr>
      <w:r>
        <w:t>（一）参与董事会决策并对所议事项发表明确意见；</w:t>
      </w:r>
    </w:p>
    <w:p w:rsidR="00000000" w:rsidRDefault="001F17A0">
      <w:pPr>
        <w:pStyle w:val="a3"/>
        <w:divId w:val="829248642"/>
      </w:pPr>
      <w:r>
        <w:t>（二）按照《上市公司独立董事管理办法》的有关规定，对上市公司与其控股股东、实际控制人、董事、高级管理人员之间的潜在重大利益冲突事项进行监督，促使董事会决策符合公司整体利益，保护中小股东的合法权益；</w:t>
      </w:r>
    </w:p>
    <w:p w:rsidR="00000000" w:rsidRDefault="001F17A0">
      <w:pPr>
        <w:pStyle w:val="a3"/>
        <w:divId w:val="829248642"/>
      </w:pPr>
      <w:r>
        <w:t>（三）对上市公司经营发展提供专业、客观的建议，促进提升董事会决策水平；</w:t>
      </w:r>
    </w:p>
    <w:p w:rsidR="00000000" w:rsidRDefault="001F17A0">
      <w:pPr>
        <w:pStyle w:val="a3"/>
        <w:divId w:val="829248642"/>
      </w:pPr>
      <w:r>
        <w:t>（四）法律法规、中国证监会规定、本所相关规定和公司章程规定的其他职责。</w:t>
      </w:r>
    </w:p>
    <w:p w:rsidR="00000000" w:rsidRDefault="001F17A0">
      <w:pPr>
        <w:pStyle w:val="a3"/>
        <w:divId w:val="523982510"/>
      </w:pPr>
      <w:r>
        <w:t>独立董事应当独立、公正地履行职责，不受上市公司及其主要股东、实际控制人等单位或者个人的影响。</w:t>
      </w:r>
    </w:p>
    <w:p w:rsidR="00000000" w:rsidRDefault="001F17A0">
      <w:pPr>
        <w:pStyle w:val="3"/>
      </w:pPr>
      <w:r>
        <w:t>4.2.5</w:t>
      </w:r>
    </w:p>
    <w:p w:rsidR="00000000" w:rsidRDefault="001F17A0">
      <w:pPr>
        <w:pStyle w:val="a3"/>
        <w:divId w:val="476453350"/>
      </w:pPr>
      <w:r>
        <w:t>独立董事行使下列特别职权：</w:t>
      </w:r>
    </w:p>
    <w:p w:rsidR="00000000" w:rsidRDefault="001F17A0">
      <w:pPr>
        <w:pStyle w:val="a3"/>
        <w:divId w:val="1933587554"/>
      </w:pPr>
      <w:r>
        <w:t>（一）独立聘请中介机构，对上市公司具体事项进行审计、咨询或者核查；</w:t>
      </w:r>
    </w:p>
    <w:p w:rsidR="00000000" w:rsidRDefault="001F17A0">
      <w:pPr>
        <w:pStyle w:val="a3"/>
        <w:divId w:val="1933587554"/>
      </w:pPr>
      <w:r>
        <w:t>（二）向董事会提请召开临时股东大会；</w:t>
      </w:r>
    </w:p>
    <w:p w:rsidR="00000000" w:rsidRDefault="001F17A0">
      <w:pPr>
        <w:pStyle w:val="a3"/>
        <w:divId w:val="1933587554"/>
      </w:pPr>
      <w:r>
        <w:t>（三）提议召开董事会会议；</w:t>
      </w:r>
    </w:p>
    <w:p w:rsidR="00000000" w:rsidRDefault="001F17A0">
      <w:pPr>
        <w:pStyle w:val="a3"/>
        <w:divId w:val="1933587554"/>
      </w:pPr>
      <w:r>
        <w:t>（四）依法公开向股东征集股东权利；</w:t>
      </w:r>
    </w:p>
    <w:p w:rsidR="00000000" w:rsidRDefault="001F17A0">
      <w:pPr>
        <w:pStyle w:val="a3"/>
        <w:divId w:val="1933587554"/>
      </w:pPr>
      <w:r>
        <w:t>（五）对可能损害上市公司或者中小股东权益的事项发表独立意见；</w:t>
      </w:r>
    </w:p>
    <w:p w:rsidR="00000000" w:rsidRDefault="001F17A0">
      <w:pPr>
        <w:pStyle w:val="a3"/>
        <w:divId w:val="1933587554"/>
      </w:pPr>
      <w:r>
        <w:t>（六）法律法规、中国证监会和公司章程规定的其他职权。</w:t>
      </w:r>
    </w:p>
    <w:p w:rsidR="00000000" w:rsidRDefault="001F17A0">
      <w:pPr>
        <w:pStyle w:val="a3"/>
        <w:divId w:val="476453350"/>
      </w:pPr>
      <w:r>
        <w:t>独立董事行使前款第一</w:t>
      </w:r>
      <w:r>
        <w:t>项至第三项职权的，应当经全体独立董事过半数同意。</w:t>
      </w:r>
    </w:p>
    <w:p w:rsidR="00000000" w:rsidRDefault="001F17A0">
      <w:pPr>
        <w:pStyle w:val="a3"/>
        <w:divId w:val="476453350"/>
      </w:pPr>
      <w:r>
        <w:t>独立董事行使本条第一款所列职权的，上市公司应当及时披露。上述职权不能正常行使的，公司应当披露具体情况和理由。</w:t>
      </w:r>
    </w:p>
    <w:p w:rsidR="00000000" w:rsidRDefault="001F17A0">
      <w:pPr>
        <w:pStyle w:val="3"/>
      </w:pPr>
      <w:r>
        <w:t>4.2.6</w:t>
      </w:r>
    </w:p>
    <w:p w:rsidR="00000000" w:rsidRDefault="001F17A0">
      <w:pPr>
        <w:pStyle w:val="a3"/>
        <w:divId w:val="910386757"/>
      </w:pPr>
      <w:r>
        <w:t>下列事项应当经上市公司全体独立董事过半数同意后，提交董事会审议：</w:t>
      </w:r>
    </w:p>
    <w:p w:rsidR="00000000" w:rsidRDefault="001F17A0">
      <w:pPr>
        <w:pStyle w:val="a3"/>
        <w:divId w:val="502549447"/>
      </w:pPr>
      <w:r>
        <w:t>（一）应当披露的关联交易；</w:t>
      </w:r>
    </w:p>
    <w:p w:rsidR="00000000" w:rsidRDefault="001F17A0">
      <w:pPr>
        <w:pStyle w:val="a3"/>
        <w:divId w:val="502549447"/>
      </w:pPr>
      <w:r>
        <w:t>（二）上市公司及相关方变更或者豁免承诺的方案；</w:t>
      </w:r>
    </w:p>
    <w:p w:rsidR="00000000" w:rsidRDefault="001F17A0">
      <w:pPr>
        <w:pStyle w:val="a3"/>
        <w:divId w:val="502549447"/>
      </w:pPr>
      <w:r>
        <w:t>（三）被收购上市公司董事会针对收购所作出的决策及采取的措施；</w:t>
      </w:r>
    </w:p>
    <w:p w:rsidR="00000000" w:rsidRDefault="001F17A0">
      <w:pPr>
        <w:pStyle w:val="a3"/>
        <w:divId w:val="502549447"/>
      </w:pPr>
      <w:r>
        <w:t>（四）法律法规、中国证监会规定、本所相关规定和公司章程规定的其他事项。</w:t>
      </w:r>
    </w:p>
    <w:p w:rsidR="00000000" w:rsidRDefault="001F17A0">
      <w:pPr>
        <w:pStyle w:val="3"/>
      </w:pPr>
      <w:r>
        <w:t>4.2.7</w:t>
      </w:r>
    </w:p>
    <w:p w:rsidR="00000000" w:rsidRDefault="001F17A0">
      <w:pPr>
        <w:pStyle w:val="a3"/>
        <w:divId w:val="157355048"/>
      </w:pPr>
      <w:r>
        <w:t>上市公司应当建立独立董事专门会议制度，定期或者不定期</w:t>
      </w:r>
      <w:r>
        <w:t>召开全部由独立董事参加的会议，对本规则第</w:t>
      </w:r>
      <w:r>
        <w:t>4.2.5</w:t>
      </w:r>
      <w:r>
        <w:t>条第一款第一项至第三项、第</w:t>
      </w:r>
      <w:r>
        <w:t>4.2.6</w:t>
      </w:r>
      <w:r>
        <w:t>条规定的相关事项进行审议。</w:t>
      </w:r>
    </w:p>
    <w:p w:rsidR="00000000" w:rsidRDefault="001F17A0">
      <w:pPr>
        <w:pStyle w:val="a3"/>
        <w:divId w:val="157355048"/>
      </w:pPr>
      <w:r>
        <w:t>独立董事专门会议可以根据需要研究讨论公司其他事项。</w:t>
      </w:r>
    </w:p>
    <w:p w:rsidR="00000000" w:rsidRDefault="001F17A0">
      <w:pPr>
        <w:pStyle w:val="a3"/>
        <w:divId w:val="157355048"/>
      </w:pPr>
      <w:r>
        <w:t>独立董事专门会议应当由过半数独立董事共同推举一名独立董事召集和主持；召集人不履职或者不能履职时，两名及以上独立董事可以自行召集并推举一名代表主持。</w:t>
      </w:r>
    </w:p>
    <w:p w:rsidR="00000000" w:rsidRDefault="001F17A0">
      <w:pPr>
        <w:pStyle w:val="a3"/>
        <w:divId w:val="157355048"/>
      </w:pPr>
      <w:r>
        <w:t>公司应当为独立董事专门会议的召开提供便利和支持。</w:t>
      </w:r>
    </w:p>
    <w:p w:rsidR="00000000" w:rsidRDefault="001F17A0">
      <w:pPr>
        <w:pStyle w:val="3"/>
      </w:pPr>
      <w:r>
        <w:t>4.2.8</w:t>
      </w:r>
    </w:p>
    <w:p w:rsidR="00000000" w:rsidRDefault="001F17A0">
      <w:pPr>
        <w:pStyle w:val="a3"/>
        <w:divId w:val="1946422092"/>
      </w:pPr>
      <w:r>
        <w:t>上市公司董事由股东大会选举或更换，并可在任期届满前由股东大会解除其职务。董事每届任期不得超过三年，任期届满可连选连任。</w:t>
      </w:r>
    </w:p>
    <w:p w:rsidR="00000000" w:rsidRDefault="001F17A0">
      <w:pPr>
        <w:pStyle w:val="3"/>
      </w:pPr>
      <w:r>
        <w:t>4.2.9</w:t>
      </w:r>
    </w:p>
    <w:p w:rsidR="00000000" w:rsidRDefault="001F17A0">
      <w:pPr>
        <w:pStyle w:val="a3"/>
        <w:divId w:val="1755393149"/>
      </w:pPr>
      <w:r>
        <w:t>上市公司应当设立董事会秘书，作为公司与本所之间的指定联络人。</w:t>
      </w:r>
    </w:p>
    <w:p w:rsidR="00000000" w:rsidRDefault="001F17A0">
      <w:pPr>
        <w:pStyle w:val="a3"/>
        <w:divId w:val="1755393149"/>
      </w:pPr>
      <w:r>
        <w:t>公司应当设立信息披露事务部门，由董事会秘书负责管理。</w:t>
      </w:r>
    </w:p>
    <w:p w:rsidR="00000000" w:rsidRDefault="001F17A0">
      <w:pPr>
        <w:pStyle w:val="3"/>
      </w:pPr>
      <w:r>
        <w:t>4.2.10</w:t>
      </w:r>
    </w:p>
    <w:p w:rsidR="00000000" w:rsidRDefault="001F17A0">
      <w:pPr>
        <w:pStyle w:val="a3"/>
        <w:divId w:val="1402290061"/>
      </w:pPr>
      <w:r>
        <w:t>上市公司原则上应当在首次公开发行股票上市后三个月内或者原任董事会秘书离职后三个月内聘任董事会秘书。董事会秘书空缺期间，董事会应当指定一名董事或者高级管理人员代行董事会秘书的职责，空缺超过三个月的，董事长应当代行董事会秘书职责。</w:t>
      </w:r>
    </w:p>
    <w:p w:rsidR="00000000" w:rsidRDefault="001F17A0">
      <w:pPr>
        <w:pStyle w:val="3"/>
      </w:pPr>
      <w:r>
        <w:t>4.2.11</w:t>
      </w:r>
    </w:p>
    <w:p w:rsidR="00000000" w:rsidRDefault="001F17A0">
      <w:pPr>
        <w:pStyle w:val="a3"/>
        <w:divId w:val="293566988"/>
      </w:pPr>
      <w:r>
        <w:t>上市公司应当聘任证券事务代表，协助董事会秘书履行职责。在董事会秘书不能履行职责时，由证券事务代表行使其权利并履行其职责，在此期间，并不当然免</w:t>
      </w:r>
      <w:r>
        <w:t>除董事会秘书对公司信息披露事务负有的责任。</w:t>
      </w:r>
    </w:p>
    <w:p w:rsidR="00000000" w:rsidRDefault="001F17A0">
      <w:pPr>
        <w:pStyle w:val="2"/>
      </w:pPr>
      <w:r>
        <w:t>第三节</w:t>
      </w:r>
      <w:r>
        <w:t xml:space="preserve"> </w:t>
      </w:r>
      <w:r>
        <w:t>控股股东和实际控制人</w:t>
      </w:r>
    </w:p>
    <w:p w:rsidR="00000000" w:rsidRDefault="001F17A0">
      <w:pPr>
        <w:pStyle w:val="3"/>
      </w:pPr>
      <w:r>
        <w:t>4.3.1</w:t>
      </w:r>
    </w:p>
    <w:p w:rsidR="00000000" w:rsidRDefault="001F17A0">
      <w:pPr>
        <w:pStyle w:val="a3"/>
        <w:divId w:val="1165898096"/>
      </w:pPr>
      <w:r>
        <w:t>上市公司的控股股东、实际控制人应当在公司首次公开发行股票上市前，或者控制权变更完成后一个月内，签署《控股股东、实际控制人声明及承诺书》，并向本所和公司董事会报备。</w:t>
      </w:r>
    </w:p>
    <w:p w:rsidR="00000000" w:rsidRDefault="001F17A0">
      <w:pPr>
        <w:pStyle w:val="a3"/>
        <w:divId w:val="1165898096"/>
      </w:pPr>
      <w:r>
        <w:t>控股股东、实际控制人在签署《控股股东、实际控制人声明及承诺书》时，应当由律师见证，由律师解释该文件的内容，在充分理解后签字盖章，并保证《控股股东、实际控制人声明及承诺书》中声明事项的真实、准确、完整，不存在虚假记载、误导性陈述或者重大遗漏。</w:t>
      </w:r>
    </w:p>
    <w:p w:rsidR="00000000" w:rsidRDefault="001F17A0">
      <w:pPr>
        <w:pStyle w:val="a3"/>
        <w:divId w:val="1165898096"/>
      </w:pPr>
      <w:r>
        <w:t>声明事项发生重大变化</w:t>
      </w:r>
      <w:r>
        <w:t>（持股情况除外）的，控股股东、实际控制人应当在五个交易日内更新，并向本所和公司董事会报备。</w:t>
      </w:r>
    </w:p>
    <w:p w:rsidR="00000000" w:rsidRDefault="001F17A0">
      <w:pPr>
        <w:pStyle w:val="3"/>
      </w:pPr>
      <w:r>
        <w:t>4.3.2</w:t>
      </w:r>
    </w:p>
    <w:p w:rsidR="00000000" w:rsidRDefault="001F17A0">
      <w:pPr>
        <w:pStyle w:val="a3"/>
        <w:divId w:val="2019962447"/>
      </w:pPr>
      <w:r>
        <w:t>上市公司控股股东、实际控制人应当诚实守信，依法行使股东权利，不滥用控制权损害公司或者其他股东的利益，履行以下义务：</w:t>
      </w:r>
    </w:p>
    <w:p w:rsidR="00000000" w:rsidRDefault="001F17A0">
      <w:pPr>
        <w:pStyle w:val="a3"/>
        <w:divId w:val="983310758"/>
      </w:pPr>
      <w:r>
        <w:t>（一）遵守并促使公司遵守国家法律、行政法规、部门规章、规范性文件、本规则和本所其他相关规定、公司章程，接受本所监管；</w:t>
      </w:r>
    </w:p>
    <w:p w:rsidR="00000000" w:rsidRDefault="001F17A0">
      <w:pPr>
        <w:pStyle w:val="a3"/>
        <w:divId w:val="983310758"/>
      </w:pPr>
      <w:r>
        <w:t>（二）不以任何方式违法违规占用公司资金或者要求公司违法违规提供担保；</w:t>
      </w:r>
    </w:p>
    <w:p w:rsidR="00000000" w:rsidRDefault="001F17A0">
      <w:pPr>
        <w:pStyle w:val="a3"/>
        <w:divId w:val="983310758"/>
      </w:pPr>
      <w:r>
        <w:t>（三）不通过非公允的关联交易、利润分配、资产重组、对外投资等任何方式损害公司和其他股东的合法权益；</w:t>
      </w:r>
    </w:p>
    <w:p w:rsidR="00000000" w:rsidRDefault="001F17A0">
      <w:pPr>
        <w:pStyle w:val="a3"/>
        <w:divId w:val="983310758"/>
      </w:pPr>
      <w:r>
        <w:t>（四</w:t>
      </w:r>
      <w:r>
        <w:t>）不利用公司未公开重大信息谋取利益，不以任何方式泄露有关公司的未公开重大信息，不从事内幕交易、短线交易、操纵市场等违法违规行为；</w:t>
      </w:r>
    </w:p>
    <w:p w:rsidR="00000000" w:rsidRDefault="001F17A0">
      <w:pPr>
        <w:pStyle w:val="a3"/>
        <w:divId w:val="983310758"/>
      </w:pPr>
      <w:r>
        <w:t>（五）保证公司资产完整、人员独立、财务独立、机构独立和业务独立，不以任何方式影响公司的独立性；</w:t>
      </w:r>
    </w:p>
    <w:p w:rsidR="00000000" w:rsidRDefault="001F17A0">
      <w:pPr>
        <w:pStyle w:val="a3"/>
        <w:divId w:val="983310758"/>
      </w:pPr>
      <w:r>
        <w:t>（六）严格履行作出的公开声明和各项承诺，不擅自变更或者解除；</w:t>
      </w:r>
    </w:p>
    <w:p w:rsidR="00000000" w:rsidRDefault="001F17A0">
      <w:pPr>
        <w:pStyle w:val="a3"/>
        <w:divId w:val="983310758"/>
      </w:pPr>
      <w:r>
        <w:t>（七）严格按照有关规定履行信息披露义务，并保证披露的信息真实、准确、完整，不存在虚假记载、误导性陈述或者重大遗漏；积极主动配合公司做好信息披露工作，及时告知公司已发生或者拟发生的重大事项，并如实回答本所的相关问询；</w:t>
      </w:r>
    </w:p>
    <w:p w:rsidR="00000000" w:rsidRDefault="001F17A0">
      <w:pPr>
        <w:pStyle w:val="a3"/>
        <w:divId w:val="983310758"/>
      </w:pPr>
      <w:r>
        <w:t>（八）本</w:t>
      </w:r>
      <w:r>
        <w:t>所认为应当履行的其他义务。</w:t>
      </w:r>
    </w:p>
    <w:p w:rsidR="00000000" w:rsidRDefault="001F17A0">
      <w:pPr>
        <w:pStyle w:val="3"/>
      </w:pPr>
      <w:r>
        <w:t>4.3.3</w:t>
      </w:r>
    </w:p>
    <w:p w:rsidR="00000000" w:rsidRDefault="001F17A0">
      <w:pPr>
        <w:pStyle w:val="a3"/>
        <w:divId w:val="662512470"/>
      </w:pPr>
      <w:r>
        <w:t>上市公司控股股东应当审慎质押所持公司股份，合理使用融入资金，维持公司控制权和生产经营稳定。</w:t>
      </w:r>
    </w:p>
    <w:p w:rsidR="00000000" w:rsidRDefault="001F17A0">
      <w:pPr>
        <w:pStyle w:val="3"/>
      </w:pPr>
      <w:r>
        <w:t>4.3.4</w:t>
      </w:r>
    </w:p>
    <w:p w:rsidR="00000000" w:rsidRDefault="001F17A0">
      <w:pPr>
        <w:pStyle w:val="a3"/>
        <w:divId w:val="881552901"/>
      </w:pPr>
      <w:r>
        <w:t>上市公司应当根据股权结构、董事的提名任免以及其他内部治理情况，客观、审慎地认定控制权归属。</w:t>
      </w:r>
    </w:p>
    <w:p w:rsidR="00000000" w:rsidRDefault="001F17A0">
      <w:pPr>
        <w:pStyle w:val="a3"/>
        <w:divId w:val="881552901"/>
      </w:pPr>
      <w:r>
        <w:t>签署一致行动协议共同控制公司的，应当在协议中明确共同控制安排及解除机制。</w:t>
      </w:r>
    </w:p>
    <w:p w:rsidR="00000000" w:rsidRDefault="001F17A0">
      <w:pPr>
        <w:pStyle w:val="2"/>
      </w:pPr>
      <w:r>
        <w:t>第四节</w:t>
      </w:r>
      <w:r>
        <w:t xml:space="preserve"> </w:t>
      </w:r>
      <w:r>
        <w:t>表决权差异安排</w:t>
      </w:r>
    </w:p>
    <w:p w:rsidR="00000000" w:rsidRDefault="001F17A0">
      <w:pPr>
        <w:pStyle w:val="3"/>
      </w:pPr>
      <w:r>
        <w:t>4.4.1</w:t>
      </w:r>
    </w:p>
    <w:p w:rsidR="00000000" w:rsidRDefault="001F17A0">
      <w:pPr>
        <w:pStyle w:val="a3"/>
        <w:divId w:val="1879782591"/>
      </w:pPr>
      <w:r>
        <w:t>发行人首次公开发行上市前设置表决权差异安排的，应当经出席股东大会的股东所持表决权的三分之二以上通过。</w:t>
      </w:r>
    </w:p>
    <w:p w:rsidR="00000000" w:rsidRDefault="001F17A0">
      <w:pPr>
        <w:pStyle w:val="a3"/>
        <w:divId w:val="1879782591"/>
      </w:pPr>
      <w:r>
        <w:t>发行人在首次公开发行上市前不具有表决权差异安排的，不得在首次公开发行上市后以任何方式设置此类安排。</w:t>
      </w:r>
    </w:p>
    <w:p w:rsidR="00000000" w:rsidRDefault="001F17A0">
      <w:pPr>
        <w:pStyle w:val="3"/>
      </w:pPr>
      <w:r>
        <w:t>4.4.2</w:t>
      </w:r>
    </w:p>
    <w:p w:rsidR="00000000" w:rsidRDefault="001F17A0">
      <w:pPr>
        <w:pStyle w:val="a3"/>
        <w:divId w:val="606347974"/>
      </w:pPr>
      <w:r>
        <w:t>除公司章程规定的表决权差异外，普通股份与特别表决权股份具有的其他股东权利应当完全相同。</w:t>
      </w:r>
    </w:p>
    <w:p w:rsidR="00000000" w:rsidRDefault="001F17A0">
      <w:pPr>
        <w:pStyle w:val="3"/>
      </w:pPr>
      <w:r>
        <w:t>4.4.3</w:t>
      </w:r>
    </w:p>
    <w:p w:rsidR="00000000" w:rsidRDefault="001F17A0">
      <w:pPr>
        <w:pStyle w:val="a3"/>
        <w:divId w:val="392969896"/>
      </w:pPr>
      <w:r>
        <w:t>持有特别表决权股份的股东应当为对上市公司发展作出重大贡献，并且在公司上市前及上市后持续担任公司董事的人员或者该等人员实际控制的持股主体。</w:t>
      </w:r>
    </w:p>
    <w:p w:rsidR="00000000" w:rsidRDefault="001F17A0">
      <w:pPr>
        <w:pStyle w:val="a3"/>
        <w:divId w:val="392969896"/>
      </w:pPr>
      <w:r>
        <w:t>持有特别表决权股份的股东在上市公司中拥有权益的股份合计应当达到公司全部已发行有表决权股份的</w:t>
      </w:r>
      <w:r>
        <w:t>10%</w:t>
      </w:r>
      <w:r>
        <w:t>以上。</w:t>
      </w:r>
    </w:p>
    <w:p w:rsidR="00000000" w:rsidRDefault="001F17A0">
      <w:pPr>
        <w:pStyle w:val="3"/>
      </w:pPr>
      <w:r>
        <w:t>4.4.4</w:t>
      </w:r>
    </w:p>
    <w:p w:rsidR="00000000" w:rsidRDefault="001F17A0">
      <w:pPr>
        <w:pStyle w:val="a3"/>
        <w:divId w:val="1620069238"/>
      </w:pPr>
      <w:r>
        <w:t>上市公司章程应当规定每份特别表决权股份的表决权</w:t>
      </w:r>
      <w:r>
        <w:t>数量。每份特别表决权股份的表决权数量应当相同，且不得超过每份普通股份的表决权数量的</w:t>
      </w:r>
      <w:r>
        <w:t>10</w:t>
      </w:r>
      <w:r>
        <w:t>倍。</w:t>
      </w:r>
    </w:p>
    <w:p w:rsidR="00000000" w:rsidRDefault="001F17A0">
      <w:pPr>
        <w:pStyle w:val="3"/>
      </w:pPr>
      <w:r>
        <w:t>4.4.5</w:t>
      </w:r>
    </w:p>
    <w:p w:rsidR="00000000" w:rsidRDefault="001F17A0">
      <w:pPr>
        <w:pStyle w:val="a3"/>
        <w:divId w:val="455441999"/>
      </w:pPr>
      <w:r>
        <w:t>上市公司股票在本所上市后，除同比例配股、转增股本、分配股票股利情形外，不得在境内外发行特别表决权股份，不得提高特别表决权比例。</w:t>
      </w:r>
    </w:p>
    <w:p w:rsidR="00000000" w:rsidRDefault="001F17A0">
      <w:pPr>
        <w:pStyle w:val="a3"/>
        <w:divId w:val="455441999"/>
      </w:pPr>
      <w:r>
        <w:t>上市公司因股份回购等原因，可能导致特别表决权比例提高的，应当同时采取将相应数量特别表决权股份转换为普通股份等措施，保证特别表决权比例不高于原有水平。</w:t>
      </w:r>
    </w:p>
    <w:p w:rsidR="00000000" w:rsidRDefault="001F17A0">
      <w:pPr>
        <w:pStyle w:val="a3"/>
        <w:divId w:val="455441999"/>
      </w:pPr>
      <w:r>
        <w:t>本规则所称特别表决权比例，是指全部特别表决权股份的表决权数量占上市公司全部已发行股份表决权数量的比例。</w:t>
      </w:r>
    </w:p>
    <w:p w:rsidR="00000000" w:rsidRDefault="001F17A0">
      <w:pPr>
        <w:pStyle w:val="3"/>
      </w:pPr>
      <w:r>
        <w:t>4.4.6</w:t>
      </w:r>
    </w:p>
    <w:p w:rsidR="00000000" w:rsidRDefault="001F17A0">
      <w:pPr>
        <w:pStyle w:val="a3"/>
        <w:divId w:val="1399941015"/>
      </w:pPr>
      <w:r>
        <w:t>上市公司应当保</w:t>
      </w:r>
      <w:r>
        <w:t>证普通表决权比例不低于</w:t>
      </w:r>
      <w:r>
        <w:t>10%</w:t>
      </w:r>
      <w:r>
        <w:t>；单独或者合计持有公司</w:t>
      </w:r>
      <w:r>
        <w:t>10%</w:t>
      </w:r>
      <w:r>
        <w:t>以上已发行有表决权股份的股东有权提议召开临时股东大会；单独或者合计持有公司</w:t>
      </w:r>
      <w:r>
        <w:t>3%</w:t>
      </w:r>
      <w:r>
        <w:t>以上已发行有表决权股份的股东有权提出股东大会议案。</w:t>
      </w:r>
    </w:p>
    <w:p w:rsidR="00000000" w:rsidRDefault="001F17A0">
      <w:pPr>
        <w:pStyle w:val="a3"/>
        <w:divId w:val="1399941015"/>
      </w:pPr>
      <w:r>
        <w:t>本规则所称普通表决权比例，是指全部普通股份的表决权数量占上市公司全部已发行股份表决权数量的比例。</w:t>
      </w:r>
    </w:p>
    <w:p w:rsidR="00000000" w:rsidRDefault="001F17A0">
      <w:pPr>
        <w:pStyle w:val="3"/>
      </w:pPr>
      <w:r>
        <w:t>4.4.7</w:t>
      </w:r>
    </w:p>
    <w:p w:rsidR="00000000" w:rsidRDefault="001F17A0">
      <w:pPr>
        <w:pStyle w:val="a3"/>
        <w:divId w:val="865607253"/>
      </w:pPr>
      <w:r>
        <w:t>特别表决权股份不得在二级市场进行交易，但可以按照本所有关规定进行转让。</w:t>
      </w:r>
    </w:p>
    <w:p w:rsidR="00000000" w:rsidRDefault="001F17A0">
      <w:pPr>
        <w:pStyle w:val="3"/>
      </w:pPr>
      <w:r>
        <w:t>4.4.8</w:t>
      </w:r>
    </w:p>
    <w:p w:rsidR="00000000" w:rsidRDefault="001F17A0">
      <w:pPr>
        <w:pStyle w:val="a3"/>
        <w:divId w:val="1083573607"/>
      </w:pPr>
      <w:r>
        <w:t>出现下列情形之一的，特别表决权股份应当按照</w:t>
      </w:r>
      <w:r>
        <w:t>1:1</w:t>
      </w:r>
      <w:r>
        <w:t>的比例转换为普通股份：</w:t>
      </w:r>
    </w:p>
    <w:p w:rsidR="00000000" w:rsidRDefault="001F17A0">
      <w:pPr>
        <w:pStyle w:val="a3"/>
        <w:divId w:val="1082600493"/>
      </w:pPr>
      <w:r>
        <w:t>（一）持有特别表决权股份的股东不再符合本规则第</w:t>
      </w:r>
      <w:r>
        <w:t>4.4.3</w:t>
      </w:r>
      <w:r>
        <w:t>条规</w:t>
      </w:r>
      <w:r>
        <w:t>定的资格和最低持股要求，或者丧失相应履职能力、离任、死亡；</w:t>
      </w:r>
    </w:p>
    <w:p w:rsidR="00000000" w:rsidRDefault="001F17A0">
      <w:pPr>
        <w:pStyle w:val="a3"/>
        <w:divId w:val="1082600493"/>
      </w:pPr>
      <w:r>
        <w:t>（二）实际持有特别表决权股份的股东失去对相关持股主体的实际控制；</w:t>
      </w:r>
    </w:p>
    <w:p w:rsidR="00000000" w:rsidRDefault="001F17A0">
      <w:pPr>
        <w:pStyle w:val="a3"/>
        <w:divId w:val="1082600493"/>
      </w:pPr>
      <w:r>
        <w:t>（三）持有特别表决权股份的股东向他人转让所持有的特别表决权股份，或者将特别表决权股份的表决权委托他人行使，但转让或者委托给受该特别表决权股东实际控制的主体除外；</w:t>
      </w:r>
    </w:p>
    <w:p w:rsidR="00000000" w:rsidRDefault="001F17A0">
      <w:pPr>
        <w:pStyle w:val="a3"/>
        <w:divId w:val="1082600493"/>
      </w:pPr>
      <w:r>
        <w:t>（四）公司的控制权发生变更。</w:t>
      </w:r>
    </w:p>
    <w:p w:rsidR="00000000" w:rsidRDefault="001F17A0">
      <w:pPr>
        <w:pStyle w:val="a3"/>
        <w:divId w:val="1083573607"/>
      </w:pPr>
      <w:r>
        <w:t>发生前款第四项情形的，上市公司已发行的全部特别表决权股份应当转换为普通股份。</w:t>
      </w:r>
    </w:p>
    <w:p w:rsidR="00000000" w:rsidRDefault="001F17A0">
      <w:pPr>
        <w:pStyle w:val="3"/>
      </w:pPr>
      <w:r>
        <w:t>4.4.9</w:t>
      </w:r>
    </w:p>
    <w:p w:rsidR="00000000" w:rsidRDefault="001F17A0">
      <w:pPr>
        <w:pStyle w:val="a3"/>
        <w:divId w:val="137693713"/>
      </w:pPr>
      <w:r>
        <w:t>上市公司股东对下列事项行使表决权时，每一特别表决权股份享有的表决权数量应当与每一普通股份的表决权数量相同</w:t>
      </w:r>
      <w:r>
        <w:t>：</w:t>
      </w:r>
    </w:p>
    <w:p w:rsidR="00000000" w:rsidRDefault="001F17A0">
      <w:pPr>
        <w:pStyle w:val="a3"/>
        <w:divId w:val="1494449104"/>
      </w:pPr>
      <w:r>
        <w:t>（一）修改公司章程；</w:t>
      </w:r>
    </w:p>
    <w:p w:rsidR="00000000" w:rsidRDefault="001F17A0">
      <w:pPr>
        <w:pStyle w:val="a3"/>
        <w:divId w:val="1494449104"/>
      </w:pPr>
      <w:r>
        <w:t>（二）改变特别表决权股份享有的表决权数量；</w:t>
      </w:r>
    </w:p>
    <w:p w:rsidR="00000000" w:rsidRDefault="001F17A0">
      <w:pPr>
        <w:pStyle w:val="a3"/>
        <w:divId w:val="1494449104"/>
      </w:pPr>
      <w:r>
        <w:t>（三）聘请或者解聘独立董事；</w:t>
      </w:r>
    </w:p>
    <w:p w:rsidR="00000000" w:rsidRDefault="001F17A0">
      <w:pPr>
        <w:pStyle w:val="a3"/>
        <w:divId w:val="1494449104"/>
      </w:pPr>
      <w:r>
        <w:t>（四）聘请或者解聘监事；</w:t>
      </w:r>
    </w:p>
    <w:p w:rsidR="00000000" w:rsidRDefault="001F17A0">
      <w:pPr>
        <w:pStyle w:val="a3"/>
        <w:divId w:val="1494449104"/>
      </w:pPr>
      <w:r>
        <w:t>（五）聘请或者解聘为上市公司定期报告出具审计意见的会计师事务所；</w:t>
      </w:r>
    </w:p>
    <w:p w:rsidR="00000000" w:rsidRDefault="001F17A0">
      <w:pPr>
        <w:pStyle w:val="a3"/>
        <w:divId w:val="1494449104"/>
      </w:pPr>
      <w:r>
        <w:t>（六）公司合并、分立、解散或者变更公司形式。</w:t>
      </w:r>
    </w:p>
    <w:p w:rsidR="00000000" w:rsidRDefault="001F17A0">
      <w:pPr>
        <w:pStyle w:val="a3"/>
        <w:divId w:val="137693713"/>
      </w:pPr>
      <w:r>
        <w:t>上市公司章程应当规定，股东大会对前款第一项、第二项、第六项事项作出决议，应当经出席会议的股东所持表决权的三分之二以上通过。</w:t>
      </w:r>
    </w:p>
    <w:p w:rsidR="00000000" w:rsidRDefault="001F17A0">
      <w:pPr>
        <w:pStyle w:val="3"/>
      </w:pPr>
      <w:r>
        <w:t>4.4.10</w:t>
      </w:r>
    </w:p>
    <w:p w:rsidR="00000000" w:rsidRDefault="001F17A0">
      <w:pPr>
        <w:pStyle w:val="a3"/>
        <w:divId w:val="1081148208"/>
      </w:pPr>
      <w:r>
        <w:t>上市公司具有表决权差异安排的，应当在定期报告中披露该等安排在报告期内的实施、股份变动、表决权恢复及行使情况等，特别是风险、公司治理等信息，以及该等安排下保护投资者合法权益有关措施的实施情况。</w:t>
      </w:r>
    </w:p>
    <w:p w:rsidR="00000000" w:rsidRDefault="001F17A0">
      <w:pPr>
        <w:pStyle w:val="3"/>
      </w:pPr>
      <w:r>
        <w:t>4.4.11</w:t>
      </w:r>
    </w:p>
    <w:p w:rsidR="00000000" w:rsidRDefault="001F17A0">
      <w:pPr>
        <w:pStyle w:val="a3"/>
        <w:divId w:val="1532574867"/>
      </w:pPr>
      <w:r>
        <w:t>出现下列情形之一的，相关股东应当立即通知上市公司，公司应当及时披露：</w:t>
      </w:r>
    </w:p>
    <w:p w:rsidR="00000000" w:rsidRDefault="001F17A0">
      <w:pPr>
        <w:pStyle w:val="a3"/>
        <w:divId w:val="1304264572"/>
      </w:pPr>
      <w:r>
        <w:t>（一）特别表决权股份转换成普通股份；</w:t>
      </w:r>
    </w:p>
    <w:p w:rsidR="00000000" w:rsidRDefault="001F17A0">
      <w:pPr>
        <w:pStyle w:val="a3"/>
        <w:divId w:val="1304264572"/>
      </w:pPr>
      <w:r>
        <w:t>（二）股东所持有的特别表决权股份被质押、冻结、司法拍卖、托管、设定信托或者被依法限制表决权；</w:t>
      </w:r>
    </w:p>
    <w:p w:rsidR="00000000" w:rsidRDefault="001F17A0">
      <w:pPr>
        <w:pStyle w:val="a3"/>
        <w:divId w:val="1304264572"/>
      </w:pPr>
      <w:r>
        <w:t>（三）其他重大变化或者调整。</w:t>
      </w:r>
    </w:p>
    <w:p w:rsidR="00000000" w:rsidRDefault="001F17A0">
      <w:pPr>
        <w:pStyle w:val="a3"/>
        <w:divId w:val="1532574867"/>
      </w:pPr>
      <w:r>
        <w:t>相关公告应当包含具体情形、发生时间、转换为普通股份的特别表决权股份数量、剩</w:t>
      </w:r>
      <w:r>
        <w:t>余特别表决权股份数量等内容。</w:t>
      </w:r>
    </w:p>
    <w:p w:rsidR="00000000" w:rsidRDefault="001F17A0">
      <w:pPr>
        <w:pStyle w:val="3"/>
      </w:pPr>
      <w:r>
        <w:t>4.4.12</w:t>
      </w:r>
    </w:p>
    <w:p w:rsidR="00000000" w:rsidRDefault="001F17A0">
      <w:pPr>
        <w:pStyle w:val="a3"/>
        <w:divId w:val="1992127976"/>
      </w:pPr>
      <w:r>
        <w:t>上市公司具有表决权差异安排的，监事会应当在年度报告中，就下列事项出具专项意见：</w:t>
      </w:r>
    </w:p>
    <w:p w:rsidR="00000000" w:rsidRDefault="001F17A0">
      <w:pPr>
        <w:pStyle w:val="a3"/>
        <w:divId w:val="2080205147"/>
      </w:pPr>
      <w:r>
        <w:t>（一）持有特别表决权股份的股东是否持续符合本规则第</w:t>
      </w:r>
      <w:r>
        <w:t>4.4.3</w:t>
      </w:r>
      <w:r>
        <w:t>条的要求；</w:t>
      </w:r>
    </w:p>
    <w:p w:rsidR="00000000" w:rsidRDefault="001F17A0">
      <w:pPr>
        <w:pStyle w:val="a3"/>
        <w:divId w:val="2080205147"/>
      </w:pPr>
      <w:r>
        <w:t>（二）特别表决权股份是否出现本规则第</w:t>
      </w:r>
      <w:r>
        <w:t>4.4.8</w:t>
      </w:r>
      <w:r>
        <w:t>条规定的情形并及时转换为普通股份；</w:t>
      </w:r>
    </w:p>
    <w:p w:rsidR="00000000" w:rsidRDefault="001F17A0">
      <w:pPr>
        <w:pStyle w:val="a3"/>
        <w:divId w:val="2080205147"/>
      </w:pPr>
      <w:r>
        <w:t>（三）特别表决权比例是否持续符合本规则的规定；</w:t>
      </w:r>
    </w:p>
    <w:p w:rsidR="00000000" w:rsidRDefault="001F17A0">
      <w:pPr>
        <w:pStyle w:val="a3"/>
        <w:divId w:val="2080205147"/>
      </w:pPr>
      <w:r>
        <w:t>（四）持有特别表决权股份的股东是否存在滥用特别表决权或者其他损害投资者合法权益的情形；</w:t>
      </w:r>
    </w:p>
    <w:p w:rsidR="00000000" w:rsidRDefault="001F17A0">
      <w:pPr>
        <w:pStyle w:val="a3"/>
        <w:divId w:val="2080205147"/>
      </w:pPr>
      <w:r>
        <w:t>（五）上市公司及持有特别表决权股份的股东遵守本节其他规定的情况。</w:t>
      </w:r>
    </w:p>
    <w:p w:rsidR="00000000" w:rsidRDefault="001F17A0">
      <w:pPr>
        <w:pStyle w:val="3"/>
      </w:pPr>
      <w:r>
        <w:t>4.4.13</w:t>
      </w:r>
    </w:p>
    <w:p w:rsidR="00000000" w:rsidRDefault="001F17A0">
      <w:pPr>
        <w:pStyle w:val="a3"/>
        <w:divId w:val="1672757397"/>
      </w:pPr>
      <w:r>
        <w:t>持续督导期内，保荐</w:t>
      </w:r>
      <w:r>
        <w:t>机构应当在年度跟踪报告中对第</w:t>
      </w:r>
      <w:r>
        <w:t>4.4.12</w:t>
      </w:r>
      <w:r>
        <w:t>条规定的事项发表意见。</w:t>
      </w:r>
    </w:p>
    <w:p w:rsidR="00000000" w:rsidRDefault="001F17A0">
      <w:pPr>
        <w:pStyle w:val="a3"/>
        <w:divId w:val="1672757397"/>
      </w:pPr>
      <w:r>
        <w:t>保荐机构在持续督导期间应当对上市公司特别表决权事项履行持续督导义务，发现股东存在滥用特别表决权或者其他损害投资者合法权益情形时，应当及时督促相关股东改正，并向本所报告。</w:t>
      </w:r>
    </w:p>
    <w:p w:rsidR="00000000" w:rsidRDefault="001F17A0">
      <w:pPr>
        <w:pStyle w:val="3"/>
      </w:pPr>
      <w:r>
        <w:t>4.4.14</w:t>
      </w:r>
    </w:p>
    <w:p w:rsidR="00000000" w:rsidRDefault="001F17A0">
      <w:pPr>
        <w:pStyle w:val="a3"/>
        <w:divId w:val="590940977"/>
      </w:pPr>
      <w:r>
        <w:t>上市公司应当在股东大会通知中列明持有特别表决权股份的股东、所持特别表决权股份数量及对应的表决权数量、股东大会议案是否涉及第</w:t>
      </w:r>
      <w:r>
        <w:t>4.4.9</w:t>
      </w:r>
      <w:r>
        <w:t>条规定事项等情况。</w:t>
      </w:r>
    </w:p>
    <w:p w:rsidR="00000000" w:rsidRDefault="001F17A0">
      <w:pPr>
        <w:pStyle w:val="3"/>
      </w:pPr>
      <w:r>
        <w:t>4.4.15</w:t>
      </w:r>
    </w:p>
    <w:p w:rsidR="00000000" w:rsidRDefault="001F17A0">
      <w:pPr>
        <w:pStyle w:val="a3"/>
        <w:divId w:val="1858882847"/>
      </w:pPr>
      <w:r>
        <w:t>持有特别表决权股份的股东应当按照所适用的法律法规以及公司章程行使权利，不得滥用特别表决权，不得利用</w:t>
      </w:r>
      <w:r>
        <w:t>特别表决权损害投资者的合法权益。</w:t>
      </w:r>
    </w:p>
    <w:p w:rsidR="00000000" w:rsidRDefault="001F17A0">
      <w:pPr>
        <w:pStyle w:val="a3"/>
        <w:divId w:val="1858882847"/>
      </w:pPr>
      <w:r>
        <w:t>出现前款情形，损害投资者合法权益的，本所可以要求公司或者持有特别表决权股份的股东予以改正。</w:t>
      </w:r>
    </w:p>
    <w:p w:rsidR="00000000" w:rsidRDefault="001F17A0">
      <w:pPr>
        <w:pStyle w:val="3"/>
      </w:pPr>
      <w:r>
        <w:t>4.4.16</w:t>
      </w:r>
    </w:p>
    <w:p w:rsidR="00000000" w:rsidRDefault="001F17A0">
      <w:pPr>
        <w:pStyle w:val="a3"/>
        <w:divId w:val="1172799452"/>
      </w:pPr>
      <w:r>
        <w:t>上市公司或者持有特别表决权股份的股东应当按照本所及结算公司的有关规定，办理特别表决权股份登记和转换成普通股份登记事宜。</w:t>
      </w:r>
    </w:p>
    <w:p w:rsidR="00000000" w:rsidRDefault="001F17A0">
      <w:pPr>
        <w:pStyle w:val="1"/>
      </w:pPr>
      <w:r>
        <w:t>第五章</w:t>
      </w:r>
      <w:r>
        <w:t xml:space="preserve"> </w:t>
      </w:r>
      <w:r>
        <w:t>信息披露一般规定</w:t>
      </w:r>
    </w:p>
    <w:p w:rsidR="00000000" w:rsidRDefault="001F17A0">
      <w:pPr>
        <w:pStyle w:val="2"/>
      </w:pPr>
      <w:r>
        <w:t>第一节</w:t>
      </w:r>
      <w:r>
        <w:t xml:space="preserve"> </w:t>
      </w:r>
      <w:r>
        <w:t>信息披露基本原则</w:t>
      </w:r>
    </w:p>
    <w:p w:rsidR="00000000" w:rsidRDefault="001F17A0">
      <w:pPr>
        <w:pStyle w:val="3"/>
      </w:pPr>
      <w:r>
        <w:t>5.1.1</w:t>
      </w:r>
    </w:p>
    <w:p w:rsidR="00000000" w:rsidRDefault="001F17A0">
      <w:pPr>
        <w:pStyle w:val="a3"/>
        <w:divId w:val="1423724840"/>
      </w:pPr>
      <w:r>
        <w:t>上市公司及相关信息披露义务人应当根据法律、行政法规、部门规章、规范性文件、本规则及本所其他相关规定，及时、公平地披露所有可能对公司股票及其衍生品种交易价格或者投资决策产生较大影响的信息或事项（以下简称重大信息、重大事件或者重大事项），并保证所披露的信息真实、准确、完整，简明清晰，通俗易懂，不得有虚假记载、误导性陈述或者重大遗漏。</w:t>
      </w:r>
    </w:p>
    <w:p w:rsidR="00000000" w:rsidRDefault="001F17A0">
      <w:pPr>
        <w:pStyle w:val="3"/>
      </w:pPr>
      <w:r>
        <w:t>5.1.2</w:t>
      </w:r>
    </w:p>
    <w:p w:rsidR="00000000" w:rsidRDefault="001F17A0">
      <w:pPr>
        <w:pStyle w:val="a3"/>
        <w:divId w:val="2129464264"/>
      </w:pPr>
      <w:r>
        <w:t>上市公司董事、监事和高级管理人员应当保证公司所披露的信息真实、准确、完整、及时、公平，不能保证披露的信息内容真实、准确、完整的，应当在公告中作出相应声明并说明理由。</w:t>
      </w:r>
    </w:p>
    <w:p w:rsidR="00000000" w:rsidRDefault="001F17A0">
      <w:pPr>
        <w:pStyle w:val="3"/>
      </w:pPr>
      <w:r>
        <w:t>5</w:t>
      </w:r>
      <w:r>
        <w:t>.1.3</w:t>
      </w:r>
    </w:p>
    <w:p w:rsidR="00000000" w:rsidRDefault="001F17A0">
      <w:pPr>
        <w:pStyle w:val="a3"/>
        <w:divId w:val="1946842203"/>
      </w:pPr>
      <w:r>
        <w:t>本规则所称真实，是指上市公司及相关信息披露义务人披露的信息应当以客观事实或者具有事实基础的判断和意见为依据，如实反映客观情况，不得有虚假记载和不实陈述。</w:t>
      </w:r>
    </w:p>
    <w:p w:rsidR="00000000" w:rsidRDefault="001F17A0">
      <w:pPr>
        <w:pStyle w:val="3"/>
      </w:pPr>
      <w:r>
        <w:t>5.1.4</w:t>
      </w:r>
    </w:p>
    <w:p w:rsidR="00000000" w:rsidRDefault="001F17A0">
      <w:pPr>
        <w:pStyle w:val="a3"/>
        <w:divId w:val="1637832044"/>
      </w:pPr>
      <w:r>
        <w:t>本规则所称准确，是指上市公司及相关信息披露义务人披露的信息应当使用明确、贴切的语言和简明扼要、通俗易懂的文字，内容应易于理解，不得含有任何宣传、广告、恭维或者夸大等性质的词句，不得有误导性陈述。</w:t>
      </w:r>
    </w:p>
    <w:p w:rsidR="00000000" w:rsidRDefault="001F17A0">
      <w:pPr>
        <w:pStyle w:val="a3"/>
        <w:divId w:val="1637832044"/>
      </w:pPr>
      <w:r>
        <w:t>公司披露预测性信息及其他涉及公司未来经营和财务状况等信息时，应当合理、谨慎、客观，并充分披露相关信息所涉及的风险因素，以明确的警示性文字提示</w:t>
      </w:r>
      <w:r>
        <w:t>投资者可能出现的风险和不确定性。</w:t>
      </w:r>
    </w:p>
    <w:p w:rsidR="00000000" w:rsidRDefault="001F17A0">
      <w:pPr>
        <w:pStyle w:val="3"/>
      </w:pPr>
      <w:r>
        <w:t>5.1.5</w:t>
      </w:r>
    </w:p>
    <w:p w:rsidR="00000000" w:rsidRDefault="001F17A0">
      <w:pPr>
        <w:pStyle w:val="a3"/>
        <w:divId w:val="720062293"/>
      </w:pPr>
      <w:r>
        <w:t>本规则所称完整，是指上市公司及相关信息披露义务人披露的信息应当内容完整、文件齐备，格式符合规定要求，不得有重大遗漏。</w:t>
      </w:r>
    </w:p>
    <w:p w:rsidR="00000000" w:rsidRDefault="001F17A0">
      <w:pPr>
        <w:pStyle w:val="3"/>
      </w:pPr>
      <w:r>
        <w:t>5.1.6</w:t>
      </w:r>
    </w:p>
    <w:p w:rsidR="00000000" w:rsidRDefault="001F17A0">
      <w:pPr>
        <w:pStyle w:val="a3"/>
        <w:divId w:val="708845542"/>
      </w:pPr>
      <w:r>
        <w:t>本规则所称及时，是指上市公司及相关信息披露义务人应当在本规则规定的期限内披露重大信息。</w:t>
      </w:r>
    </w:p>
    <w:p w:rsidR="00000000" w:rsidRDefault="001F17A0">
      <w:pPr>
        <w:pStyle w:val="3"/>
      </w:pPr>
      <w:r>
        <w:t>5.1.7</w:t>
      </w:r>
    </w:p>
    <w:p w:rsidR="00000000" w:rsidRDefault="001F17A0">
      <w:pPr>
        <w:pStyle w:val="a3"/>
        <w:divId w:val="1121610577"/>
      </w:pPr>
      <w:r>
        <w:t>本规则所称公平，是指上市公司及相关信息披露义务人应当同时向所有投资者公开披露重大信息，确保所有投资者可以平等地获取同一信息，不得实行差别对待政策，不得提前向特定对象单独披露、透露或者泄露未公开重大信息。</w:t>
      </w:r>
    </w:p>
    <w:p w:rsidR="00000000" w:rsidRDefault="001F17A0">
      <w:pPr>
        <w:pStyle w:val="2"/>
      </w:pPr>
      <w:r>
        <w:t>第二节</w:t>
      </w:r>
      <w:r>
        <w:t xml:space="preserve"> </w:t>
      </w:r>
      <w:r>
        <w:t>信息披露一般要求</w:t>
      </w:r>
    </w:p>
    <w:p w:rsidR="00000000" w:rsidRDefault="001F17A0">
      <w:pPr>
        <w:pStyle w:val="3"/>
      </w:pPr>
      <w:r>
        <w:t>5.2</w:t>
      </w:r>
      <w:r>
        <w:t>.1</w:t>
      </w:r>
    </w:p>
    <w:p w:rsidR="00000000" w:rsidRDefault="001F17A0">
      <w:pPr>
        <w:pStyle w:val="a3"/>
        <w:divId w:val="689912077"/>
      </w:pPr>
      <w:r>
        <w:t>上市公司披露的信息包括定期报告和临时报告。</w:t>
      </w:r>
    </w:p>
    <w:p w:rsidR="00000000" w:rsidRDefault="001F17A0">
      <w:pPr>
        <w:pStyle w:val="a3"/>
        <w:divId w:val="689912077"/>
      </w:pPr>
      <w:r>
        <w:t>公司及相关信息披露义务人应当通过本所上市公司网上业务专区和本所认可的其他方式，将公告文稿和相关备查文件及时报送本所，报送文件应当符合本所要求。</w:t>
      </w:r>
    </w:p>
    <w:p w:rsidR="00000000" w:rsidRDefault="001F17A0">
      <w:pPr>
        <w:pStyle w:val="a3"/>
        <w:divId w:val="689912077"/>
      </w:pPr>
      <w:r>
        <w:t>公司及相关信息披露义务人报送的公告文稿和相关备查文件应当采用中文文本，同时采用外文文本的，信息披露义务人应当保证两种文本的内容一致。两种文本发生歧义时，以中文文本为准。</w:t>
      </w:r>
    </w:p>
    <w:p w:rsidR="00000000" w:rsidRDefault="001F17A0">
      <w:pPr>
        <w:pStyle w:val="3"/>
      </w:pPr>
      <w:r>
        <w:t>5.2.2</w:t>
      </w:r>
    </w:p>
    <w:p w:rsidR="00000000" w:rsidRDefault="001F17A0">
      <w:pPr>
        <w:pStyle w:val="a3"/>
        <w:divId w:val="1382635777"/>
      </w:pPr>
      <w:r>
        <w:t>上市公司公告文件应当通过符合条件媒体对外披露。上市公司公告（监事会公告除外）应当加盖董事会公章并向本所报备。</w:t>
      </w:r>
    </w:p>
    <w:p w:rsidR="00000000" w:rsidRDefault="001F17A0">
      <w:pPr>
        <w:pStyle w:val="a3"/>
        <w:divId w:val="1382635777"/>
      </w:pPr>
      <w:r>
        <w:t>公司未能按照既定时间披露，</w:t>
      </w:r>
      <w:r>
        <w:t>或者在符合条件媒体披露的文件内容与报送本所登记的文件内容不一致的，应当立即向本所报告并披露。</w:t>
      </w:r>
    </w:p>
    <w:p w:rsidR="00000000" w:rsidRDefault="001F17A0">
      <w:pPr>
        <w:pStyle w:val="3"/>
      </w:pPr>
      <w:r>
        <w:t>5.2.3</w:t>
      </w:r>
    </w:p>
    <w:p w:rsidR="00000000" w:rsidRDefault="001F17A0">
      <w:pPr>
        <w:pStyle w:val="a3"/>
        <w:divId w:val="741372474"/>
      </w:pPr>
      <w:r>
        <w:t>上市公司信息披露采用直通披露（事后审查）和非直通披露（事前审查）两种方式。</w:t>
      </w:r>
    </w:p>
    <w:p w:rsidR="00000000" w:rsidRDefault="001F17A0">
      <w:pPr>
        <w:pStyle w:val="a3"/>
        <w:divId w:val="741372474"/>
      </w:pPr>
      <w:r>
        <w:t>信息披露原则上采用直通披露方式，本所可以根据公司信息披露质量、规范运作情况等，调整直通披露公司范围。</w:t>
      </w:r>
    </w:p>
    <w:p w:rsidR="00000000" w:rsidRDefault="001F17A0">
      <w:pPr>
        <w:pStyle w:val="a3"/>
        <w:divId w:val="741372474"/>
      </w:pPr>
      <w:r>
        <w:t>直通披露的公告范围由本所确定，本所可以根据业务需要进行调整。</w:t>
      </w:r>
    </w:p>
    <w:p w:rsidR="00000000" w:rsidRDefault="001F17A0">
      <w:pPr>
        <w:pStyle w:val="3"/>
      </w:pPr>
      <w:r>
        <w:t>5.2.4</w:t>
      </w:r>
    </w:p>
    <w:p w:rsidR="00000000" w:rsidRDefault="001F17A0">
      <w:pPr>
        <w:pStyle w:val="a3"/>
        <w:divId w:val="1173183474"/>
      </w:pPr>
      <w:r>
        <w:t>上市公司披露的信息应当前后一致，财务信息应当具有合理的勾稽关系，非财务信息应当能相互印证，不存在矛盾。如披露的信息与已披露的信息存在重大差异的，应当充分披露原因并作出合理解释。</w:t>
      </w:r>
    </w:p>
    <w:p w:rsidR="00000000" w:rsidRDefault="001F17A0">
      <w:pPr>
        <w:pStyle w:val="3"/>
      </w:pPr>
      <w:r>
        <w:t>5.2.5</w:t>
      </w:r>
    </w:p>
    <w:p w:rsidR="00000000" w:rsidRDefault="001F17A0">
      <w:pPr>
        <w:pStyle w:val="a3"/>
        <w:divId w:val="2096433008"/>
      </w:pPr>
      <w:r>
        <w:t>上市公司的公告文稿应当重点突出、逻辑清晰，避免使用大量专业术语、过于晦涩的表达方式和外文及其缩写，避免模糊、空洞、模板化和冗余重复的信息。</w:t>
      </w:r>
    </w:p>
    <w:p w:rsidR="00000000" w:rsidRDefault="001F17A0">
      <w:pPr>
        <w:pStyle w:val="3"/>
      </w:pPr>
      <w:r>
        <w:t>5.2.6</w:t>
      </w:r>
    </w:p>
    <w:p w:rsidR="00000000" w:rsidRDefault="001F17A0">
      <w:pPr>
        <w:pStyle w:val="a3"/>
        <w:divId w:val="1861697849"/>
      </w:pPr>
      <w:r>
        <w:t>除依法需要披露的信息之外，上市公司及相关信息披露义务人可以自愿披露与投资者作出价值判断和投资决策有关的信息。</w:t>
      </w:r>
    </w:p>
    <w:p w:rsidR="00000000" w:rsidRDefault="001F17A0">
      <w:pPr>
        <w:pStyle w:val="a3"/>
        <w:divId w:val="1861697849"/>
      </w:pPr>
      <w:r>
        <w:t>公司及相关信息披露义务人进行自愿性信息披露的，应当遵守公平信</w:t>
      </w:r>
      <w:r>
        <w:t>息披露原则，保持信息披露的完整性、持续性和一致性，避免选择性信息披露，不得与依法披露的信息相冲突，不得误导投资者。已披露的信息发生重大变化，有可能影响投资决策的，应当及时披露进展公告，直至该事项完全结束。</w:t>
      </w:r>
    </w:p>
    <w:p w:rsidR="00000000" w:rsidRDefault="001F17A0">
      <w:pPr>
        <w:pStyle w:val="a3"/>
        <w:divId w:val="1861697849"/>
      </w:pPr>
      <w:r>
        <w:t>公司及相关信息披露义务人按照前款规定披露信息的，在发生类似事件时，应当按照同一标准予以披露。</w:t>
      </w:r>
    </w:p>
    <w:p w:rsidR="00000000" w:rsidRDefault="001F17A0">
      <w:pPr>
        <w:pStyle w:val="3"/>
      </w:pPr>
      <w:r>
        <w:t>5.2.7</w:t>
      </w:r>
    </w:p>
    <w:p w:rsidR="00000000" w:rsidRDefault="001F17A0">
      <w:pPr>
        <w:pStyle w:val="a3"/>
        <w:divId w:val="1143740304"/>
      </w:pPr>
      <w:r>
        <w:t>上市公司应当在涉及的重大事项最先触及下列任一时点后及时履行披露义务：</w:t>
      </w:r>
    </w:p>
    <w:p w:rsidR="00000000" w:rsidRDefault="001F17A0">
      <w:pPr>
        <w:pStyle w:val="a3"/>
        <w:divId w:val="962736133"/>
      </w:pPr>
      <w:r>
        <w:t>（一）董事会、监事会作出决议时；</w:t>
      </w:r>
    </w:p>
    <w:p w:rsidR="00000000" w:rsidRDefault="001F17A0">
      <w:pPr>
        <w:pStyle w:val="a3"/>
        <w:divId w:val="962736133"/>
      </w:pPr>
      <w:r>
        <w:t>（二）签署意向书或者协议（无论是否附加条件或者期限）时；</w:t>
      </w:r>
    </w:p>
    <w:p w:rsidR="00000000" w:rsidRDefault="001F17A0">
      <w:pPr>
        <w:pStyle w:val="a3"/>
        <w:divId w:val="962736133"/>
      </w:pPr>
      <w:r>
        <w:t>（三）公司（含任一董事、监事或者高级管</w:t>
      </w:r>
      <w:r>
        <w:t>理人员）知悉或者理应知悉重大事项发生时；</w:t>
      </w:r>
    </w:p>
    <w:p w:rsidR="00000000" w:rsidRDefault="001F17A0">
      <w:pPr>
        <w:pStyle w:val="a3"/>
        <w:divId w:val="962736133"/>
      </w:pPr>
      <w:r>
        <w:t>（四）筹划阶段事项难以保密、发生泄露、引起公司股票及其衍生品种交易异常波动时。</w:t>
      </w:r>
    </w:p>
    <w:p w:rsidR="00000000" w:rsidRDefault="001F17A0">
      <w:pPr>
        <w:pStyle w:val="3"/>
      </w:pPr>
      <w:r>
        <w:t>5.2.8</w:t>
      </w:r>
    </w:p>
    <w:p w:rsidR="00000000" w:rsidRDefault="001F17A0">
      <w:pPr>
        <w:pStyle w:val="a3"/>
        <w:divId w:val="2022394538"/>
      </w:pPr>
      <w:r>
        <w:t>上市公司筹划重大事项，持续时间较长的，应当分阶段披露进展情况，及时提示相关风险，不得仅以相关事项结果不确定为由不予披露。</w:t>
      </w:r>
    </w:p>
    <w:p w:rsidR="00000000" w:rsidRDefault="001F17A0">
      <w:pPr>
        <w:pStyle w:val="a3"/>
        <w:divId w:val="2022394538"/>
      </w:pPr>
      <w:r>
        <w:t>已披露的事项发生重大变化，可能对公司股票及其衍生品种交易价格或者投资决策产生较大影响的，公司应当及时披露进展公告。</w:t>
      </w:r>
    </w:p>
    <w:p w:rsidR="00000000" w:rsidRDefault="001F17A0">
      <w:pPr>
        <w:pStyle w:val="3"/>
      </w:pPr>
      <w:r>
        <w:t>5.2.9</w:t>
      </w:r>
    </w:p>
    <w:p w:rsidR="00000000" w:rsidRDefault="001F17A0">
      <w:pPr>
        <w:pStyle w:val="a3"/>
        <w:divId w:val="2047174664"/>
      </w:pPr>
      <w:r>
        <w:t>上市公司及相关信息披露义务人拟披露的信息属于国家秘密、商业秘密等情形，按照本规则披露或者履行相关义务可能导致其违反境内外法律法规</w:t>
      </w:r>
      <w:r>
        <w:t>、引致不当竞争、损害公司及投资者利益或者误导投资者的，可以按照本所相关规定豁免披露。</w:t>
      </w:r>
    </w:p>
    <w:p w:rsidR="00000000" w:rsidRDefault="001F17A0">
      <w:pPr>
        <w:pStyle w:val="a3"/>
        <w:divId w:val="2047174664"/>
      </w:pPr>
      <w:r>
        <w:t>上市公司拟披露的信息存在不确定性、属于临时性商业秘密等情形，及时披露可能会损害公司利益或者误导投资者，且有关内幕信息知情人已书面承诺保密的，公司可以按照本所相关规定暂缓披露。</w:t>
      </w:r>
    </w:p>
    <w:p w:rsidR="00000000" w:rsidRDefault="001F17A0">
      <w:pPr>
        <w:pStyle w:val="a3"/>
        <w:divId w:val="2047174664"/>
      </w:pPr>
      <w:r>
        <w:t>上市公司及相关信息披露义务人应当审慎确定信息披露暂缓、豁免事项，不得随意扩大暂缓、豁免事项的范围。</w:t>
      </w:r>
    </w:p>
    <w:p w:rsidR="00000000" w:rsidRDefault="001F17A0">
      <w:pPr>
        <w:pStyle w:val="a3"/>
        <w:divId w:val="2047174664"/>
      </w:pPr>
      <w:r>
        <w:t>暂缓披露的信息确实难以保密、已经泄露或者出现市场传闻，导致公司股票及其衍生品种交易价格发生大幅波动的，公司应当立即披露相关事项筹划和进展情况。</w:t>
      </w:r>
    </w:p>
    <w:p w:rsidR="00000000" w:rsidRDefault="001F17A0">
      <w:pPr>
        <w:pStyle w:val="3"/>
      </w:pPr>
      <w:r>
        <w:t>5.2</w:t>
      </w:r>
      <w:r>
        <w:t>.10</w:t>
      </w:r>
    </w:p>
    <w:p w:rsidR="00000000" w:rsidRDefault="001F17A0">
      <w:pPr>
        <w:pStyle w:val="a3"/>
        <w:divId w:val="486020973"/>
      </w:pPr>
      <w:r>
        <w:t>上市公司及相关信息披露义务人不得以新闻发布或者答记者问等其他形式代替信息披露或者泄露未公开重大信息。</w:t>
      </w:r>
    </w:p>
    <w:p w:rsidR="00000000" w:rsidRDefault="001F17A0">
      <w:pPr>
        <w:pStyle w:val="a3"/>
        <w:divId w:val="486020973"/>
      </w:pPr>
      <w:r>
        <w:t>上市公司及相关信息披露义务人确有需要的，可以在非交易时段通过新闻发布会、媒体专访、公司网站、网络自媒体等方式对外发布应披露的信息，但公司应当于下一交易时段开始前披露相关公告。</w:t>
      </w:r>
    </w:p>
    <w:p w:rsidR="00000000" w:rsidRDefault="001F17A0">
      <w:pPr>
        <w:pStyle w:val="3"/>
      </w:pPr>
      <w:r>
        <w:t>5.2.11</w:t>
      </w:r>
    </w:p>
    <w:p w:rsidR="00000000" w:rsidRDefault="001F17A0">
      <w:pPr>
        <w:pStyle w:val="a3"/>
        <w:divId w:val="772945411"/>
      </w:pPr>
      <w:r>
        <w:t>上市公司及相关信息披露义务人通过业绩说明会、分析师会议、路演、接受投资者调研等形式，与特定对象沟通时，不得提供公司未公开重大信息。</w:t>
      </w:r>
    </w:p>
    <w:p w:rsidR="00000000" w:rsidRDefault="001F17A0">
      <w:pPr>
        <w:pStyle w:val="a3"/>
        <w:divId w:val="772945411"/>
      </w:pPr>
      <w:r>
        <w:t>上市公司向股东、实际控制人及其他第三方报送文件，涉及未公开重大信息的，应当依照本规则披露。</w:t>
      </w:r>
    </w:p>
    <w:p w:rsidR="00000000" w:rsidRDefault="001F17A0">
      <w:pPr>
        <w:pStyle w:val="3"/>
      </w:pPr>
      <w:r>
        <w:t>5.2.12</w:t>
      </w:r>
    </w:p>
    <w:p w:rsidR="00000000" w:rsidRDefault="001F17A0">
      <w:pPr>
        <w:pStyle w:val="a3"/>
        <w:divId w:val="631712505"/>
      </w:pPr>
      <w:r>
        <w:t>上市公司及相关信息披露义务人适用本所相关信息披露要求，可能导致其难以反映经营活动的实际情况、难以符合行业监管要求或者公司注册地有关规定的，可以向本所申请调整适用，但应当说明原因和替代方案。</w:t>
      </w:r>
    </w:p>
    <w:p w:rsidR="00000000" w:rsidRDefault="001F17A0">
      <w:pPr>
        <w:pStyle w:val="a3"/>
        <w:divId w:val="631712505"/>
      </w:pPr>
      <w:r>
        <w:t>本所认为不应当调整适用的，上市公司及相关信息披露义务人应当执行本所相关规定。</w:t>
      </w:r>
    </w:p>
    <w:p w:rsidR="00000000" w:rsidRDefault="001F17A0">
      <w:pPr>
        <w:pStyle w:val="3"/>
      </w:pPr>
      <w:r>
        <w:t>5.2.13</w:t>
      </w:r>
    </w:p>
    <w:p w:rsidR="00000000" w:rsidRDefault="001F17A0">
      <w:pPr>
        <w:pStyle w:val="a3"/>
        <w:divId w:val="377317957"/>
      </w:pPr>
      <w:r>
        <w:t>上市公司控股子公司发生本规则规定的重大事项，视同上市公司发生的重大事项，适用本规则的规定。</w:t>
      </w:r>
    </w:p>
    <w:p w:rsidR="00000000" w:rsidRDefault="001F17A0">
      <w:pPr>
        <w:pStyle w:val="a3"/>
        <w:divId w:val="377317957"/>
      </w:pPr>
      <w:r>
        <w:t>上市公司参股公司发生本规则规定的</w:t>
      </w:r>
      <w:r>
        <w:t>重大事项，原则上按照上市公司在该参股公司的持股比例计算相关数据适用本规则的规定；上市公司参股公司发生的重大事项虽未达到本规则规定的标准但可能对上市公司股票及其衍生品种交易价格或者投资决策产生重大影响的，应当参照本规则的规定履行信息披露义务。</w:t>
      </w:r>
    </w:p>
    <w:p w:rsidR="00000000" w:rsidRDefault="001F17A0">
      <w:pPr>
        <w:pStyle w:val="3"/>
      </w:pPr>
      <w:r>
        <w:t>5.2.14</w:t>
      </w:r>
    </w:p>
    <w:p w:rsidR="00000000" w:rsidRDefault="001F17A0">
      <w:pPr>
        <w:pStyle w:val="a3"/>
        <w:divId w:val="233126941"/>
      </w:pPr>
      <w:r>
        <w:t>上市公司可以根据本规则及本所其他相关规定向本所申请其股票及其衍生品种停牌和复牌。</w:t>
      </w:r>
    </w:p>
    <w:p w:rsidR="00000000" w:rsidRDefault="001F17A0">
      <w:pPr>
        <w:pStyle w:val="a3"/>
        <w:divId w:val="233126941"/>
      </w:pPr>
      <w:r>
        <w:t>本所可以根据本规则及本所其他相关规定决定对公司股票及其衍生品种实施停牌或者复牌。</w:t>
      </w:r>
    </w:p>
    <w:p w:rsidR="00000000" w:rsidRDefault="001F17A0">
      <w:pPr>
        <w:pStyle w:val="a3"/>
        <w:divId w:val="233126941"/>
      </w:pPr>
      <w:r>
        <w:t>公司应当维护证券交易的连续性，谨慎申请停牌，不得以停牌代替公司及有关各方在筹划重大事项过程中</w:t>
      </w:r>
      <w:r>
        <w:t>的信息保密义务，不得滥用停牌或者复牌损害投资者的合法权益。</w:t>
      </w:r>
    </w:p>
    <w:p w:rsidR="00000000" w:rsidRDefault="001F17A0">
      <w:pPr>
        <w:pStyle w:val="a3"/>
        <w:divId w:val="233126941"/>
      </w:pPr>
      <w:r>
        <w:t>证券市场交易出现极端异常情况的，本所可以根据中国证监会的决定或者市场实际情况，暂停办理上市公司停牌申请，维护市场交易的连续性和流动性，维护投资者正当的交易权利。</w:t>
      </w:r>
    </w:p>
    <w:p w:rsidR="00000000" w:rsidRDefault="001F17A0">
      <w:pPr>
        <w:pStyle w:val="3"/>
      </w:pPr>
      <w:r>
        <w:t>5.2.15</w:t>
      </w:r>
    </w:p>
    <w:p w:rsidR="00000000" w:rsidRDefault="001F17A0">
      <w:pPr>
        <w:pStyle w:val="a3"/>
        <w:divId w:val="793718985"/>
      </w:pPr>
      <w:r>
        <w:t>上市公司出现下列情形的，本所可以视情况决定公司股票及其衍生品种的停牌和复牌：</w:t>
      </w:r>
    </w:p>
    <w:p w:rsidR="00000000" w:rsidRDefault="001F17A0">
      <w:pPr>
        <w:pStyle w:val="a3"/>
        <w:divId w:val="1221743389"/>
      </w:pPr>
      <w:r>
        <w:t>（一）严重违反法律法规、本规则及本所其他相关规定，且在规定期限内拒不按要求改正；</w:t>
      </w:r>
    </w:p>
    <w:p w:rsidR="00000000" w:rsidRDefault="001F17A0">
      <w:pPr>
        <w:pStyle w:val="a3"/>
        <w:divId w:val="1221743389"/>
      </w:pPr>
      <w:r>
        <w:t>（二）信息披露存在重大遗漏或者误导性陈述，且拒不按照要求就有关内容进行更正、解释或者补充；</w:t>
      </w:r>
    </w:p>
    <w:p w:rsidR="00000000" w:rsidRDefault="001F17A0">
      <w:pPr>
        <w:pStyle w:val="a3"/>
        <w:divId w:val="1221743389"/>
      </w:pPr>
      <w:r>
        <w:t>（三）公司运作和信息披露</w:t>
      </w:r>
      <w:r>
        <w:t>方面涉嫌违反法律法规、本规则或者本所其他相关规定，情节严重而被有关部门调查；</w:t>
      </w:r>
    </w:p>
    <w:p w:rsidR="00000000" w:rsidRDefault="001F17A0">
      <w:pPr>
        <w:pStyle w:val="a3"/>
        <w:divId w:val="1221743389"/>
      </w:pPr>
      <w:r>
        <w:t>（四）无法保证与本所的有效联系，或者拒不履行信息披露义务；</w:t>
      </w:r>
    </w:p>
    <w:p w:rsidR="00000000" w:rsidRDefault="001F17A0">
      <w:pPr>
        <w:pStyle w:val="a3"/>
        <w:divId w:val="1221743389"/>
      </w:pPr>
      <w:r>
        <w:t>（五）其他本所认为应当停牌或者复牌的情形。</w:t>
      </w:r>
    </w:p>
    <w:p w:rsidR="00000000" w:rsidRDefault="001F17A0">
      <w:pPr>
        <w:pStyle w:val="3"/>
      </w:pPr>
      <w:r>
        <w:t>5.2.16</w:t>
      </w:r>
    </w:p>
    <w:p w:rsidR="00000000" w:rsidRDefault="001F17A0">
      <w:pPr>
        <w:pStyle w:val="a3"/>
        <w:divId w:val="851604082"/>
      </w:pPr>
      <w:r>
        <w:t>上市公司收购人履行要约收购义务，要约收购期限届满至要约收购结果公告前，公司股票及其衍生品种应当停牌。</w:t>
      </w:r>
    </w:p>
    <w:p w:rsidR="00000000" w:rsidRDefault="001F17A0">
      <w:pPr>
        <w:pStyle w:val="a3"/>
        <w:divId w:val="851604082"/>
      </w:pPr>
      <w:r>
        <w:t>根据收购结果，被收购上市公司股权分布仍符合上市条件的，公司股票及其衍生品种应当于要约收购结果公告日复牌。公告日为非交易日的，自次一交易日起复牌。</w:t>
      </w:r>
    </w:p>
    <w:p w:rsidR="00000000" w:rsidRDefault="001F17A0">
      <w:pPr>
        <w:pStyle w:val="a3"/>
        <w:divId w:val="851604082"/>
      </w:pPr>
      <w:r>
        <w:t>根据收购结果，被收购上市公司股权分布不再符合上市条件，且收购人以终止</w:t>
      </w:r>
      <w:r>
        <w:t>公司上市地位为收购目的的，公司股票及其衍生品种应当于要约收购结果公告日继续停牌，并依照本规则第十章第八节有关规定执行；收购人不以终止公司上市地位为收购目的的，公司股票及其衍生品种应当于要约收购结果公告日继续停牌，并参照本规则第</w:t>
      </w:r>
      <w:r>
        <w:t>10.4.1</w:t>
      </w:r>
      <w:r>
        <w:t>条第五项情形相应的程序执行。</w:t>
      </w:r>
    </w:p>
    <w:p w:rsidR="00000000" w:rsidRDefault="001F17A0">
      <w:pPr>
        <w:pStyle w:val="2"/>
      </w:pPr>
      <w:r>
        <w:t>第三节</w:t>
      </w:r>
      <w:r>
        <w:t xml:space="preserve"> </w:t>
      </w:r>
      <w:r>
        <w:t>信息披露管理制度及监管</w:t>
      </w:r>
    </w:p>
    <w:p w:rsidR="00000000" w:rsidRDefault="001F17A0">
      <w:pPr>
        <w:pStyle w:val="3"/>
      </w:pPr>
      <w:r>
        <w:t>5.3.1</w:t>
      </w:r>
    </w:p>
    <w:p w:rsidR="00000000" w:rsidRDefault="001F17A0">
      <w:pPr>
        <w:pStyle w:val="a3"/>
        <w:divId w:val="790325470"/>
      </w:pPr>
      <w:r>
        <w:t>上市公司应当制定并严格执行信息披露事务管理制度。信息披露事务管理制度应当经董事会审议并披露。</w:t>
      </w:r>
    </w:p>
    <w:p w:rsidR="00000000" w:rsidRDefault="001F17A0">
      <w:pPr>
        <w:pStyle w:val="3"/>
      </w:pPr>
      <w:r>
        <w:t>5.3.2</w:t>
      </w:r>
    </w:p>
    <w:p w:rsidR="00000000" w:rsidRDefault="001F17A0">
      <w:pPr>
        <w:pStyle w:val="a3"/>
        <w:divId w:val="562443987"/>
      </w:pPr>
      <w:r>
        <w:t>上市公司应当制定董事、监事、高级管理人员以及其他相关人员对外发布信息的内部规范制度，明确发布程</w:t>
      </w:r>
      <w:r>
        <w:t>序、方式和未经董事会许可不得对外发布的情形等事项。</w:t>
      </w:r>
    </w:p>
    <w:p w:rsidR="00000000" w:rsidRDefault="001F17A0">
      <w:pPr>
        <w:pStyle w:val="3"/>
      </w:pPr>
      <w:r>
        <w:t>5.3.3</w:t>
      </w:r>
    </w:p>
    <w:p w:rsidR="00000000" w:rsidRDefault="001F17A0">
      <w:pPr>
        <w:pStyle w:val="a3"/>
        <w:divId w:val="1202594793"/>
      </w:pPr>
      <w:r>
        <w:t>上市公司应当建立健全内幕信息知情人登记管理制度，加强未公开重大信息内部流转过程中的保密工作，尽量缩小知情人员范围，防止泄露未公开重大信息。</w:t>
      </w:r>
    </w:p>
    <w:p w:rsidR="00000000" w:rsidRDefault="001F17A0">
      <w:pPr>
        <w:pStyle w:val="a3"/>
        <w:divId w:val="1202594793"/>
      </w:pPr>
      <w:r>
        <w:t>内幕信息知情人在重大信息公开前，不得买卖公司股票、泄露内幕信息或者建议他人买卖公司股票。</w:t>
      </w:r>
    </w:p>
    <w:p w:rsidR="00000000" w:rsidRDefault="001F17A0">
      <w:pPr>
        <w:pStyle w:val="3"/>
      </w:pPr>
      <w:r>
        <w:t>5.3.4</w:t>
      </w:r>
    </w:p>
    <w:p w:rsidR="00000000" w:rsidRDefault="001F17A0">
      <w:pPr>
        <w:pStyle w:val="a3"/>
        <w:divId w:val="1083835124"/>
      </w:pPr>
      <w:r>
        <w:t>上市公司股东、实际控制人、收购人等相关信息披露义务人，应当按照有关规定履行信息披露义务，及时告知公司已发生或者拟发生的重大事项，主动配合公司做好信息披露工作。</w:t>
      </w:r>
    </w:p>
    <w:p w:rsidR="00000000" w:rsidRDefault="001F17A0">
      <w:pPr>
        <w:pStyle w:val="3"/>
      </w:pPr>
      <w:r>
        <w:t>5.3.5</w:t>
      </w:r>
    </w:p>
    <w:p w:rsidR="00000000" w:rsidRDefault="001F17A0">
      <w:pPr>
        <w:pStyle w:val="a3"/>
        <w:divId w:val="1606109990"/>
      </w:pPr>
      <w:r>
        <w:t>上市公司及相关信息披露义务人应当密切关注媒体关于公司的报道，以及公司股票及其衍生品种的交易情况，及时向有关方面了解真实情况。</w:t>
      </w:r>
    </w:p>
    <w:p w:rsidR="00000000" w:rsidRDefault="001F17A0">
      <w:pPr>
        <w:pStyle w:val="3"/>
      </w:pPr>
      <w:r>
        <w:t>5.3.6</w:t>
      </w:r>
    </w:p>
    <w:p w:rsidR="00000000" w:rsidRDefault="001F17A0">
      <w:pPr>
        <w:pStyle w:val="a3"/>
        <w:divId w:val="2085491645"/>
      </w:pPr>
      <w:r>
        <w:t>本所根据有关法律、行政法规、部门规章、规范性文件、本规则以及本所其他相关规定，对上市公司及相关信息披露义务人披露的信息进行形式审查，对其内容的真实性不承担责任。</w:t>
      </w:r>
    </w:p>
    <w:p w:rsidR="00000000" w:rsidRDefault="001F17A0">
      <w:pPr>
        <w:pStyle w:val="a3"/>
        <w:divId w:val="2085491645"/>
      </w:pPr>
      <w:r>
        <w:t>本所经审查认为信息披露文件存在问题的，可以提出问询。公司及相关信息披露义务人应当在规定期限内如实回复本所问询，并按照本规则的规定和本所要求及时、真实、准确、完整地就相关情况作出公告，不得以有关事项存在不确定性或者</w:t>
      </w:r>
      <w:r>
        <w:t>需要保密等为由不履行报告、公告和回复本所问询的义务；未在规定期限内回复或披露有关公告的，或者本所认为必要的，本所可以采取交易所公告等形式向市场说明有关情况。</w:t>
      </w:r>
    </w:p>
    <w:p w:rsidR="00000000" w:rsidRDefault="001F17A0">
      <w:pPr>
        <w:pStyle w:val="3"/>
      </w:pPr>
      <w:r>
        <w:t>5.3.7</w:t>
      </w:r>
    </w:p>
    <w:p w:rsidR="00000000" w:rsidRDefault="001F17A0">
      <w:pPr>
        <w:pStyle w:val="a3"/>
        <w:divId w:val="993219902"/>
      </w:pPr>
      <w:r>
        <w:t>保荐机构及其保荐代表人、证券服务机构及其相关人员应当及时制作工作底稿，完整保存发行人、上市公司及相关信息披露义务人的证券业务活动记录及相关资料。</w:t>
      </w:r>
    </w:p>
    <w:p w:rsidR="00000000" w:rsidRDefault="001F17A0">
      <w:pPr>
        <w:pStyle w:val="3"/>
      </w:pPr>
      <w:r>
        <w:t>5.3.8</w:t>
      </w:r>
    </w:p>
    <w:p w:rsidR="00000000" w:rsidRDefault="001F17A0">
      <w:pPr>
        <w:pStyle w:val="a3"/>
        <w:divId w:val="1408452736"/>
      </w:pPr>
      <w:r>
        <w:t>本所可以根据监管需要调阅、检查工作底稿、证券业务活动记录及相关资料，相关主体应当积极配合。</w:t>
      </w:r>
    </w:p>
    <w:p w:rsidR="00000000" w:rsidRDefault="001F17A0">
      <w:pPr>
        <w:pStyle w:val="1"/>
      </w:pPr>
      <w:r>
        <w:t>第六章</w:t>
      </w:r>
      <w:r>
        <w:t xml:space="preserve"> </w:t>
      </w:r>
      <w:r>
        <w:t>定期报告</w:t>
      </w:r>
    </w:p>
    <w:p w:rsidR="00000000" w:rsidRDefault="001F17A0">
      <w:pPr>
        <w:pStyle w:val="2"/>
      </w:pPr>
      <w:r>
        <w:t>第一节</w:t>
      </w:r>
      <w:r>
        <w:t xml:space="preserve"> </w:t>
      </w:r>
      <w:r>
        <w:t>一般规定</w:t>
      </w:r>
    </w:p>
    <w:p w:rsidR="00000000" w:rsidRDefault="001F17A0">
      <w:pPr>
        <w:pStyle w:val="3"/>
      </w:pPr>
      <w:r>
        <w:t>6.1.1</w:t>
      </w:r>
    </w:p>
    <w:p w:rsidR="00000000" w:rsidRDefault="001F17A0">
      <w:pPr>
        <w:pStyle w:val="a3"/>
        <w:divId w:val="2089960958"/>
      </w:pPr>
      <w:r>
        <w:t>上市公司应当披露的定期报告包括年度报告、半年</w:t>
      </w:r>
      <w:r>
        <w:t>度报告和季度报告。</w:t>
      </w:r>
    </w:p>
    <w:p w:rsidR="00000000" w:rsidRDefault="001F17A0">
      <w:pPr>
        <w:pStyle w:val="a3"/>
        <w:divId w:val="2089960958"/>
      </w:pPr>
      <w:r>
        <w:t>公司应当按照中国证监会及本所有关规定编制并披露定期报告。</w:t>
      </w:r>
    </w:p>
    <w:p w:rsidR="00000000" w:rsidRDefault="001F17A0">
      <w:pPr>
        <w:pStyle w:val="3"/>
      </w:pPr>
      <w:r>
        <w:t>6.1.2</w:t>
      </w:r>
    </w:p>
    <w:p w:rsidR="00000000" w:rsidRDefault="001F17A0">
      <w:pPr>
        <w:pStyle w:val="a3"/>
        <w:divId w:val="1201866820"/>
      </w:pPr>
      <w:r>
        <w:t>上市公司应当在每个会计年度结束之日起四个月内披露年度报告，在每个会计年度的上半年结束之日起两个月内披露半年度报告，在每个会计年度的前三个月、前九个月结束后的一个月内披露季度报告。</w:t>
      </w:r>
    </w:p>
    <w:p w:rsidR="00000000" w:rsidRDefault="001F17A0">
      <w:pPr>
        <w:pStyle w:val="a3"/>
        <w:divId w:val="1201866820"/>
      </w:pPr>
      <w:r>
        <w:t>公司第一季度报告的披露时间不得早于上一年度的年度报告披露时间。</w:t>
      </w:r>
    </w:p>
    <w:p w:rsidR="00000000" w:rsidRDefault="001F17A0">
      <w:pPr>
        <w:pStyle w:val="a3"/>
        <w:divId w:val="1201866820"/>
      </w:pPr>
      <w:r>
        <w:t>公司预计不能在规定期限内披露定期报告的，应当及时向本所报告，并公告不能按期披露的原因、解决方案及延期披露的最后期限。</w:t>
      </w:r>
    </w:p>
    <w:p w:rsidR="00000000" w:rsidRDefault="001F17A0">
      <w:pPr>
        <w:pStyle w:val="3"/>
      </w:pPr>
      <w:r>
        <w:t>6.1.3</w:t>
      </w:r>
    </w:p>
    <w:p w:rsidR="00000000" w:rsidRDefault="001F17A0">
      <w:pPr>
        <w:pStyle w:val="a3"/>
        <w:divId w:val="704788491"/>
      </w:pPr>
      <w:r>
        <w:t>上市公司应当与本所约定定期报告的披露时间，本所根</w:t>
      </w:r>
      <w:r>
        <w:t>据均衡披露原则统筹安排各公司定期报告披露顺序。</w:t>
      </w:r>
    </w:p>
    <w:p w:rsidR="00000000" w:rsidRDefault="001F17A0">
      <w:pPr>
        <w:pStyle w:val="a3"/>
        <w:divId w:val="704788491"/>
      </w:pPr>
      <w:r>
        <w:t>公司应当按照本所安排的时间办理定期报告披露事宜。因故需变更披露时间的，应当提前五个交易日向本所提出书面申请，陈述变更理由，并明确变更后的披露时间，本所视情形决定是否予以调整。本所原则上只接受一次变更申请。</w:t>
      </w:r>
    </w:p>
    <w:p w:rsidR="00000000" w:rsidRDefault="001F17A0">
      <w:pPr>
        <w:pStyle w:val="3"/>
      </w:pPr>
      <w:r>
        <w:t>6.1.4</w:t>
      </w:r>
    </w:p>
    <w:p w:rsidR="00000000" w:rsidRDefault="001F17A0">
      <w:pPr>
        <w:pStyle w:val="a3"/>
        <w:divId w:val="471289140"/>
      </w:pPr>
      <w:r>
        <w:t>上市公司董事会应当确保公司定期报告按时披露。定期报告未经董事会审议、董事会审议未通过或者因故无法形成有关董事会决议的，公司应当披露具体原因和存在的风险、董事会的专项说明。</w:t>
      </w:r>
    </w:p>
    <w:p w:rsidR="00000000" w:rsidRDefault="001F17A0">
      <w:pPr>
        <w:pStyle w:val="a3"/>
        <w:divId w:val="471289140"/>
      </w:pPr>
      <w:r>
        <w:t>公司不得披露未经董事会审议通过的定期报告。</w:t>
      </w:r>
    </w:p>
    <w:p w:rsidR="00000000" w:rsidRDefault="001F17A0">
      <w:pPr>
        <w:pStyle w:val="3"/>
      </w:pPr>
      <w:r>
        <w:t>6.1.5</w:t>
      </w:r>
    </w:p>
    <w:p w:rsidR="00000000" w:rsidRDefault="001F17A0">
      <w:pPr>
        <w:pStyle w:val="a3"/>
        <w:divId w:val="1381631635"/>
      </w:pPr>
      <w:r>
        <w:t>上市公司董事、监事、高级管理人员应当依法对公司定期报告签署书面确认意见；公司监事会应当依法对董事会编制的公司定期报告进行审核并提出书面审核意见，说明董事会对定期报告的编制和审核程序是否符合法律法规、中国证监会和本所的规定，报告的内容是否真实、准确、完整地反映公司的实际情况。</w:t>
      </w:r>
    </w:p>
    <w:p w:rsidR="00000000" w:rsidRDefault="001F17A0">
      <w:pPr>
        <w:pStyle w:val="a3"/>
        <w:divId w:val="1381631635"/>
      </w:pPr>
      <w:r>
        <w:t>董事、监事、高级管理人员无法保证定期报告内容的真实性、准确性、完整性或者有异议的，应当在书面意见中发表意见并陈述理由，上市公司应当披露。上市公司不予披露的，董事、监事、高级管理人员可以直接申请披露。</w:t>
      </w:r>
    </w:p>
    <w:p w:rsidR="00000000" w:rsidRDefault="001F17A0">
      <w:pPr>
        <w:pStyle w:val="3"/>
      </w:pPr>
      <w:r>
        <w:t>6.1.6</w:t>
      </w:r>
    </w:p>
    <w:p w:rsidR="00000000" w:rsidRDefault="001F17A0">
      <w:pPr>
        <w:pStyle w:val="a3"/>
        <w:divId w:val="763451226"/>
      </w:pPr>
      <w:r>
        <w:t>上市公司的董事、监事和高</w:t>
      </w:r>
      <w:r>
        <w:t>级管理人员，不得以任何理由拒绝对公司定期报告签署书面意见，影响定期报告的按时披露。</w:t>
      </w:r>
    </w:p>
    <w:p w:rsidR="00000000" w:rsidRDefault="001F17A0">
      <w:pPr>
        <w:pStyle w:val="3"/>
      </w:pPr>
      <w:r>
        <w:t>6.1.7</w:t>
      </w:r>
    </w:p>
    <w:p w:rsidR="00000000" w:rsidRDefault="001F17A0">
      <w:pPr>
        <w:pStyle w:val="a3"/>
        <w:divId w:val="1136682395"/>
      </w:pPr>
      <w:r>
        <w:t>上市公司聘请的为其提供财务会计报告审计、净资产验证及其他相关服务的会计师事务所应当符合《证券法》的规定。</w:t>
      </w:r>
    </w:p>
    <w:p w:rsidR="00000000" w:rsidRDefault="001F17A0">
      <w:pPr>
        <w:pStyle w:val="a3"/>
        <w:divId w:val="1136682395"/>
      </w:pPr>
      <w:r>
        <w:t>公司聘请或者解聘会计师事务所必须由股东大会决定，董事会不得在股东大会决定前委任会计师事务所。</w:t>
      </w:r>
    </w:p>
    <w:p w:rsidR="00000000" w:rsidRDefault="001F17A0">
      <w:pPr>
        <w:pStyle w:val="a3"/>
        <w:divId w:val="1136682395"/>
      </w:pPr>
      <w:r>
        <w:t>公司解聘或者不再续聘会计师事务所时，应当事先通知会计师事务所。公司股东大会就解聘会计师事务所进行表决时，会计师事务所可以陈述意见。会计师事务所提出辞聘的，应当向股东大会说明公司有无不当情形。</w:t>
      </w:r>
    </w:p>
    <w:p w:rsidR="00000000" w:rsidRDefault="001F17A0">
      <w:pPr>
        <w:pStyle w:val="3"/>
      </w:pPr>
      <w:r>
        <w:t>6.1.8</w:t>
      </w:r>
    </w:p>
    <w:p w:rsidR="00000000" w:rsidRDefault="001F17A0">
      <w:pPr>
        <w:pStyle w:val="a3"/>
        <w:divId w:val="1751736809"/>
      </w:pPr>
      <w:r>
        <w:t>上市公司年度</w:t>
      </w:r>
      <w:r>
        <w:t>报告中的财务会计报告必须经审计。</w:t>
      </w:r>
    </w:p>
    <w:p w:rsidR="00000000" w:rsidRDefault="001F17A0">
      <w:pPr>
        <w:pStyle w:val="a3"/>
        <w:divId w:val="1751736809"/>
      </w:pPr>
      <w:r>
        <w:t>公司半年度报告中的财务会计报告可以不经审计，但有下列情形之一的，公司应当聘请会计师事务所进行审计：</w:t>
      </w:r>
    </w:p>
    <w:p w:rsidR="00000000" w:rsidRDefault="001F17A0">
      <w:pPr>
        <w:pStyle w:val="a3"/>
        <w:divId w:val="135269122"/>
      </w:pPr>
      <w:r>
        <w:t>（一）拟依据半年度报告进行利润分配（仅进行现金分红的除外）、公积金转增股本或者弥补亏损的；</w:t>
      </w:r>
    </w:p>
    <w:p w:rsidR="00000000" w:rsidRDefault="001F17A0">
      <w:pPr>
        <w:pStyle w:val="a3"/>
        <w:divId w:val="135269122"/>
      </w:pPr>
      <w:r>
        <w:t>（二）中国证监会或者本所认为应当进行审计的其他情形。</w:t>
      </w:r>
    </w:p>
    <w:p w:rsidR="00000000" w:rsidRDefault="001F17A0">
      <w:pPr>
        <w:pStyle w:val="a3"/>
        <w:divId w:val="1751736809"/>
      </w:pPr>
      <w:r>
        <w:t>公司季度报告中的财务资料无须审计，但中国证监会或者本所另有规定的除外。</w:t>
      </w:r>
    </w:p>
    <w:p w:rsidR="00000000" w:rsidRDefault="001F17A0">
      <w:pPr>
        <w:pStyle w:val="3"/>
      </w:pPr>
      <w:r>
        <w:t>6.1.9</w:t>
      </w:r>
    </w:p>
    <w:p w:rsidR="00000000" w:rsidRDefault="001F17A0">
      <w:pPr>
        <w:pStyle w:val="a3"/>
        <w:divId w:val="1642341787"/>
      </w:pPr>
      <w:r>
        <w:t>上市公司的财务会计报告被注册会计师出具非标准审计意见的，公司应当按照中国证监会《公开发行证券的公司信息披露编报规则第</w:t>
      </w:r>
      <w:r>
        <w:t>14</w:t>
      </w:r>
      <w:r>
        <w:t>号</w:t>
      </w:r>
      <w:r>
        <w:t>——</w:t>
      </w:r>
      <w:r>
        <w:t>非标准审计意见及其涉及</w:t>
      </w:r>
      <w:r>
        <w:t>事项的处理》（以下简称第</w:t>
      </w:r>
      <w:r>
        <w:t>14</w:t>
      </w:r>
      <w:r>
        <w:t>号编报规则）的规定，在报送定期报告的同时向本所提交下列文件：</w:t>
      </w:r>
    </w:p>
    <w:p w:rsidR="00000000" w:rsidRDefault="001F17A0">
      <w:pPr>
        <w:pStyle w:val="a3"/>
        <w:divId w:val="1373269506"/>
      </w:pPr>
      <w:r>
        <w:t>（一）董事会针对该审计意见涉及事项所出具的符合第</w:t>
      </w:r>
      <w:r>
        <w:t>14</w:t>
      </w:r>
      <w:r>
        <w:t>号编报规则要求的专项说明，审议此专项说明的董事会决议以及决议所依据的材料；</w:t>
      </w:r>
    </w:p>
    <w:p w:rsidR="00000000" w:rsidRDefault="001F17A0">
      <w:pPr>
        <w:pStyle w:val="a3"/>
        <w:divId w:val="1373269506"/>
      </w:pPr>
      <w:r>
        <w:t>（二）监事会对董事会有关说明的意见和相关的决议；</w:t>
      </w:r>
    </w:p>
    <w:p w:rsidR="00000000" w:rsidRDefault="001F17A0">
      <w:pPr>
        <w:pStyle w:val="a3"/>
        <w:divId w:val="1373269506"/>
      </w:pPr>
      <w:r>
        <w:t>（三）负责审计的会计师事务所及注册会计师出具的符合第</w:t>
      </w:r>
      <w:r>
        <w:t>14</w:t>
      </w:r>
      <w:r>
        <w:t>号编报规则要求的专项说明；</w:t>
      </w:r>
    </w:p>
    <w:p w:rsidR="00000000" w:rsidRDefault="001F17A0">
      <w:pPr>
        <w:pStyle w:val="a3"/>
        <w:divId w:val="1373269506"/>
      </w:pPr>
      <w:r>
        <w:t>（四）中国证监会和本所要求的其他文件。</w:t>
      </w:r>
    </w:p>
    <w:p w:rsidR="00000000" w:rsidRDefault="001F17A0">
      <w:pPr>
        <w:pStyle w:val="3"/>
      </w:pPr>
      <w:r>
        <w:t>6.1.10</w:t>
      </w:r>
    </w:p>
    <w:p w:rsidR="00000000" w:rsidRDefault="001F17A0">
      <w:pPr>
        <w:pStyle w:val="a3"/>
        <w:divId w:val="747772816"/>
      </w:pPr>
      <w:r>
        <w:t>上市公司出现本规则第</w:t>
      </w:r>
      <w:r>
        <w:t>6.1.9</w:t>
      </w:r>
      <w:r>
        <w:t>条所述非标准审计意见涉及事项如属于明显违反企业会计准则及相关信息披露规定的，</w:t>
      </w:r>
      <w:r>
        <w:t>公司应当对有关事项进行纠正，并及时披露纠正后的财务会计资料和会计师出具的审计报告或者专项鉴证报告等有关资料。</w:t>
      </w:r>
    </w:p>
    <w:p w:rsidR="00000000" w:rsidRDefault="001F17A0">
      <w:pPr>
        <w:pStyle w:val="a3"/>
        <w:divId w:val="747772816"/>
      </w:pPr>
      <w:r>
        <w:t>公司未及时披露、采取措施消除相关事项及其影响的，本所可以对其采取监管措施或纪律处分，或者报中国证监会调查处理。</w:t>
      </w:r>
    </w:p>
    <w:p w:rsidR="00000000" w:rsidRDefault="001F17A0">
      <w:pPr>
        <w:pStyle w:val="3"/>
      </w:pPr>
      <w:r>
        <w:t>6.1.11</w:t>
      </w:r>
    </w:p>
    <w:p w:rsidR="00000000" w:rsidRDefault="001F17A0">
      <w:pPr>
        <w:pStyle w:val="a3"/>
        <w:divId w:val="2064012947"/>
      </w:pPr>
      <w:r>
        <w:t>上市公司最近一个会计年度的财务会计报告被注册会计师出具否定或者无法表示意见的审计报告，应当于其后披露的首个半年度报告和三季度报告中说明导致否定或者无法表示意见的情形是否已经消除。</w:t>
      </w:r>
    </w:p>
    <w:p w:rsidR="00000000" w:rsidRDefault="001F17A0">
      <w:pPr>
        <w:pStyle w:val="3"/>
      </w:pPr>
      <w:r>
        <w:t>6.1.12</w:t>
      </w:r>
    </w:p>
    <w:p w:rsidR="00000000" w:rsidRDefault="001F17A0">
      <w:pPr>
        <w:pStyle w:val="a3"/>
        <w:divId w:val="1771779844"/>
      </w:pPr>
      <w:r>
        <w:t>上市公司因前期已公开披露的财务会计报告存在差错或者虚假记载被责令改正，或者经董事会</w:t>
      </w:r>
      <w:r>
        <w:t>决定改正的，应当在被责令改正或者董事会作出相应决定时，及时予以披露，并按照中国证监会《公开发行证券的公司信息披露编报规则第</w:t>
      </w:r>
      <w:r>
        <w:t>19</w:t>
      </w:r>
      <w:r>
        <w:t>号</w:t>
      </w:r>
      <w:r>
        <w:t>——</w:t>
      </w:r>
      <w:r>
        <w:t>财务信息的更正及相关披露》等有关规定的要求更正及披露。</w:t>
      </w:r>
    </w:p>
    <w:p w:rsidR="00000000" w:rsidRDefault="001F17A0">
      <w:pPr>
        <w:pStyle w:val="3"/>
      </w:pPr>
      <w:r>
        <w:t>6.1.13</w:t>
      </w:r>
    </w:p>
    <w:p w:rsidR="00000000" w:rsidRDefault="001F17A0">
      <w:pPr>
        <w:pStyle w:val="a3"/>
        <w:divId w:val="878590998"/>
      </w:pPr>
      <w:r>
        <w:t>上市公司未在规定期限内披露季度报告的，公司股票及其衍生品种应当于规定期限届满的次一交易日停牌一天。</w:t>
      </w:r>
    </w:p>
    <w:p w:rsidR="00000000" w:rsidRDefault="001F17A0">
      <w:pPr>
        <w:pStyle w:val="a3"/>
        <w:divId w:val="878590998"/>
      </w:pPr>
      <w:r>
        <w:t>公司未披露季度报告的同时存在未披露年度报告或者半年度报告情形的，公司股票及其衍生品种应当按照本规则第十章有关规定停牌与复牌。</w:t>
      </w:r>
    </w:p>
    <w:p w:rsidR="00000000" w:rsidRDefault="001F17A0">
      <w:pPr>
        <w:pStyle w:val="2"/>
      </w:pPr>
      <w:r>
        <w:t>第二节</w:t>
      </w:r>
      <w:r>
        <w:t xml:space="preserve"> </w:t>
      </w:r>
      <w:r>
        <w:t>业绩预告和业绩快报</w:t>
      </w:r>
    </w:p>
    <w:p w:rsidR="00000000" w:rsidRDefault="001F17A0">
      <w:pPr>
        <w:pStyle w:val="3"/>
      </w:pPr>
      <w:r>
        <w:t>6.2.1</w:t>
      </w:r>
    </w:p>
    <w:p w:rsidR="00000000" w:rsidRDefault="001F17A0">
      <w:pPr>
        <w:pStyle w:val="a3"/>
        <w:divId w:val="855774068"/>
      </w:pPr>
      <w:r>
        <w:t>上市公司应当严格按照本所相关业务规则合理、谨慎、客观、准确地披露业绩预告、业绩快报及修正公告，不得使用夸大、模糊或者误导性陈述，不得利用该等信息不当影响公司股票及其衍生品种的交易价格。</w:t>
      </w:r>
    </w:p>
    <w:p w:rsidR="00000000" w:rsidRDefault="001F17A0">
      <w:pPr>
        <w:pStyle w:val="3"/>
      </w:pPr>
      <w:r>
        <w:t>6.2.2</w:t>
      </w:r>
    </w:p>
    <w:p w:rsidR="00000000" w:rsidRDefault="001F17A0">
      <w:pPr>
        <w:pStyle w:val="a3"/>
        <w:divId w:val="282080902"/>
      </w:pPr>
      <w:r>
        <w:t>上市公司预计年度经营业绩或者财务状况将出现下列情形之一的，应当在会计年度结束之日起一个月内进行预告（以下简称业绩预告）：</w:t>
      </w:r>
    </w:p>
    <w:p w:rsidR="00000000" w:rsidRDefault="001F17A0">
      <w:pPr>
        <w:pStyle w:val="a3"/>
        <w:divId w:val="1196190941"/>
      </w:pPr>
      <w:r>
        <w:t>（一）净利润为负；</w:t>
      </w:r>
    </w:p>
    <w:p w:rsidR="00000000" w:rsidRDefault="001F17A0">
      <w:pPr>
        <w:pStyle w:val="a3"/>
        <w:divId w:val="1196190941"/>
      </w:pPr>
      <w:r>
        <w:t>（二）净利润与上年同期相比上升或者下降</w:t>
      </w:r>
      <w:r>
        <w:t>50%</w:t>
      </w:r>
      <w:r>
        <w:t>以上；</w:t>
      </w:r>
    </w:p>
    <w:p w:rsidR="00000000" w:rsidRDefault="001F17A0">
      <w:pPr>
        <w:pStyle w:val="a3"/>
        <w:divId w:val="1196190941"/>
      </w:pPr>
      <w:r>
        <w:t>（三）实现扭亏为盈；</w:t>
      </w:r>
    </w:p>
    <w:p w:rsidR="00000000" w:rsidRDefault="001F17A0">
      <w:pPr>
        <w:pStyle w:val="a3"/>
        <w:divId w:val="1196190941"/>
      </w:pPr>
      <w:r>
        <w:t>（四）期末净资产为负。</w:t>
      </w:r>
    </w:p>
    <w:p w:rsidR="00000000" w:rsidRDefault="001F17A0">
      <w:pPr>
        <w:pStyle w:val="3"/>
      </w:pPr>
      <w:r>
        <w:t>6.2.3</w:t>
      </w:r>
    </w:p>
    <w:p w:rsidR="00000000" w:rsidRDefault="001F17A0">
      <w:pPr>
        <w:pStyle w:val="a3"/>
        <w:divId w:val="1160195622"/>
      </w:pPr>
      <w:r>
        <w:t>上市公司因本规则第</w:t>
      </w:r>
      <w:r>
        <w:t>10.3.1</w:t>
      </w:r>
      <w:r>
        <w:t>条第一款规定的情形，其股票被实施</w:t>
      </w:r>
      <w:r>
        <w:t>退市风险警示的，应当于会计年度结束之日起一个月内预告全年营业收入、净利润、扣除非经常性损益后的净利润和净资产。</w:t>
      </w:r>
    </w:p>
    <w:p w:rsidR="00000000" w:rsidRDefault="001F17A0">
      <w:pPr>
        <w:pStyle w:val="3"/>
      </w:pPr>
      <w:r>
        <w:t>6.2.4</w:t>
      </w:r>
    </w:p>
    <w:p w:rsidR="00000000" w:rsidRDefault="001F17A0">
      <w:pPr>
        <w:pStyle w:val="a3"/>
        <w:divId w:val="1800953165"/>
      </w:pPr>
      <w:r>
        <w:t>本所鼓励上市公司在定期报告公告前披露业绩快报。</w:t>
      </w:r>
    </w:p>
    <w:p w:rsidR="00000000" w:rsidRDefault="001F17A0">
      <w:pPr>
        <w:pStyle w:val="a3"/>
        <w:divId w:val="1800953165"/>
      </w:pPr>
      <w:r>
        <w:t>上市公司在定期报告披露前向国家有关机关报送未公开的定期财务数据，预计无法保密的，应当及时披露业绩快报。</w:t>
      </w:r>
    </w:p>
    <w:p w:rsidR="00000000" w:rsidRDefault="001F17A0">
      <w:pPr>
        <w:pStyle w:val="a3"/>
        <w:divId w:val="1800953165"/>
      </w:pPr>
      <w:r>
        <w:t>上市公司在定期报告披露前出现业绩泄露，或者因业绩传闻导致公司股票及其衍生品种交易异常波动的，应当及时披露业绩快报。</w:t>
      </w:r>
    </w:p>
    <w:p w:rsidR="00000000" w:rsidRDefault="001F17A0">
      <w:pPr>
        <w:pStyle w:val="3"/>
      </w:pPr>
      <w:r>
        <w:t>6.2.5</w:t>
      </w:r>
    </w:p>
    <w:p w:rsidR="00000000" w:rsidRDefault="001F17A0">
      <w:pPr>
        <w:pStyle w:val="a3"/>
        <w:divId w:val="1972249402"/>
      </w:pPr>
      <w:r>
        <w:t>上市公司董事会预计实际业绩或者财务状况与已披露的业绩预告或业绩快报差异较大的，应当及时披露修正公告。</w:t>
      </w:r>
    </w:p>
    <w:p w:rsidR="00000000" w:rsidRDefault="001F17A0">
      <w:pPr>
        <w:pStyle w:val="1"/>
      </w:pPr>
      <w:r>
        <w:t>第七章</w:t>
      </w:r>
      <w:r>
        <w:t xml:space="preserve"> </w:t>
      </w:r>
      <w:r>
        <w:t>应披露的交易与关联交易</w:t>
      </w:r>
    </w:p>
    <w:p w:rsidR="00000000" w:rsidRDefault="001F17A0">
      <w:pPr>
        <w:pStyle w:val="2"/>
      </w:pPr>
      <w:r>
        <w:t>第一节</w:t>
      </w:r>
      <w:r>
        <w:t xml:space="preserve"> </w:t>
      </w:r>
      <w:r>
        <w:t>重大交易</w:t>
      </w:r>
    </w:p>
    <w:p w:rsidR="00000000" w:rsidRDefault="001F17A0">
      <w:pPr>
        <w:pStyle w:val="3"/>
      </w:pPr>
      <w:r>
        <w:t>7.1.1</w:t>
      </w:r>
    </w:p>
    <w:p w:rsidR="00000000" w:rsidRDefault="001F17A0">
      <w:pPr>
        <w:pStyle w:val="a3"/>
        <w:divId w:val="1180779526"/>
      </w:pPr>
      <w:r>
        <w:t>本章所称</w:t>
      </w:r>
      <w:r>
        <w:t>“</w:t>
      </w:r>
      <w:r>
        <w:t>交易</w:t>
      </w:r>
      <w:r>
        <w:t>”</w:t>
      </w:r>
      <w:r>
        <w:t>，包括下列类型的事项：</w:t>
      </w:r>
    </w:p>
    <w:p w:rsidR="00000000" w:rsidRDefault="001F17A0">
      <w:pPr>
        <w:pStyle w:val="a3"/>
        <w:divId w:val="2060090044"/>
      </w:pPr>
      <w:r>
        <w:t>（一）购买或者出售资产；</w:t>
      </w:r>
    </w:p>
    <w:p w:rsidR="00000000" w:rsidRDefault="001F17A0">
      <w:pPr>
        <w:pStyle w:val="a3"/>
        <w:divId w:val="2060090044"/>
      </w:pPr>
      <w:r>
        <w:t>（二）对外投资（含委托理财、对子公司投资等，设立或者增资全资子公司除外）；</w:t>
      </w:r>
    </w:p>
    <w:p w:rsidR="00000000" w:rsidRDefault="001F17A0">
      <w:pPr>
        <w:pStyle w:val="a3"/>
        <w:divId w:val="2060090044"/>
      </w:pPr>
      <w:r>
        <w:t>（三）提供财务资助（含委托贷款）；</w:t>
      </w:r>
    </w:p>
    <w:p w:rsidR="00000000" w:rsidRDefault="001F17A0">
      <w:pPr>
        <w:pStyle w:val="a3"/>
        <w:divId w:val="2060090044"/>
      </w:pPr>
      <w:r>
        <w:t>（四）提供担保（指上市公司为他人提供的担保，含对控股子公司的担保）；</w:t>
      </w:r>
    </w:p>
    <w:p w:rsidR="00000000" w:rsidRDefault="001F17A0">
      <w:pPr>
        <w:pStyle w:val="a3"/>
        <w:divId w:val="2060090044"/>
      </w:pPr>
      <w:r>
        <w:t>（五）租入或者租出资产；</w:t>
      </w:r>
    </w:p>
    <w:p w:rsidR="00000000" w:rsidRDefault="001F17A0">
      <w:pPr>
        <w:pStyle w:val="a3"/>
        <w:divId w:val="2060090044"/>
      </w:pPr>
      <w:r>
        <w:t>（六）签订管理方面的合同（含委托经营、受托经营等）；</w:t>
      </w:r>
    </w:p>
    <w:p w:rsidR="00000000" w:rsidRDefault="001F17A0">
      <w:pPr>
        <w:pStyle w:val="a3"/>
        <w:divId w:val="2060090044"/>
      </w:pPr>
      <w:r>
        <w:t>（七）赠与或者受赠资产；</w:t>
      </w:r>
    </w:p>
    <w:p w:rsidR="00000000" w:rsidRDefault="001F17A0">
      <w:pPr>
        <w:pStyle w:val="a3"/>
        <w:divId w:val="2060090044"/>
      </w:pPr>
      <w:r>
        <w:t>（八）债权或者债务重组；</w:t>
      </w:r>
    </w:p>
    <w:p w:rsidR="00000000" w:rsidRDefault="001F17A0">
      <w:pPr>
        <w:pStyle w:val="a3"/>
        <w:divId w:val="2060090044"/>
      </w:pPr>
      <w:r>
        <w:t>（九）研究与开发项目的转移；</w:t>
      </w:r>
    </w:p>
    <w:p w:rsidR="00000000" w:rsidRDefault="001F17A0">
      <w:pPr>
        <w:pStyle w:val="a3"/>
        <w:divId w:val="2060090044"/>
      </w:pPr>
      <w:r>
        <w:t>（十）签订许可协议；</w:t>
      </w:r>
    </w:p>
    <w:p w:rsidR="00000000" w:rsidRDefault="001F17A0">
      <w:pPr>
        <w:pStyle w:val="a3"/>
        <w:divId w:val="2060090044"/>
      </w:pPr>
      <w:r>
        <w:t>（十一）放弃权利（含放弃优先购买权、优先认缴出资权利等）；</w:t>
      </w:r>
    </w:p>
    <w:p w:rsidR="00000000" w:rsidRDefault="001F17A0">
      <w:pPr>
        <w:pStyle w:val="a3"/>
        <w:divId w:val="2060090044"/>
      </w:pPr>
      <w:r>
        <w:t>（十二）本所认定的其他交易。</w:t>
      </w:r>
    </w:p>
    <w:p w:rsidR="00000000" w:rsidRDefault="001F17A0">
      <w:pPr>
        <w:pStyle w:val="a3"/>
        <w:divId w:val="1180779526"/>
      </w:pPr>
      <w:r>
        <w:t>上市公司下列活动不属于前款规定的事项：</w:t>
      </w:r>
    </w:p>
    <w:p w:rsidR="00000000" w:rsidRDefault="001F17A0">
      <w:pPr>
        <w:pStyle w:val="a3"/>
        <w:divId w:val="687829045"/>
      </w:pPr>
      <w:r>
        <w:t>（一）购买与日常经营相关的原材料、燃料和动力（不含资产置换中涉及购买、出售此类资产）；</w:t>
      </w:r>
    </w:p>
    <w:p w:rsidR="00000000" w:rsidRDefault="001F17A0">
      <w:pPr>
        <w:pStyle w:val="a3"/>
        <w:divId w:val="687829045"/>
      </w:pPr>
      <w:r>
        <w:t>（二）出售产品、商品等与日常经营相关的资产（不含资产置换中涉及购买、出售此类资产）；</w:t>
      </w:r>
    </w:p>
    <w:p w:rsidR="00000000" w:rsidRDefault="001F17A0">
      <w:pPr>
        <w:pStyle w:val="a3"/>
        <w:divId w:val="687829045"/>
      </w:pPr>
      <w:r>
        <w:t>（三）虽进行前款规定的交易事项但属于公司的主营业务活动。</w:t>
      </w:r>
    </w:p>
    <w:p w:rsidR="00000000" w:rsidRDefault="001F17A0">
      <w:pPr>
        <w:pStyle w:val="3"/>
      </w:pPr>
      <w:r>
        <w:t>7.1.2</w:t>
      </w:r>
    </w:p>
    <w:p w:rsidR="00000000" w:rsidRDefault="001F17A0">
      <w:pPr>
        <w:pStyle w:val="a3"/>
        <w:divId w:val="902377309"/>
      </w:pPr>
      <w:r>
        <w:t>上市公司发生的交易（提供担保、提供财务资助除外）达到下列标准之一的，应当及时披露：</w:t>
      </w:r>
    </w:p>
    <w:p w:rsidR="00000000" w:rsidRDefault="001F17A0">
      <w:pPr>
        <w:pStyle w:val="a3"/>
        <w:divId w:val="995303237"/>
      </w:pPr>
      <w:r>
        <w:t>（一）交易涉及的资产总额占上市公司最近一期经审计总资产</w:t>
      </w:r>
      <w:r>
        <w:t>的</w:t>
      </w:r>
      <w:r>
        <w:t>10%</w:t>
      </w:r>
      <w:r>
        <w:t>以上，该交易涉及的资产总额同时存在账面值和评估值的，以较高者作为计算依据；</w:t>
      </w:r>
    </w:p>
    <w:p w:rsidR="00000000" w:rsidRDefault="001F17A0">
      <w:pPr>
        <w:pStyle w:val="a3"/>
        <w:divId w:val="995303237"/>
      </w:pPr>
      <w:r>
        <w:t>（二）交易标的（如股权）在最近一个会计年度相关的营业收入占上市公司最近一个会计年度经审计营业收入的</w:t>
      </w:r>
      <w:r>
        <w:t>10%</w:t>
      </w:r>
      <w:r>
        <w:t>以上，且绝对金额超过</w:t>
      </w:r>
      <w:r>
        <w:t>1000</w:t>
      </w:r>
      <w:r>
        <w:t>万元；</w:t>
      </w:r>
    </w:p>
    <w:p w:rsidR="00000000" w:rsidRDefault="001F17A0">
      <w:pPr>
        <w:pStyle w:val="a3"/>
        <w:divId w:val="995303237"/>
      </w:pPr>
      <w:r>
        <w:t>（三）交易标的（如股权）在最近一个会计年度相关的净利润占上市公司最近一个会计年度经审计净利润的</w:t>
      </w:r>
      <w:r>
        <w:t>10%</w:t>
      </w:r>
      <w:r>
        <w:t>以上，且绝对金额超过</w:t>
      </w:r>
      <w:r>
        <w:t>100</w:t>
      </w:r>
      <w:r>
        <w:t>万元；</w:t>
      </w:r>
    </w:p>
    <w:p w:rsidR="00000000" w:rsidRDefault="001F17A0">
      <w:pPr>
        <w:pStyle w:val="a3"/>
        <w:divId w:val="995303237"/>
      </w:pPr>
      <w:r>
        <w:t>（四）交易的成交金额（含承担债务和费用）占上市公司最近一期经审计净资产的</w:t>
      </w:r>
      <w:r>
        <w:t>10%</w:t>
      </w:r>
      <w:r>
        <w:t>以上，且绝对金额超过</w:t>
      </w:r>
      <w:r>
        <w:t>1000</w:t>
      </w:r>
      <w:r>
        <w:t>万元；</w:t>
      </w:r>
    </w:p>
    <w:p w:rsidR="00000000" w:rsidRDefault="001F17A0">
      <w:pPr>
        <w:pStyle w:val="a3"/>
        <w:divId w:val="995303237"/>
      </w:pPr>
      <w:r>
        <w:t>（五）交易产生的利润占上市公司最近一个会</w:t>
      </w:r>
      <w:r>
        <w:t>计年度经审计净利润的</w:t>
      </w:r>
      <w:r>
        <w:t>10%</w:t>
      </w:r>
      <w:r>
        <w:t>以上，且绝对金额超过</w:t>
      </w:r>
      <w:r>
        <w:t>100</w:t>
      </w:r>
      <w:r>
        <w:t>万元。</w:t>
      </w:r>
    </w:p>
    <w:p w:rsidR="00000000" w:rsidRDefault="001F17A0">
      <w:pPr>
        <w:pStyle w:val="a3"/>
        <w:divId w:val="902377309"/>
      </w:pPr>
      <w:r>
        <w:t>上述指标计算中涉及的数据如为负值，取其绝对值计算。</w:t>
      </w:r>
    </w:p>
    <w:p w:rsidR="00000000" w:rsidRDefault="001F17A0">
      <w:pPr>
        <w:pStyle w:val="3"/>
      </w:pPr>
      <w:r>
        <w:t>7.1.3</w:t>
      </w:r>
    </w:p>
    <w:p w:rsidR="00000000" w:rsidRDefault="001F17A0">
      <w:pPr>
        <w:pStyle w:val="a3"/>
        <w:divId w:val="130709475"/>
      </w:pPr>
      <w:r>
        <w:t>上市公司发生的交易（提供担保、提供财务资助除外）达到下列标准之一的，应当提交股东大会审议：</w:t>
      </w:r>
    </w:p>
    <w:p w:rsidR="00000000" w:rsidRDefault="001F17A0">
      <w:pPr>
        <w:pStyle w:val="a3"/>
        <w:divId w:val="172375571"/>
      </w:pPr>
      <w:r>
        <w:t>（一）交易涉及的资产总额占上市公司最近一期经审计总资产的</w:t>
      </w:r>
      <w:r>
        <w:t>50%</w:t>
      </w:r>
      <w:r>
        <w:t>以上，该交易涉及的资产总额同时存在账面值和评估值的，以较高者作为计算依据；</w:t>
      </w:r>
    </w:p>
    <w:p w:rsidR="00000000" w:rsidRDefault="001F17A0">
      <w:pPr>
        <w:pStyle w:val="a3"/>
        <w:divId w:val="172375571"/>
      </w:pPr>
      <w:r>
        <w:t>（二）交易标的（如股权）在最近一个会计年度相关的营业收入占上市公司最近一个会计年度经审计营业收入的</w:t>
      </w:r>
      <w:r>
        <w:t>50%</w:t>
      </w:r>
      <w:r>
        <w:t>以上，且绝对金额超过</w:t>
      </w:r>
      <w:r>
        <w:t>5000</w:t>
      </w:r>
      <w:r>
        <w:t>万元；</w:t>
      </w:r>
    </w:p>
    <w:p w:rsidR="00000000" w:rsidRDefault="001F17A0">
      <w:pPr>
        <w:pStyle w:val="a3"/>
        <w:divId w:val="172375571"/>
      </w:pPr>
      <w:r>
        <w:t>（三）交易标的（如</w:t>
      </w:r>
      <w:r>
        <w:t>股权）在最近一个会计年度相关的净利润占上市公司最近一个会计年度经审计净利润的</w:t>
      </w:r>
      <w:r>
        <w:t>50%</w:t>
      </w:r>
      <w:r>
        <w:t>以上，且绝对金额超过</w:t>
      </w:r>
      <w:r>
        <w:t>500</w:t>
      </w:r>
      <w:r>
        <w:t>万元；</w:t>
      </w:r>
    </w:p>
    <w:p w:rsidR="00000000" w:rsidRDefault="001F17A0">
      <w:pPr>
        <w:pStyle w:val="a3"/>
        <w:divId w:val="172375571"/>
      </w:pPr>
      <w:r>
        <w:t>（四）交易的成交金额（含承担债务和费用）占上市公司最近一期经审计净资产的</w:t>
      </w:r>
      <w:r>
        <w:t>50%</w:t>
      </w:r>
      <w:r>
        <w:t>以上，且绝对金额超过</w:t>
      </w:r>
      <w:r>
        <w:t>5000</w:t>
      </w:r>
      <w:r>
        <w:t>万元；</w:t>
      </w:r>
    </w:p>
    <w:p w:rsidR="00000000" w:rsidRDefault="001F17A0">
      <w:pPr>
        <w:pStyle w:val="a3"/>
        <w:divId w:val="172375571"/>
      </w:pPr>
      <w:r>
        <w:t>（五）交易产生的利润占上市公司最近一个会计年度经审计净利润的</w:t>
      </w:r>
      <w:r>
        <w:t>50%</w:t>
      </w:r>
      <w:r>
        <w:t>以上，且绝对金额超过</w:t>
      </w:r>
      <w:r>
        <w:t>500</w:t>
      </w:r>
      <w:r>
        <w:t>万元。</w:t>
      </w:r>
    </w:p>
    <w:p w:rsidR="00000000" w:rsidRDefault="001F17A0">
      <w:pPr>
        <w:pStyle w:val="a3"/>
        <w:divId w:val="130709475"/>
      </w:pPr>
      <w:r>
        <w:t>上述指标计算中涉及的数据如为负值，取其绝对值计算。</w:t>
      </w:r>
    </w:p>
    <w:p w:rsidR="00000000" w:rsidRDefault="001F17A0">
      <w:pPr>
        <w:pStyle w:val="3"/>
      </w:pPr>
      <w:r>
        <w:t>7.1.4</w:t>
      </w:r>
    </w:p>
    <w:p w:rsidR="00000000" w:rsidRDefault="001F17A0">
      <w:pPr>
        <w:pStyle w:val="a3"/>
        <w:divId w:val="1809547203"/>
      </w:pPr>
      <w:r>
        <w:t>除提供担保、委托理财等本规则及本所其他业务规则另有规定事项外，上市公司进行第</w:t>
      </w:r>
      <w:r>
        <w:t>7.1.1</w:t>
      </w:r>
      <w:r>
        <w:t>条规定的同一类别且标的相关的交易时，应当按照连续十二个月累计计算的原则，适用第</w:t>
      </w:r>
      <w:r>
        <w:t>7.1.2</w:t>
      </w:r>
      <w:r>
        <w:t>条和第</w:t>
      </w:r>
      <w:r>
        <w:t>7.1.3</w:t>
      </w:r>
      <w:r>
        <w:t>条的规定。</w:t>
      </w:r>
    </w:p>
    <w:p w:rsidR="00000000" w:rsidRDefault="001F17A0">
      <w:pPr>
        <w:pStyle w:val="a3"/>
        <w:divId w:val="1809547203"/>
      </w:pPr>
      <w:r>
        <w:t>已按照第</w:t>
      </w:r>
      <w:r>
        <w:t>7.1.2</w:t>
      </w:r>
      <w:r>
        <w:t>条或者第</w:t>
      </w:r>
      <w:r>
        <w:t>7.1.3</w:t>
      </w:r>
      <w:r>
        <w:t>条履行义务的，不再纳入相关的累计计算范围。</w:t>
      </w:r>
    </w:p>
    <w:p w:rsidR="00000000" w:rsidRDefault="001F17A0">
      <w:pPr>
        <w:pStyle w:val="3"/>
      </w:pPr>
      <w:r>
        <w:t>7.1.5</w:t>
      </w:r>
    </w:p>
    <w:p w:rsidR="00000000" w:rsidRDefault="001F17A0">
      <w:pPr>
        <w:pStyle w:val="a3"/>
        <w:divId w:val="2122600350"/>
      </w:pPr>
      <w:r>
        <w:t>上市公司与同一交易方同时发生本规则第</w:t>
      </w:r>
      <w:r>
        <w:t>7.1.1</w:t>
      </w:r>
      <w:r>
        <w:t>条第一款第二项至第四项以外各项中方向相反的两个交易时，应当按照其中单个方向的交易涉及指标中较高者作为计算标准，适用第</w:t>
      </w:r>
      <w:r>
        <w:t>7.1.2</w:t>
      </w:r>
      <w:r>
        <w:t>条和第</w:t>
      </w:r>
      <w:r>
        <w:t>7.1.3</w:t>
      </w:r>
      <w:r>
        <w:t>条的规定。</w:t>
      </w:r>
    </w:p>
    <w:p w:rsidR="00000000" w:rsidRDefault="001F17A0">
      <w:pPr>
        <w:pStyle w:val="3"/>
      </w:pPr>
      <w:r>
        <w:t>7.1.6</w:t>
      </w:r>
    </w:p>
    <w:p w:rsidR="00000000" w:rsidRDefault="001F17A0">
      <w:pPr>
        <w:pStyle w:val="a3"/>
        <w:divId w:val="1899316196"/>
      </w:pPr>
      <w:r>
        <w:t>上市公</w:t>
      </w:r>
      <w:r>
        <w:t>司连续十二个月滚动发生委托理财的，以该期间最高余额为交易金额，适用第</w:t>
      </w:r>
      <w:r>
        <w:t>7.1.2</w:t>
      </w:r>
      <w:r>
        <w:t>条和第</w:t>
      </w:r>
      <w:r>
        <w:t>7.1.3</w:t>
      </w:r>
      <w:r>
        <w:t>条的规定。</w:t>
      </w:r>
    </w:p>
    <w:p w:rsidR="00000000" w:rsidRDefault="001F17A0">
      <w:pPr>
        <w:pStyle w:val="3"/>
      </w:pPr>
      <w:r>
        <w:t>7.1.7</w:t>
      </w:r>
    </w:p>
    <w:p w:rsidR="00000000" w:rsidRDefault="001F17A0">
      <w:pPr>
        <w:pStyle w:val="a3"/>
        <w:divId w:val="649601550"/>
      </w:pPr>
      <w:r>
        <w:t>上市公司对外投资设立有限责任公司、股份有限公司或者其他组织，应当以协议约定的全部出资额为标准，适用第</w:t>
      </w:r>
      <w:r>
        <w:t>7.1.2</w:t>
      </w:r>
      <w:r>
        <w:t>条和第</w:t>
      </w:r>
      <w:r>
        <w:t>7.1.3</w:t>
      </w:r>
      <w:r>
        <w:t>条的规定。</w:t>
      </w:r>
    </w:p>
    <w:p w:rsidR="00000000" w:rsidRDefault="001F17A0">
      <w:pPr>
        <w:pStyle w:val="3"/>
      </w:pPr>
      <w:r>
        <w:t>7.1.8</w:t>
      </w:r>
    </w:p>
    <w:p w:rsidR="00000000" w:rsidRDefault="001F17A0">
      <w:pPr>
        <w:pStyle w:val="a3"/>
        <w:divId w:val="2136093745"/>
      </w:pPr>
      <w:r>
        <w:t>交易标的为股权，且购买或者出售该股权将导致上市公司合并报表范围发生变更的，应当以该股权对应公司的全部资产和营业收入作为计算标准，适用第</w:t>
      </w:r>
      <w:r>
        <w:t>7.1.2</w:t>
      </w:r>
      <w:r>
        <w:t>条和第</w:t>
      </w:r>
      <w:r>
        <w:t>7.1.3</w:t>
      </w:r>
      <w:r>
        <w:t>条的规定。</w:t>
      </w:r>
    </w:p>
    <w:p w:rsidR="00000000" w:rsidRDefault="001F17A0">
      <w:pPr>
        <w:pStyle w:val="a3"/>
        <w:divId w:val="2136093745"/>
      </w:pPr>
      <w:r>
        <w:t>前述股权交易未导致合并报表范围发生变更的，应当按照公司所持权益变动比例计</w:t>
      </w:r>
      <w:r>
        <w:t>算相关财务指标，适用第</w:t>
      </w:r>
      <w:r>
        <w:t>7.1.2</w:t>
      </w:r>
      <w:r>
        <w:t>条和第</w:t>
      </w:r>
      <w:r>
        <w:t>7.1.3</w:t>
      </w:r>
      <w:r>
        <w:t>条的规定。</w:t>
      </w:r>
    </w:p>
    <w:p w:rsidR="00000000" w:rsidRDefault="001F17A0">
      <w:pPr>
        <w:pStyle w:val="3"/>
      </w:pPr>
      <w:r>
        <w:t>7.1.9</w:t>
      </w:r>
    </w:p>
    <w:p w:rsidR="00000000" w:rsidRDefault="001F17A0">
      <w:pPr>
        <w:pStyle w:val="a3"/>
        <w:divId w:val="1178888954"/>
      </w:pPr>
      <w:r>
        <w:t>上市公司直接或者间接放弃控股子公司股权的优先购买或认缴出资等权利，导致合并报表范围发生变更的，应当以该控股子公司的相关财务指标作为计算标准，适用第</w:t>
      </w:r>
      <w:r>
        <w:t>7.1.2</w:t>
      </w:r>
      <w:r>
        <w:t>条和第</w:t>
      </w:r>
      <w:r>
        <w:t>7.1.3</w:t>
      </w:r>
      <w:r>
        <w:t>条的规定。</w:t>
      </w:r>
    </w:p>
    <w:p w:rsidR="00000000" w:rsidRDefault="001F17A0">
      <w:pPr>
        <w:pStyle w:val="a3"/>
        <w:divId w:val="1178888954"/>
      </w:pPr>
      <w:r>
        <w:t>上市公司放弃或部分放弃控股子公司或者参股公司股权的优先购买或认缴出资等权利，未导致合并报表范围发生变更，但持有该公司股权比例下降的，应当以所持权益变动比例计算的相关财务指标与实际受让或出资金额的较高者作为计算标准，适用第</w:t>
      </w:r>
      <w:r>
        <w:t>7.1.2</w:t>
      </w:r>
      <w:r>
        <w:t>条和第</w:t>
      </w:r>
      <w:r>
        <w:t>7.1.3</w:t>
      </w:r>
      <w:r>
        <w:t>条的规定。</w:t>
      </w:r>
    </w:p>
    <w:p w:rsidR="00000000" w:rsidRDefault="001F17A0">
      <w:pPr>
        <w:pStyle w:val="a3"/>
        <w:divId w:val="1178888954"/>
      </w:pPr>
      <w:r>
        <w:t>上市公司对其下属非公司制主体、合作项目等放弃或部分放弃优先购买或认缴出资等权利的，参照适用前两款规定。</w:t>
      </w:r>
    </w:p>
    <w:p w:rsidR="00000000" w:rsidRDefault="001F17A0">
      <w:pPr>
        <w:pStyle w:val="3"/>
      </w:pPr>
      <w:r>
        <w:t>7.1.10</w:t>
      </w:r>
    </w:p>
    <w:p w:rsidR="00000000" w:rsidRDefault="001F17A0">
      <w:pPr>
        <w:pStyle w:val="a3"/>
        <w:divId w:val="316887156"/>
      </w:pPr>
      <w:r>
        <w:t>交易标的为公司股权且达到本规则第</w:t>
      </w:r>
      <w:r>
        <w:t>7.1.3</w:t>
      </w:r>
      <w:r>
        <w:t>条规定标准的，上市公司应当披露交易标的最近一年又一期的审计报告，审计截止日距审议该交易事项的股东大会召开日不得超过六个月；交易标的为股权以外的非现金资产的，应当提供评估报告，评估基准日距审议该交易事项的股东大会召开日不得超过一年。</w:t>
      </w:r>
    </w:p>
    <w:p w:rsidR="00000000" w:rsidRDefault="001F17A0">
      <w:pPr>
        <w:pStyle w:val="a3"/>
        <w:divId w:val="316887156"/>
      </w:pPr>
      <w:r>
        <w:t>前款规定的审计报告和评估报告应当由符合《证券法》规定的证券服务机构出具。</w:t>
      </w:r>
    </w:p>
    <w:p w:rsidR="00000000" w:rsidRDefault="001F17A0">
      <w:pPr>
        <w:pStyle w:val="a3"/>
        <w:divId w:val="316887156"/>
      </w:pPr>
      <w:r>
        <w:t>交易虽未达到第</w:t>
      </w:r>
      <w:r>
        <w:t>7.1.3</w:t>
      </w:r>
      <w:r>
        <w:t>条规定的标准，但本所</w:t>
      </w:r>
      <w:r>
        <w:t>认为有必要的，公司应当按照前款规定，披露审计或者评估报告。</w:t>
      </w:r>
    </w:p>
    <w:p w:rsidR="00000000" w:rsidRDefault="001F17A0">
      <w:pPr>
        <w:pStyle w:val="3"/>
      </w:pPr>
      <w:r>
        <w:t>7.1.11</w:t>
      </w:r>
    </w:p>
    <w:p w:rsidR="00000000" w:rsidRDefault="001F17A0">
      <w:pPr>
        <w:pStyle w:val="a3"/>
        <w:divId w:val="583034813"/>
      </w:pPr>
      <w:r>
        <w:t>上市公司购买、出售资产交易，应当以资产总额和成交金额中的较高者作为计算标准，按交易类型连续十二个月内累计金额达到最近一期经审计总资产</w:t>
      </w:r>
      <w:r>
        <w:t>30%</w:t>
      </w:r>
      <w:r>
        <w:t>的，除应当披露并参照第</w:t>
      </w:r>
      <w:r>
        <w:t>7.1.10</w:t>
      </w:r>
      <w:r>
        <w:t>条进行审计或者评估外，还应当提交股东大会审议，经出席会议的股东所持表决权的三分之二以上通过。</w:t>
      </w:r>
    </w:p>
    <w:p w:rsidR="00000000" w:rsidRDefault="001F17A0">
      <w:pPr>
        <w:pStyle w:val="a3"/>
        <w:divId w:val="583034813"/>
      </w:pPr>
      <w:r>
        <w:t>已按照前款规定履行相关义务的，不再纳入相关的累计计算范围。</w:t>
      </w:r>
    </w:p>
    <w:p w:rsidR="00000000" w:rsidRDefault="001F17A0">
      <w:pPr>
        <w:pStyle w:val="3"/>
      </w:pPr>
      <w:r>
        <w:t>7.1.12</w:t>
      </w:r>
    </w:p>
    <w:p w:rsidR="00000000" w:rsidRDefault="001F17A0">
      <w:pPr>
        <w:pStyle w:val="a3"/>
        <w:divId w:val="1937401383"/>
      </w:pPr>
      <w:r>
        <w:t>上市公司单方面获得利益的交易，包括受赠现金资产、获得债务减免等，可免于按照第</w:t>
      </w:r>
      <w:r>
        <w:t>7.1.3</w:t>
      </w:r>
      <w:r>
        <w:t>条的规定履行</w:t>
      </w:r>
      <w:r>
        <w:t>股东大会审议程序。</w:t>
      </w:r>
    </w:p>
    <w:p w:rsidR="00000000" w:rsidRDefault="001F17A0">
      <w:pPr>
        <w:pStyle w:val="a3"/>
        <w:divId w:val="1937401383"/>
      </w:pPr>
      <w:r>
        <w:t>上市公司发生的交易仅达到第</w:t>
      </w:r>
      <w:r>
        <w:t>7.1.3</w:t>
      </w:r>
      <w:r>
        <w:t>条第三项或者第五项标准，且公司最近一个会计年度每股收益的绝对值低于</w:t>
      </w:r>
      <w:r>
        <w:t>0.05</w:t>
      </w:r>
      <w:r>
        <w:t>元的，可免于按照第</w:t>
      </w:r>
      <w:r>
        <w:t>7.1.3</w:t>
      </w:r>
      <w:r>
        <w:t>条的规定履行股东大会审议程序。</w:t>
      </w:r>
    </w:p>
    <w:p w:rsidR="00000000" w:rsidRDefault="001F17A0">
      <w:pPr>
        <w:pStyle w:val="3"/>
      </w:pPr>
      <w:r>
        <w:t>7.1.13</w:t>
      </w:r>
    </w:p>
    <w:p w:rsidR="00000000" w:rsidRDefault="001F17A0">
      <w:pPr>
        <w:pStyle w:val="a3"/>
        <w:divId w:val="1401051564"/>
      </w:pPr>
      <w:r>
        <w:t>上市公司提供财务资助，应当经出席董事会会议的三分之二以上董事同意并作出决议，及时履行信息披露义务。</w:t>
      </w:r>
    </w:p>
    <w:p w:rsidR="00000000" w:rsidRDefault="001F17A0">
      <w:pPr>
        <w:pStyle w:val="a3"/>
        <w:divId w:val="1401051564"/>
      </w:pPr>
      <w:r>
        <w:t>财务资助事项属于下列情形之一的，应当在董事会审议通过后提交股东大会审议：</w:t>
      </w:r>
    </w:p>
    <w:p w:rsidR="00000000" w:rsidRDefault="001F17A0">
      <w:pPr>
        <w:pStyle w:val="a3"/>
        <w:divId w:val="38674316"/>
      </w:pPr>
      <w:r>
        <w:t>（一）被资助对象最近一期经审计的资产负债率超过</w:t>
      </w:r>
      <w:r>
        <w:t>70%</w:t>
      </w:r>
      <w:r>
        <w:t>；</w:t>
      </w:r>
    </w:p>
    <w:p w:rsidR="00000000" w:rsidRDefault="001F17A0">
      <w:pPr>
        <w:pStyle w:val="a3"/>
        <w:divId w:val="38674316"/>
      </w:pPr>
      <w:r>
        <w:t>（二）单次财务资助金额或者连续十二个月内提供财务资助累计发生金额超过公司最近一期经审计净资产的</w:t>
      </w:r>
      <w:r>
        <w:t>10%</w:t>
      </w:r>
      <w:r>
        <w:t>；</w:t>
      </w:r>
    </w:p>
    <w:p w:rsidR="00000000" w:rsidRDefault="001F17A0">
      <w:pPr>
        <w:pStyle w:val="a3"/>
        <w:divId w:val="38674316"/>
      </w:pPr>
      <w:r>
        <w:t>（三）本所或者公司章程规定的其他情形。</w:t>
      </w:r>
    </w:p>
    <w:p w:rsidR="00000000" w:rsidRDefault="001F17A0">
      <w:pPr>
        <w:pStyle w:val="a3"/>
        <w:divId w:val="1401051564"/>
      </w:pPr>
      <w:r>
        <w:t>上市公司以对外提供借款、贷款等融资业务为其主营业务，或者资助对象为公司合并报表范围内且持股比例超过</w:t>
      </w:r>
      <w:r>
        <w:t>50%</w:t>
      </w:r>
      <w:r>
        <w:t>的控股子公司，免于适用前两款规定。</w:t>
      </w:r>
    </w:p>
    <w:p w:rsidR="00000000" w:rsidRDefault="001F17A0">
      <w:pPr>
        <w:pStyle w:val="3"/>
      </w:pPr>
      <w:r>
        <w:t>7.1.14</w:t>
      </w:r>
    </w:p>
    <w:p w:rsidR="00000000" w:rsidRDefault="001F17A0">
      <w:pPr>
        <w:pStyle w:val="a3"/>
        <w:divId w:val="1036858462"/>
      </w:pPr>
      <w:r>
        <w:t>上市公司提供担保的，应当经董事会审议后及时对外披露。</w:t>
      </w:r>
    </w:p>
    <w:p w:rsidR="00000000" w:rsidRDefault="001F17A0">
      <w:pPr>
        <w:pStyle w:val="a3"/>
        <w:divId w:val="1036858462"/>
      </w:pPr>
      <w:r>
        <w:t>担保事项属于下列情形之一的，应当在董事会审议通过后提交股东大会审议：</w:t>
      </w:r>
    </w:p>
    <w:p w:rsidR="00000000" w:rsidRDefault="001F17A0">
      <w:pPr>
        <w:pStyle w:val="a3"/>
        <w:divId w:val="1221744965"/>
      </w:pPr>
      <w:r>
        <w:t>（一）单笔担保额超过公司最近一期经审计净资产</w:t>
      </w:r>
      <w:r>
        <w:t>10%</w:t>
      </w:r>
      <w:r>
        <w:t>的担保；</w:t>
      </w:r>
    </w:p>
    <w:p w:rsidR="00000000" w:rsidRDefault="001F17A0">
      <w:pPr>
        <w:pStyle w:val="a3"/>
        <w:divId w:val="1221744965"/>
      </w:pPr>
      <w:r>
        <w:t>（二）公司及其控股子公司的提供</w:t>
      </w:r>
      <w:r>
        <w:t>担保总额，超过公司最近一期经审计净资产</w:t>
      </w:r>
      <w:r>
        <w:t>50%</w:t>
      </w:r>
      <w:r>
        <w:t>以后提供的任何担保；</w:t>
      </w:r>
    </w:p>
    <w:p w:rsidR="00000000" w:rsidRDefault="001F17A0">
      <w:pPr>
        <w:pStyle w:val="a3"/>
        <w:divId w:val="1221744965"/>
      </w:pPr>
      <w:r>
        <w:t>（三）为资产负债率超过</w:t>
      </w:r>
      <w:r>
        <w:t>70%</w:t>
      </w:r>
      <w:r>
        <w:t>的担保对象提供的担保；</w:t>
      </w:r>
    </w:p>
    <w:p w:rsidR="00000000" w:rsidRDefault="001F17A0">
      <w:pPr>
        <w:pStyle w:val="a3"/>
        <w:divId w:val="1221744965"/>
      </w:pPr>
      <w:r>
        <w:t>（四）连续十二个月内担保金额超过公司最近一期经审计净资产的</w:t>
      </w:r>
      <w:r>
        <w:t>50%</w:t>
      </w:r>
      <w:r>
        <w:t>且绝对金额超过</w:t>
      </w:r>
      <w:r>
        <w:t>5000</w:t>
      </w:r>
      <w:r>
        <w:t>万元；</w:t>
      </w:r>
    </w:p>
    <w:p w:rsidR="00000000" w:rsidRDefault="001F17A0">
      <w:pPr>
        <w:pStyle w:val="a3"/>
        <w:divId w:val="1221744965"/>
      </w:pPr>
      <w:r>
        <w:t>（五）连续十二个月内担保金额超过公司最近一期经审计总资产的</w:t>
      </w:r>
      <w:r>
        <w:t>30%</w:t>
      </w:r>
      <w:r>
        <w:t>；</w:t>
      </w:r>
    </w:p>
    <w:p w:rsidR="00000000" w:rsidRDefault="001F17A0">
      <w:pPr>
        <w:pStyle w:val="a3"/>
        <w:divId w:val="1221744965"/>
      </w:pPr>
      <w:r>
        <w:t>（六）对股东、实际控制人及其关联人提供的担保；</w:t>
      </w:r>
    </w:p>
    <w:p w:rsidR="00000000" w:rsidRDefault="001F17A0">
      <w:pPr>
        <w:pStyle w:val="a3"/>
        <w:divId w:val="1221744965"/>
      </w:pPr>
      <w:r>
        <w:t>（七）本所或者公司章程规定的其他担保情形。</w:t>
      </w:r>
    </w:p>
    <w:p w:rsidR="00000000" w:rsidRDefault="001F17A0">
      <w:pPr>
        <w:pStyle w:val="a3"/>
        <w:divId w:val="1036858462"/>
      </w:pPr>
      <w:r>
        <w:t>董事会审议担保事项时，必须经出席董事会会议的三分之二以上董事审议同意。股东大会审议前款第五项担保事项时，必须经出席会议的股东所持表决权的三分</w:t>
      </w:r>
      <w:r>
        <w:t>之二以上通过。</w:t>
      </w:r>
    </w:p>
    <w:p w:rsidR="00000000" w:rsidRDefault="001F17A0">
      <w:pPr>
        <w:pStyle w:val="a3"/>
        <w:divId w:val="1036858462"/>
      </w:pPr>
      <w:r>
        <w:t>股东大会在审议为股东、实际控制人及其关联人提供的担保议案时，该股东或者受该实际控制人支配的股东，不得参与该项表决，该项表决由出席股东大会的其他股东所持表决权的半数以上通过。</w:t>
      </w:r>
    </w:p>
    <w:p w:rsidR="00000000" w:rsidRDefault="001F17A0">
      <w:pPr>
        <w:pStyle w:val="3"/>
      </w:pPr>
      <w:r>
        <w:t>7.1.15</w:t>
      </w:r>
    </w:p>
    <w:p w:rsidR="00000000" w:rsidRDefault="001F17A0">
      <w:pPr>
        <w:pStyle w:val="a3"/>
        <w:divId w:val="499933736"/>
      </w:pPr>
      <w:r>
        <w:t>上市公司为全资子公司提供担保，或者为控股子公司提供担保且控股子公司其他股东按所享有的权益提供同等比例担保，属于第</w:t>
      </w:r>
      <w:r>
        <w:t>7.1.14</w:t>
      </w:r>
      <w:r>
        <w:t>条第二款第一项至第四项情形的，可以豁免提交股东大会审议，但是公司章程另有规定除外。</w:t>
      </w:r>
    </w:p>
    <w:p w:rsidR="00000000" w:rsidRDefault="001F17A0">
      <w:pPr>
        <w:pStyle w:val="3"/>
      </w:pPr>
      <w:r>
        <w:t>7.1.16</w:t>
      </w:r>
    </w:p>
    <w:p w:rsidR="00000000" w:rsidRDefault="001F17A0">
      <w:pPr>
        <w:pStyle w:val="a3"/>
        <w:divId w:val="538250095"/>
      </w:pPr>
      <w:r>
        <w:t>对于已披露的担保事项，上市公司应当在出现下列情形之一时及时披露：</w:t>
      </w:r>
    </w:p>
    <w:p w:rsidR="00000000" w:rsidRDefault="001F17A0">
      <w:pPr>
        <w:pStyle w:val="a3"/>
        <w:divId w:val="925072824"/>
      </w:pPr>
      <w:r>
        <w:t>（一）被担保人于债务</w:t>
      </w:r>
      <w:r>
        <w:t>到期后十五个交易日内未履行还款义务；</w:t>
      </w:r>
    </w:p>
    <w:p w:rsidR="00000000" w:rsidRDefault="001F17A0">
      <w:pPr>
        <w:pStyle w:val="a3"/>
        <w:divId w:val="925072824"/>
      </w:pPr>
      <w:r>
        <w:t>（二）被担保人出现破产、清算或者其他严重影响还款能力情形。</w:t>
      </w:r>
    </w:p>
    <w:p w:rsidR="00000000" w:rsidRDefault="001F17A0">
      <w:pPr>
        <w:pStyle w:val="3"/>
      </w:pPr>
      <w:r>
        <w:t>7.1.17</w:t>
      </w:r>
    </w:p>
    <w:p w:rsidR="00000000" w:rsidRDefault="001F17A0">
      <w:pPr>
        <w:pStyle w:val="a3"/>
        <w:divId w:val="1027944541"/>
      </w:pPr>
      <w:r>
        <w:t>上市公司与其合并范围内的控股子公司发生的或者上述控股子公司之间发生的交易，除中国证监会或者本章另有规定外，可以豁免按照本节规定披露和履行相应程序。</w:t>
      </w:r>
    </w:p>
    <w:p w:rsidR="00000000" w:rsidRDefault="001F17A0">
      <w:pPr>
        <w:pStyle w:val="2"/>
      </w:pPr>
      <w:r>
        <w:t>第二节</w:t>
      </w:r>
      <w:r>
        <w:t xml:space="preserve"> </w:t>
      </w:r>
      <w:r>
        <w:t>关联交易</w:t>
      </w:r>
    </w:p>
    <w:p w:rsidR="00000000" w:rsidRDefault="001F17A0">
      <w:pPr>
        <w:pStyle w:val="3"/>
      </w:pPr>
      <w:r>
        <w:t>7.2.1</w:t>
      </w:r>
    </w:p>
    <w:p w:rsidR="00000000" w:rsidRDefault="001F17A0">
      <w:pPr>
        <w:pStyle w:val="a3"/>
        <w:divId w:val="881671520"/>
      </w:pPr>
      <w:r>
        <w:t>上市公司的关联交易，是指上市公司或者其控股子公司与上市公司关联人之间发生的转移资源或者义务的事项，包括：</w:t>
      </w:r>
    </w:p>
    <w:p w:rsidR="00000000" w:rsidRDefault="001F17A0">
      <w:pPr>
        <w:pStyle w:val="a3"/>
        <w:divId w:val="2079476806"/>
      </w:pPr>
      <w:r>
        <w:t>（一）本规则第</w:t>
      </w:r>
      <w:r>
        <w:t>7.1.1</w:t>
      </w:r>
      <w:r>
        <w:t>条第一款规定的交易事项；</w:t>
      </w:r>
    </w:p>
    <w:p w:rsidR="00000000" w:rsidRDefault="001F17A0">
      <w:pPr>
        <w:pStyle w:val="a3"/>
        <w:divId w:val="2079476806"/>
      </w:pPr>
      <w:r>
        <w:t>（二）购买原材料、燃料、动力；</w:t>
      </w:r>
    </w:p>
    <w:p w:rsidR="00000000" w:rsidRDefault="001F17A0">
      <w:pPr>
        <w:pStyle w:val="a3"/>
        <w:divId w:val="2079476806"/>
      </w:pPr>
      <w:r>
        <w:t>（三）销售产品、商品；</w:t>
      </w:r>
    </w:p>
    <w:p w:rsidR="00000000" w:rsidRDefault="001F17A0">
      <w:pPr>
        <w:pStyle w:val="a3"/>
        <w:divId w:val="2079476806"/>
      </w:pPr>
      <w:r>
        <w:t>（四）提供或者接受劳务；</w:t>
      </w:r>
    </w:p>
    <w:p w:rsidR="00000000" w:rsidRDefault="001F17A0">
      <w:pPr>
        <w:pStyle w:val="a3"/>
        <w:divId w:val="2079476806"/>
      </w:pPr>
      <w:r>
        <w:t>（五）委托或者受托销售；</w:t>
      </w:r>
    </w:p>
    <w:p w:rsidR="00000000" w:rsidRDefault="001F17A0">
      <w:pPr>
        <w:pStyle w:val="a3"/>
        <w:divId w:val="2079476806"/>
      </w:pPr>
      <w:r>
        <w:t>（六）关联双方共同投资；</w:t>
      </w:r>
    </w:p>
    <w:p w:rsidR="00000000" w:rsidRDefault="001F17A0">
      <w:pPr>
        <w:pStyle w:val="a3"/>
        <w:divId w:val="2079476806"/>
      </w:pPr>
      <w:r>
        <w:t>（七）其他通过约定可能造成资源或者义务转移的事项。</w:t>
      </w:r>
    </w:p>
    <w:p w:rsidR="00000000" w:rsidRDefault="001F17A0">
      <w:pPr>
        <w:pStyle w:val="3"/>
      </w:pPr>
      <w:r>
        <w:t>7.2.2</w:t>
      </w:r>
    </w:p>
    <w:p w:rsidR="00000000" w:rsidRDefault="001F17A0">
      <w:pPr>
        <w:pStyle w:val="a3"/>
        <w:divId w:val="804665383"/>
      </w:pPr>
      <w:r>
        <w:t>上市公司的关联人包括关联法人和关联自然人。</w:t>
      </w:r>
    </w:p>
    <w:p w:rsidR="00000000" w:rsidRDefault="001F17A0">
      <w:pPr>
        <w:pStyle w:val="3"/>
      </w:pPr>
      <w:r>
        <w:t>7.2.3</w:t>
      </w:r>
    </w:p>
    <w:p w:rsidR="00000000" w:rsidRDefault="001F17A0">
      <w:pPr>
        <w:pStyle w:val="a3"/>
        <w:divId w:val="1506551642"/>
      </w:pPr>
      <w:r>
        <w:t>具有下列情形之一的法人或者其他组织，为上市公司的关联法人：</w:t>
      </w:r>
    </w:p>
    <w:p w:rsidR="00000000" w:rsidRDefault="001F17A0">
      <w:pPr>
        <w:pStyle w:val="a3"/>
        <w:divId w:val="1341153079"/>
      </w:pPr>
      <w:r>
        <w:t>（一）直接或者间接控制上市公司的法人或者其他组织；</w:t>
      </w:r>
    </w:p>
    <w:p w:rsidR="00000000" w:rsidRDefault="001F17A0">
      <w:pPr>
        <w:pStyle w:val="a3"/>
        <w:divId w:val="1341153079"/>
      </w:pPr>
      <w:r>
        <w:t>（二）由前项所述法人直接或者间接控制的除上市公司及其控股子公司以外的法人或者其他组织；</w:t>
      </w:r>
    </w:p>
    <w:p w:rsidR="00000000" w:rsidRDefault="001F17A0">
      <w:pPr>
        <w:pStyle w:val="a3"/>
        <w:divId w:val="1341153079"/>
      </w:pPr>
      <w:r>
        <w:t>（三）由本规则第</w:t>
      </w:r>
      <w:r>
        <w:t>7.2.5</w:t>
      </w:r>
      <w:r>
        <w:t>条所列上市公司的关联自然人直接或者间接控制的，或者担任董事（独立董事除外）、高级管理人员</w:t>
      </w:r>
      <w:r>
        <w:t>的，除上市公司及其控股子公司以外的法人或者其他组织；</w:t>
      </w:r>
    </w:p>
    <w:p w:rsidR="00000000" w:rsidRDefault="001F17A0">
      <w:pPr>
        <w:pStyle w:val="a3"/>
        <w:divId w:val="1341153079"/>
      </w:pPr>
      <w:r>
        <w:t>（四）持有上市公司</w:t>
      </w:r>
      <w:r>
        <w:t>5%</w:t>
      </w:r>
      <w:r>
        <w:t>以上股份的法人或者一致行动人；</w:t>
      </w:r>
    </w:p>
    <w:p w:rsidR="00000000" w:rsidRDefault="001F17A0">
      <w:pPr>
        <w:pStyle w:val="a3"/>
        <w:divId w:val="1341153079"/>
      </w:pPr>
      <w:r>
        <w:t>（五）中国证监会、本所或者上市公司根据实质重于形式的原则认定的其他与上市公司有特殊关系，可能造成上市公司对其利益倾斜的法人或者其他组织。</w:t>
      </w:r>
    </w:p>
    <w:p w:rsidR="00000000" w:rsidRDefault="001F17A0">
      <w:pPr>
        <w:pStyle w:val="3"/>
      </w:pPr>
      <w:r>
        <w:t>7.2.4</w:t>
      </w:r>
    </w:p>
    <w:p w:rsidR="00000000" w:rsidRDefault="001F17A0">
      <w:pPr>
        <w:pStyle w:val="a3"/>
        <w:divId w:val="771558598"/>
      </w:pPr>
      <w:r>
        <w:t>上市公司与本规则第</w:t>
      </w:r>
      <w:r>
        <w:t>7.2.3</w:t>
      </w:r>
      <w:r>
        <w:t>条第二项所列法人受同一国有资产管理机构控制而形成第</w:t>
      </w:r>
      <w:r>
        <w:t>7.2.3</w:t>
      </w:r>
      <w:r>
        <w:t>条第二项所述情形的，不因此构成关联关系，但该法人的董事长、经理或者半数以上的董事属于本规则第</w:t>
      </w:r>
      <w:r>
        <w:t>7.2.5</w:t>
      </w:r>
      <w:r>
        <w:t>条第二项所列情形者除外。</w:t>
      </w:r>
    </w:p>
    <w:p w:rsidR="00000000" w:rsidRDefault="001F17A0">
      <w:pPr>
        <w:pStyle w:val="3"/>
      </w:pPr>
      <w:r>
        <w:t>7.2.5</w:t>
      </w:r>
    </w:p>
    <w:p w:rsidR="00000000" w:rsidRDefault="001F17A0">
      <w:pPr>
        <w:pStyle w:val="a3"/>
        <w:divId w:val="681588533"/>
      </w:pPr>
      <w:r>
        <w:t>具有下列情形之一的自然人，</w:t>
      </w:r>
      <w:r>
        <w:t>为上市公司的关联自然人：</w:t>
      </w:r>
    </w:p>
    <w:p w:rsidR="00000000" w:rsidRDefault="001F17A0">
      <w:pPr>
        <w:pStyle w:val="a3"/>
        <w:divId w:val="230239870"/>
      </w:pPr>
      <w:r>
        <w:t>（一）直接或者间接持有上市公司</w:t>
      </w:r>
      <w:r>
        <w:t>5%</w:t>
      </w:r>
      <w:r>
        <w:t>以上股份的自然人；</w:t>
      </w:r>
    </w:p>
    <w:p w:rsidR="00000000" w:rsidRDefault="001F17A0">
      <w:pPr>
        <w:pStyle w:val="a3"/>
        <w:divId w:val="230239870"/>
      </w:pPr>
      <w:r>
        <w:t>（二）上市公司董事、监事及高级管理人员；</w:t>
      </w:r>
    </w:p>
    <w:p w:rsidR="00000000" w:rsidRDefault="001F17A0">
      <w:pPr>
        <w:pStyle w:val="a3"/>
        <w:divId w:val="230239870"/>
      </w:pPr>
      <w:r>
        <w:t>（三）直接或者间接控制上市公司的法人或者其他组织的董事、监事及高级管理人员；</w:t>
      </w:r>
    </w:p>
    <w:p w:rsidR="00000000" w:rsidRDefault="001F17A0">
      <w:pPr>
        <w:pStyle w:val="a3"/>
        <w:divId w:val="230239870"/>
      </w:pPr>
      <w:r>
        <w:t>（四）本条第一项至第三项所述人士的关系密切的家庭成员，包括配偶、父母、配偶的父母、兄弟姐妹及其配偶、年满十八周岁的子女及其配偶、配偶的兄弟姐妹和子女配偶的父母；</w:t>
      </w:r>
    </w:p>
    <w:p w:rsidR="00000000" w:rsidRDefault="001F17A0">
      <w:pPr>
        <w:pStyle w:val="a3"/>
        <w:divId w:val="230239870"/>
      </w:pPr>
      <w:r>
        <w:t>（五）中国证监会、本所或者上市公司根据实质重于形式的原则认定的其他与上市公司有特殊关系，可能造成上市公司对其利益倾斜的自然人。</w:t>
      </w:r>
    </w:p>
    <w:p w:rsidR="00000000" w:rsidRDefault="001F17A0">
      <w:pPr>
        <w:pStyle w:val="3"/>
      </w:pPr>
      <w:r>
        <w:t>7.2.6</w:t>
      </w:r>
    </w:p>
    <w:p w:rsidR="00000000" w:rsidRDefault="001F17A0">
      <w:pPr>
        <w:pStyle w:val="a3"/>
        <w:divId w:val="1582180637"/>
      </w:pPr>
      <w:r>
        <w:t>具有下列情</w:t>
      </w:r>
      <w:r>
        <w:t>形之一的法人或者自然人，视同为上市公司的关联人：</w:t>
      </w:r>
    </w:p>
    <w:p w:rsidR="00000000" w:rsidRDefault="001F17A0">
      <w:pPr>
        <w:pStyle w:val="a3"/>
        <w:divId w:val="1958176424"/>
      </w:pPr>
      <w:r>
        <w:t>（一）因与上市公司或者其关联人签署协议或者作出安排，在协议或者安排生效后，或者在未来十二个月内，具有本规则第</w:t>
      </w:r>
      <w:r>
        <w:t>7.2.3</w:t>
      </w:r>
      <w:r>
        <w:t>条或者第</w:t>
      </w:r>
      <w:r>
        <w:t>7.2.5</w:t>
      </w:r>
      <w:r>
        <w:t>条规定情形之一的；</w:t>
      </w:r>
    </w:p>
    <w:p w:rsidR="00000000" w:rsidRDefault="001F17A0">
      <w:pPr>
        <w:pStyle w:val="a3"/>
        <w:divId w:val="1958176424"/>
      </w:pPr>
      <w:r>
        <w:t>（二）过去十二个月内，曾经具有第</w:t>
      </w:r>
      <w:r>
        <w:t>7.2.3</w:t>
      </w:r>
      <w:r>
        <w:t>条或者第</w:t>
      </w:r>
      <w:r>
        <w:t>7.2.5</w:t>
      </w:r>
      <w:r>
        <w:t>条规定情形之一的。</w:t>
      </w:r>
    </w:p>
    <w:p w:rsidR="00000000" w:rsidRDefault="001F17A0">
      <w:pPr>
        <w:pStyle w:val="3"/>
      </w:pPr>
      <w:r>
        <w:t>7.2.7</w:t>
      </w:r>
    </w:p>
    <w:p w:rsidR="00000000" w:rsidRDefault="001F17A0">
      <w:pPr>
        <w:pStyle w:val="a3"/>
        <w:divId w:val="1057358370"/>
      </w:pPr>
      <w:r>
        <w:t>上市公司与关联人发生的交易（提供担保、提供财务资助除外）达到下列标准之一的，应当及时披露：</w:t>
      </w:r>
    </w:p>
    <w:p w:rsidR="00000000" w:rsidRDefault="001F17A0">
      <w:pPr>
        <w:pStyle w:val="a3"/>
        <w:divId w:val="1412508680"/>
      </w:pPr>
      <w:r>
        <w:t>（一）与关联自然人发生的成交金额超过</w:t>
      </w:r>
      <w:r>
        <w:t>30</w:t>
      </w:r>
      <w:r>
        <w:t>万元的交易；</w:t>
      </w:r>
    </w:p>
    <w:p w:rsidR="00000000" w:rsidRDefault="001F17A0">
      <w:pPr>
        <w:pStyle w:val="a3"/>
        <w:divId w:val="1412508680"/>
      </w:pPr>
      <w:r>
        <w:t>（二）与关联法人发生的成交金额超过</w:t>
      </w:r>
      <w:r>
        <w:t>300</w:t>
      </w:r>
      <w:r>
        <w:t>万元，且占公司最近一期经审计净资产绝对值</w:t>
      </w:r>
      <w:r>
        <w:t>0.5%</w:t>
      </w:r>
      <w:r>
        <w:t>以上的交易。</w:t>
      </w:r>
    </w:p>
    <w:p w:rsidR="00000000" w:rsidRDefault="001F17A0">
      <w:pPr>
        <w:pStyle w:val="3"/>
      </w:pPr>
      <w:r>
        <w:t>7.2.8</w:t>
      </w:r>
    </w:p>
    <w:p w:rsidR="00000000" w:rsidRDefault="001F17A0">
      <w:pPr>
        <w:pStyle w:val="a3"/>
        <w:divId w:val="1724986892"/>
      </w:pPr>
      <w:r>
        <w:t>上市公司与关联人发生的交易（提供担保除外）金额超过</w:t>
      </w:r>
      <w:r>
        <w:t>3000</w:t>
      </w:r>
      <w:r>
        <w:t>万元，且占公司最近一期经审计净资产绝对值</w:t>
      </w:r>
      <w:r>
        <w:t>5%</w:t>
      </w:r>
      <w:r>
        <w:t>以上的，应当提交股东大会审议，并参照本规则第</w:t>
      </w:r>
      <w:r>
        <w:t>7.1.10</w:t>
      </w:r>
      <w:r>
        <w:t>条的规定披露评估或者审计报告。</w:t>
      </w:r>
    </w:p>
    <w:p w:rsidR="00000000" w:rsidRDefault="001F17A0">
      <w:pPr>
        <w:pStyle w:val="a3"/>
        <w:divId w:val="1724986892"/>
      </w:pPr>
      <w:r>
        <w:t>与日常经营相关的关联交易可免于审计或者评估。</w:t>
      </w:r>
    </w:p>
    <w:p w:rsidR="00000000" w:rsidRDefault="001F17A0">
      <w:pPr>
        <w:pStyle w:val="a3"/>
        <w:divId w:val="1724986892"/>
      </w:pPr>
      <w:r>
        <w:t>关联交易虽未达到本条第一款规定的标准，但本所认为有必要的，公司应当按照第一款规定，披露审计或者评估报告。</w:t>
      </w:r>
    </w:p>
    <w:p w:rsidR="00000000" w:rsidRDefault="001F17A0">
      <w:pPr>
        <w:pStyle w:val="3"/>
      </w:pPr>
      <w:r>
        <w:t>7.2.9</w:t>
      </w:r>
    </w:p>
    <w:p w:rsidR="00000000" w:rsidRDefault="001F17A0">
      <w:pPr>
        <w:pStyle w:val="a3"/>
        <w:divId w:val="1212616356"/>
      </w:pPr>
      <w:r>
        <w:t>上市公司董事会审议关联交易事项时，关联董事应</w:t>
      </w:r>
      <w:r>
        <w:t>当回避表决，也不得代理其他董事行使表决权。该董事会会议由过半数的非关联董事出席即可举行，董事会会议所做决议须经非关联董事过半数通过。出席董事会的非关联董事人数不足三人的，公司应当将该交易提交股东大会审议。</w:t>
      </w:r>
    </w:p>
    <w:p w:rsidR="00000000" w:rsidRDefault="001F17A0">
      <w:pPr>
        <w:pStyle w:val="a3"/>
        <w:divId w:val="1212616356"/>
      </w:pPr>
      <w:r>
        <w:t>前款所称关联董事包括下列董事或者具有下列情形之一的董事：</w:t>
      </w:r>
    </w:p>
    <w:p w:rsidR="00000000" w:rsidRDefault="001F17A0">
      <w:pPr>
        <w:pStyle w:val="a3"/>
        <w:divId w:val="240915539"/>
      </w:pPr>
      <w:r>
        <w:t>（一）交易对方；</w:t>
      </w:r>
    </w:p>
    <w:p w:rsidR="00000000" w:rsidRDefault="001F17A0">
      <w:pPr>
        <w:pStyle w:val="a3"/>
        <w:divId w:val="240915539"/>
      </w:pPr>
      <w:r>
        <w:t>（二）在交易对方任职，或者在能直接或者间接控制该交易对方的法人或者其他组织、该交易对方直接或者间接控制的法人或者其他组织任职；</w:t>
      </w:r>
    </w:p>
    <w:p w:rsidR="00000000" w:rsidRDefault="001F17A0">
      <w:pPr>
        <w:pStyle w:val="a3"/>
        <w:divId w:val="240915539"/>
      </w:pPr>
      <w:r>
        <w:t>（三）拥有交易对方的直接或者间接控制权的；</w:t>
      </w:r>
    </w:p>
    <w:p w:rsidR="00000000" w:rsidRDefault="001F17A0">
      <w:pPr>
        <w:pStyle w:val="a3"/>
        <w:divId w:val="240915539"/>
      </w:pPr>
      <w:r>
        <w:t>（四）交易对方或者其直接或者间接控制人的关系密切的家庭成员</w:t>
      </w:r>
      <w:r>
        <w:t>（具体范围参见本规则第</w:t>
      </w:r>
      <w:r>
        <w:t>7.2.5</w:t>
      </w:r>
      <w:r>
        <w:t>条第四项的规定）；</w:t>
      </w:r>
    </w:p>
    <w:p w:rsidR="00000000" w:rsidRDefault="001F17A0">
      <w:pPr>
        <w:pStyle w:val="a3"/>
        <w:divId w:val="240915539"/>
      </w:pPr>
      <w:r>
        <w:t>（五）交易对方或者其直接或者间接控制人的董事、监事和高级管理人员的关系密切的家庭成员（具体范围参见本规则第</w:t>
      </w:r>
      <w:r>
        <w:t>7.2.5</w:t>
      </w:r>
      <w:r>
        <w:t>条第四项的规定）；</w:t>
      </w:r>
    </w:p>
    <w:p w:rsidR="00000000" w:rsidRDefault="001F17A0">
      <w:pPr>
        <w:pStyle w:val="a3"/>
        <w:divId w:val="240915539"/>
      </w:pPr>
      <w:r>
        <w:t>（六）中国证监会、本所或者上市公司认定的因其他原因使其独立的商业判断可能受到影响的人士。</w:t>
      </w:r>
    </w:p>
    <w:p w:rsidR="00000000" w:rsidRDefault="001F17A0">
      <w:pPr>
        <w:pStyle w:val="3"/>
      </w:pPr>
      <w:r>
        <w:t>7.2.10</w:t>
      </w:r>
    </w:p>
    <w:p w:rsidR="00000000" w:rsidRDefault="001F17A0">
      <w:pPr>
        <w:pStyle w:val="a3"/>
        <w:divId w:val="1042049643"/>
      </w:pPr>
      <w:r>
        <w:t>上市公司股东大会审议关联交易事项时，关联股东应当回避表决，并且不得代理其他股东行使表决权。</w:t>
      </w:r>
    </w:p>
    <w:p w:rsidR="00000000" w:rsidRDefault="001F17A0">
      <w:pPr>
        <w:pStyle w:val="a3"/>
        <w:divId w:val="1042049643"/>
      </w:pPr>
      <w:r>
        <w:t>前款所称关联股东包括下列股东或者具有下列情形之一的股东：</w:t>
      </w:r>
    </w:p>
    <w:p w:rsidR="00000000" w:rsidRDefault="001F17A0">
      <w:pPr>
        <w:pStyle w:val="a3"/>
        <w:divId w:val="756944632"/>
      </w:pPr>
      <w:r>
        <w:t>（一）交易对方；</w:t>
      </w:r>
    </w:p>
    <w:p w:rsidR="00000000" w:rsidRDefault="001F17A0">
      <w:pPr>
        <w:pStyle w:val="a3"/>
        <w:divId w:val="756944632"/>
      </w:pPr>
      <w:r>
        <w:t>（二）拥有交易对方直接或者间接控制权的；</w:t>
      </w:r>
    </w:p>
    <w:p w:rsidR="00000000" w:rsidRDefault="001F17A0">
      <w:pPr>
        <w:pStyle w:val="a3"/>
        <w:divId w:val="756944632"/>
      </w:pPr>
      <w:r>
        <w:t>（三）被交</w:t>
      </w:r>
      <w:r>
        <w:t>易对方直接或者间接控制的；</w:t>
      </w:r>
    </w:p>
    <w:p w:rsidR="00000000" w:rsidRDefault="001F17A0">
      <w:pPr>
        <w:pStyle w:val="a3"/>
        <w:divId w:val="756944632"/>
      </w:pPr>
      <w:r>
        <w:t>（四）与交易对方受同一法人或者自然人直接或者间接控制的；</w:t>
      </w:r>
    </w:p>
    <w:p w:rsidR="00000000" w:rsidRDefault="001F17A0">
      <w:pPr>
        <w:pStyle w:val="a3"/>
        <w:divId w:val="756944632"/>
      </w:pPr>
      <w:r>
        <w:t>（五）交易对方或者其直接或者间接控制人的关系密切的家庭成员（具体范围参见本规则第</w:t>
      </w:r>
      <w:r>
        <w:t>7.2.5</w:t>
      </w:r>
      <w:r>
        <w:t>条第四项的规定）；</w:t>
      </w:r>
    </w:p>
    <w:p w:rsidR="00000000" w:rsidRDefault="001F17A0">
      <w:pPr>
        <w:pStyle w:val="a3"/>
        <w:divId w:val="756944632"/>
      </w:pPr>
      <w:r>
        <w:t>（六）在交易对方任职，或者在能直接或者间接控制该交易对方的法人单位或者该交易对方直接或者间接控制的法人单位任职的（适用于股东为自然人的情形）；</w:t>
      </w:r>
    </w:p>
    <w:p w:rsidR="00000000" w:rsidRDefault="001F17A0">
      <w:pPr>
        <w:pStyle w:val="a3"/>
        <w:divId w:val="756944632"/>
      </w:pPr>
      <w:r>
        <w:t>（七）因与交易对方或者其关联人存在尚未履行完毕的股权转让协议或者其他协议而使其表决权受到限制或者影响的；</w:t>
      </w:r>
    </w:p>
    <w:p w:rsidR="00000000" w:rsidRDefault="001F17A0">
      <w:pPr>
        <w:pStyle w:val="a3"/>
        <w:divId w:val="756944632"/>
      </w:pPr>
      <w:r>
        <w:t>（八）中国证监会或者本所认定的可能造成上市公司对其利益倾斜的法人或</w:t>
      </w:r>
      <w:r>
        <w:t>者自然人。</w:t>
      </w:r>
    </w:p>
    <w:p w:rsidR="00000000" w:rsidRDefault="001F17A0">
      <w:pPr>
        <w:pStyle w:val="3"/>
      </w:pPr>
      <w:r>
        <w:t>7.2.11</w:t>
      </w:r>
    </w:p>
    <w:p w:rsidR="00000000" w:rsidRDefault="001F17A0">
      <w:pPr>
        <w:pStyle w:val="a3"/>
        <w:divId w:val="1052844072"/>
      </w:pPr>
      <w:r>
        <w:t>上市公司在连续十二个月内发生的以下关联交易，应当按照累计计算原则适用第</w:t>
      </w:r>
      <w:r>
        <w:t>7.2.7</w:t>
      </w:r>
      <w:r>
        <w:t>条和第</w:t>
      </w:r>
      <w:r>
        <w:t>7.2.8</w:t>
      </w:r>
      <w:r>
        <w:t>条的规定：</w:t>
      </w:r>
    </w:p>
    <w:p w:rsidR="00000000" w:rsidRDefault="001F17A0">
      <w:pPr>
        <w:pStyle w:val="a3"/>
        <w:divId w:val="1130055697"/>
      </w:pPr>
      <w:r>
        <w:t>（一）与同一关联人进行的交易；</w:t>
      </w:r>
    </w:p>
    <w:p w:rsidR="00000000" w:rsidRDefault="001F17A0">
      <w:pPr>
        <w:pStyle w:val="a3"/>
        <w:divId w:val="1130055697"/>
      </w:pPr>
      <w:r>
        <w:t>（二）与不同关联人进行的与同一交易标的相关的交易。</w:t>
      </w:r>
    </w:p>
    <w:p w:rsidR="00000000" w:rsidRDefault="001F17A0">
      <w:pPr>
        <w:pStyle w:val="a3"/>
        <w:divId w:val="1052844072"/>
      </w:pPr>
      <w:r>
        <w:t>上述同一关联人包括与该关联人受同一主体控制或者相互存在股权控制关系的其他关联人。</w:t>
      </w:r>
    </w:p>
    <w:p w:rsidR="00000000" w:rsidRDefault="001F17A0">
      <w:pPr>
        <w:pStyle w:val="a3"/>
        <w:divId w:val="1052844072"/>
      </w:pPr>
      <w:r>
        <w:t>已按照第</w:t>
      </w:r>
      <w:r>
        <w:t>7.2.7</w:t>
      </w:r>
      <w:r>
        <w:t>条或者第</w:t>
      </w:r>
      <w:r>
        <w:t>7.2.8</w:t>
      </w:r>
      <w:r>
        <w:t>条的规定履行相关义务的，不再纳入相关的累计计算范围。</w:t>
      </w:r>
    </w:p>
    <w:p w:rsidR="00000000" w:rsidRDefault="001F17A0">
      <w:pPr>
        <w:pStyle w:val="3"/>
      </w:pPr>
      <w:r>
        <w:t>7.2.12</w:t>
      </w:r>
    </w:p>
    <w:p w:rsidR="00000000" w:rsidRDefault="001F17A0">
      <w:pPr>
        <w:pStyle w:val="a3"/>
        <w:divId w:val="744453830"/>
      </w:pPr>
      <w:r>
        <w:t>上市公司不得为董事、监事、高级管理人员、控股股东、实际控制人及其控股子公司等关联人提供资金等财务资助。上市公司应当审慎向关联方提供财务资助或者委托理财。</w:t>
      </w:r>
    </w:p>
    <w:p w:rsidR="00000000" w:rsidRDefault="001F17A0">
      <w:pPr>
        <w:pStyle w:val="a3"/>
        <w:divId w:val="744453830"/>
      </w:pPr>
      <w:r>
        <w:t>上市公司向关联方委托理财的，应当以发生额作为披露的计算标准，按交易类型连续十二个月内累计计算，适用第</w:t>
      </w:r>
      <w:r>
        <w:t>7.2.7</w:t>
      </w:r>
      <w:r>
        <w:t>条和第</w:t>
      </w:r>
      <w:r>
        <w:t>7.2.8</w:t>
      </w:r>
      <w:r>
        <w:t>条的规定。</w:t>
      </w:r>
    </w:p>
    <w:p w:rsidR="00000000" w:rsidRDefault="001F17A0">
      <w:pPr>
        <w:pStyle w:val="a3"/>
        <w:divId w:val="744453830"/>
      </w:pPr>
      <w:r>
        <w:t>已按照第</w:t>
      </w:r>
      <w:r>
        <w:t>7.2.7</w:t>
      </w:r>
      <w:r>
        <w:t>条或者第</w:t>
      </w:r>
      <w:r>
        <w:t>7.2.8</w:t>
      </w:r>
      <w:r>
        <w:t>条的规定履行相关义务的，不再纳入相关的累计计算范围。</w:t>
      </w:r>
    </w:p>
    <w:p w:rsidR="00000000" w:rsidRDefault="001F17A0">
      <w:pPr>
        <w:pStyle w:val="3"/>
      </w:pPr>
      <w:r>
        <w:t>7.2.13</w:t>
      </w:r>
    </w:p>
    <w:p w:rsidR="00000000" w:rsidRDefault="001F17A0">
      <w:pPr>
        <w:pStyle w:val="a3"/>
        <w:divId w:val="922761661"/>
      </w:pPr>
      <w:r>
        <w:t>上市公司为关联人提供担保的，应当在董事会审议通过后及时披露，并提交股东大会审议。</w:t>
      </w:r>
    </w:p>
    <w:p w:rsidR="00000000" w:rsidRDefault="001F17A0">
      <w:pPr>
        <w:pStyle w:val="a3"/>
        <w:divId w:val="922761661"/>
      </w:pPr>
      <w:r>
        <w:t>上市公司为控股股东、实际控制人及其</w:t>
      </w:r>
      <w:r>
        <w:t>关联方提供担保的，控股股东、实际控制人及其关联方应当提供反担保。</w:t>
      </w:r>
    </w:p>
    <w:p w:rsidR="00000000" w:rsidRDefault="001F17A0">
      <w:pPr>
        <w:pStyle w:val="3"/>
      </w:pPr>
      <w:r>
        <w:t>7.2.14</w:t>
      </w:r>
    </w:p>
    <w:p w:rsidR="00000000" w:rsidRDefault="001F17A0">
      <w:pPr>
        <w:pStyle w:val="a3"/>
        <w:divId w:val="496002182"/>
      </w:pPr>
      <w:r>
        <w:t>上市公司达到披露标准的关联交易，应当经全体独立董事过半数同意后，提交董事会审议并及时披露。</w:t>
      </w:r>
    </w:p>
    <w:p w:rsidR="00000000" w:rsidRDefault="001F17A0">
      <w:pPr>
        <w:pStyle w:val="3"/>
      </w:pPr>
      <w:r>
        <w:t>7.2.15</w:t>
      </w:r>
    </w:p>
    <w:p w:rsidR="00000000" w:rsidRDefault="001F17A0">
      <w:pPr>
        <w:pStyle w:val="a3"/>
        <w:divId w:val="1643343983"/>
      </w:pPr>
      <w:r>
        <w:t>上市公司与关联人进行日常关联交易时，按照下列规定披露和履行审议程序：</w:t>
      </w:r>
    </w:p>
    <w:p w:rsidR="00000000" w:rsidRDefault="001F17A0">
      <w:pPr>
        <w:pStyle w:val="a3"/>
        <w:divId w:val="135225560"/>
      </w:pPr>
      <w:r>
        <w:t>（一）上市公司可以按类别合理预计日常关联交易年度金额，履行审议程序并披露；实际执行超出预计金额，应当根据超出金额重新履行相关审议程序和披露义务；</w:t>
      </w:r>
    </w:p>
    <w:p w:rsidR="00000000" w:rsidRDefault="001F17A0">
      <w:pPr>
        <w:pStyle w:val="a3"/>
        <w:divId w:val="135225560"/>
      </w:pPr>
      <w:r>
        <w:t>（二）上市公司年度报告和半年度报告应当分类汇总披露日常关联交易；</w:t>
      </w:r>
    </w:p>
    <w:p w:rsidR="00000000" w:rsidRDefault="001F17A0">
      <w:pPr>
        <w:pStyle w:val="a3"/>
        <w:divId w:val="135225560"/>
      </w:pPr>
      <w:r>
        <w:t>（三）上市公司与关联人签订的日常关联交易协议</w:t>
      </w:r>
      <w:r>
        <w:t>期限超过三年的，应当每三年重新履行相关审议程序和披露义务。</w:t>
      </w:r>
    </w:p>
    <w:p w:rsidR="00000000" w:rsidRDefault="001F17A0">
      <w:pPr>
        <w:pStyle w:val="3"/>
      </w:pPr>
      <w:r>
        <w:t>7.2.16</w:t>
      </w:r>
    </w:p>
    <w:p w:rsidR="00000000" w:rsidRDefault="001F17A0">
      <w:pPr>
        <w:pStyle w:val="a3"/>
        <w:divId w:val="1812862586"/>
      </w:pPr>
      <w:r>
        <w:t>日常关联交易协议至少应当包括交易价格、定价原则和依据、交易总量或者其确定方法、付款方式等主要条款。</w:t>
      </w:r>
    </w:p>
    <w:p w:rsidR="00000000" w:rsidRDefault="001F17A0">
      <w:pPr>
        <w:pStyle w:val="3"/>
      </w:pPr>
      <w:r>
        <w:t>7.2.17</w:t>
      </w:r>
    </w:p>
    <w:p w:rsidR="00000000" w:rsidRDefault="001F17A0">
      <w:pPr>
        <w:pStyle w:val="a3"/>
        <w:divId w:val="1080058370"/>
      </w:pPr>
      <w:r>
        <w:t>上市公司与关联人发生的下列交易，可以豁免按照第</w:t>
      </w:r>
      <w:r>
        <w:t>7.2.8</w:t>
      </w:r>
      <w:r>
        <w:t>条的规定提交股东大会审议：</w:t>
      </w:r>
    </w:p>
    <w:p w:rsidR="00000000" w:rsidRDefault="001F17A0">
      <w:pPr>
        <w:pStyle w:val="a3"/>
        <w:divId w:val="1729650796"/>
      </w:pPr>
      <w:r>
        <w:t>（一）上市公司参与面向不特定对象的公开招标、公开拍卖的（不含邀标等受限方式）；</w:t>
      </w:r>
    </w:p>
    <w:p w:rsidR="00000000" w:rsidRDefault="001F17A0">
      <w:pPr>
        <w:pStyle w:val="a3"/>
        <w:divId w:val="1729650796"/>
      </w:pPr>
      <w:r>
        <w:t>（二）上市公司单方面获得利益的交易，包括受赠现金资产、获得债务减免、接受担保和资助等；</w:t>
      </w:r>
    </w:p>
    <w:p w:rsidR="00000000" w:rsidRDefault="001F17A0">
      <w:pPr>
        <w:pStyle w:val="a3"/>
        <w:divId w:val="1729650796"/>
      </w:pPr>
      <w:r>
        <w:t>（三）关联交易定价为国家规定的；</w:t>
      </w:r>
    </w:p>
    <w:p w:rsidR="00000000" w:rsidRDefault="001F17A0">
      <w:pPr>
        <w:pStyle w:val="a3"/>
        <w:divId w:val="1729650796"/>
      </w:pPr>
      <w:r>
        <w:t>（四）关联人向上市公司提供资金，利率不</w:t>
      </w:r>
      <w:r>
        <w:t>高于中国人民银行规定的同期贷款利率标准；</w:t>
      </w:r>
    </w:p>
    <w:p w:rsidR="00000000" w:rsidRDefault="001F17A0">
      <w:pPr>
        <w:pStyle w:val="a3"/>
        <w:divId w:val="1729650796"/>
      </w:pPr>
      <w:r>
        <w:t>（五）上市公司按与非关联人同等交易条件，向董事、监事、高级管理人员提供产品和服务的。</w:t>
      </w:r>
    </w:p>
    <w:p w:rsidR="00000000" w:rsidRDefault="001F17A0">
      <w:pPr>
        <w:pStyle w:val="3"/>
      </w:pPr>
      <w:r>
        <w:t>7.2.18</w:t>
      </w:r>
    </w:p>
    <w:p w:rsidR="00000000" w:rsidRDefault="001F17A0">
      <w:pPr>
        <w:pStyle w:val="a3"/>
        <w:divId w:val="1265379105"/>
      </w:pPr>
      <w:r>
        <w:t>上市公司与关联人发生的下列交易，可以免予按照关联交易的方式履行相关义务：</w:t>
      </w:r>
    </w:p>
    <w:p w:rsidR="00000000" w:rsidRDefault="001F17A0">
      <w:pPr>
        <w:pStyle w:val="a3"/>
        <w:divId w:val="503403881"/>
      </w:pPr>
      <w:r>
        <w:t>（一）一方以现金方式认购另一方公开发行的股票、公司债券或者企业债券、可转换公司债券或者其他衍生品种；</w:t>
      </w:r>
    </w:p>
    <w:p w:rsidR="00000000" w:rsidRDefault="001F17A0">
      <w:pPr>
        <w:pStyle w:val="a3"/>
        <w:divId w:val="503403881"/>
      </w:pPr>
      <w:r>
        <w:t>（二）一方作为承销团成员承销另一方公开发行的股票、公司债券或者企业债券、可转换公司债券或者其他衍生品种；</w:t>
      </w:r>
    </w:p>
    <w:p w:rsidR="00000000" w:rsidRDefault="001F17A0">
      <w:pPr>
        <w:pStyle w:val="a3"/>
        <w:divId w:val="503403881"/>
      </w:pPr>
      <w:r>
        <w:t>（三）一方依据另一方股东大会决议领取股息、红利或者薪酬；</w:t>
      </w:r>
    </w:p>
    <w:p w:rsidR="00000000" w:rsidRDefault="001F17A0">
      <w:pPr>
        <w:pStyle w:val="a3"/>
        <w:divId w:val="503403881"/>
      </w:pPr>
      <w:r>
        <w:t>（四）本所认定的其他交易。</w:t>
      </w:r>
    </w:p>
    <w:p w:rsidR="00000000" w:rsidRDefault="001F17A0">
      <w:pPr>
        <w:pStyle w:val="3"/>
      </w:pPr>
      <w:r>
        <w:t>7.2.19</w:t>
      </w:r>
    </w:p>
    <w:p w:rsidR="00000000" w:rsidRDefault="001F17A0">
      <w:pPr>
        <w:pStyle w:val="a3"/>
        <w:divId w:val="728577058"/>
      </w:pPr>
      <w:r>
        <w:t>上市公司董事、监事、高级管理人员、持股</w:t>
      </w:r>
      <w:r>
        <w:t>5%</w:t>
      </w:r>
      <w:r>
        <w:t>以上的股东及其一致行动人、实际控制人，应当将与其存在关联关系的关联人情况及时告知上市公司。</w:t>
      </w:r>
    </w:p>
    <w:p w:rsidR="00000000" w:rsidRDefault="001F17A0">
      <w:pPr>
        <w:pStyle w:val="3"/>
      </w:pPr>
      <w:r>
        <w:t>7.2.20</w:t>
      </w:r>
    </w:p>
    <w:p w:rsidR="00000000" w:rsidRDefault="001F17A0">
      <w:pPr>
        <w:pStyle w:val="a3"/>
        <w:divId w:val="206184160"/>
      </w:pPr>
      <w:r>
        <w:t>上市公司计算披露或者审议关联交易的相关金额，本节没有规定的，适用本章第一节的规定。</w:t>
      </w:r>
    </w:p>
    <w:p w:rsidR="00000000" w:rsidRDefault="001F17A0">
      <w:pPr>
        <w:pStyle w:val="1"/>
      </w:pPr>
      <w:r>
        <w:t>第八章</w:t>
      </w:r>
      <w:r>
        <w:t xml:space="preserve"> </w:t>
      </w:r>
      <w:r>
        <w:t>其他重大事项</w:t>
      </w:r>
    </w:p>
    <w:p w:rsidR="00000000" w:rsidRDefault="001F17A0">
      <w:pPr>
        <w:pStyle w:val="2"/>
      </w:pPr>
      <w:r>
        <w:t>第一节</w:t>
      </w:r>
      <w:r>
        <w:t xml:space="preserve"> </w:t>
      </w:r>
      <w:r>
        <w:t>股票交易异常波动和澄清</w:t>
      </w:r>
    </w:p>
    <w:p w:rsidR="00000000" w:rsidRDefault="001F17A0">
      <w:pPr>
        <w:pStyle w:val="3"/>
      </w:pPr>
      <w:r>
        <w:t>8.1.1</w:t>
      </w:r>
    </w:p>
    <w:p w:rsidR="00000000" w:rsidRDefault="001F17A0">
      <w:pPr>
        <w:pStyle w:val="a3"/>
        <w:divId w:val="24257759"/>
      </w:pPr>
      <w:r>
        <w:t>股票交易被中国证监会或者本所根据有关规定、业务规则认定为异常波动的，上市公司应当于次一交易日披露股票交易异常波动公告。</w:t>
      </w:r>
    </w:p>
    <w:p w:rsidR="00000000" w:rsidRDefault="001F17A0">
      <w:pPr>
        <w:pStyle w:val="a3"/>
        <w:divId w:val="24257759"/>
      </w:pPr>
      <w:r>
        <w:t>股票交易异常波动的计算从公告之日起重新起算。</w:t>
      </w:r>
    </w:p>
    <w:p w:rsidR="00000000" w:rsidRDefault="001F17A0">
      <w:pPr>
        <w:pStyle w:val="3"/>
      </w:pPr>
      <w:r>
        <w:t>8.1.2</w:t>
      </w:r>
    </w:p>
    <w:p w:rsidR="00000000" w:rsidRDefault="001F17A0">
      <w:pPr>
        <w:pStyle w:val="a3"/>
        <w:divId w:val="90636790"/>
      </w:pPr>
      <w:r>
        <w:t>上市公司股票交易出现本</w:t>
      </w:r>
      <w:r>
        <w:t>所业务规则规定的严重异常波动的，应当于次一交易日披露核查公告；无法披露的，应当申请其股票自次一交易日起停牌核查。核查发现存在未披露重大事项的，公司应当召开投资者说明会。公司股票应当自披露核查结果公告、投资者说明会公告（如有）之日起复牌。披露日为非交易日的，自次一交易日起复牌。</w:t>
      </w:r>
    </w:p>
    <w:p w:rsidR="00000000" w:rsidRDefault="001F17A0">
      <w:pPr>
        <w:pStyle w:val="a3"/>
        <w:divId w:val="90636790"/>
      </w:pPr>
      <w:r>
        <w:t>上市公司股票交易出现严重异常波动，经公司核查后无应披露未披露重大事项，也无法对异常波动原因作出合理解释的，本所可以向市场公告，提示股票交易风险，并视情况实施特别停牌。</w:t>
      </w:r>
    </w:p>
    <w:p w:rsidR="00000000" w:rsidRDefault="001F17A0">
      <w:pPr>
        <w:pStyle w:val="3"/>
      </w:pPr>
      <w:r>
        <w:t>8.1.3</w:t>
      </w:r>
    </w:p>
    <w:p w:rsidR="00000000" w:rsidRDefault="001F17A0">
      <w:pPr>
        <w:pStyle w:val="a3"/>
        <w:divId w:val="512112082"/>
      </w:pPr>
      <w:r>
        <w:t>上市公司股票出现严重异常波动情形的，公司或相关信息披露</w:t>
      </w:r>
      <w:r>
        <w:t>义务人应当核查下列事项：</w:t>
      </w:r>
    </w:p>
    <w:p w:rsidR="00000000" w:rsidRDefault="001F17A0">
      <w:pPr>
        <w:pStyle w:val="a3"/>
        <w:divId w:val="1088891267"/>
      </w:pPr>
      <w:r>
        <w:t>（一）是否存在导致股票交易严重异常波动的未披露事项；</w:t>
      </w:r>
    </w:p>
    <w:p w:rsidR="00000000" w:rsidRDefault="001F17A0">
      <w:pPr>
        <w:pStyle w:val="a3"/>
        <w:divId w:val="1088891267"/>
      </w:pPr>
      <w:r>
        <w:t>（二）股价是否严重偏离同行业上市公司合理估值；</w:t>
      </w:r>
    </w:p>
    <w:p w:rsidR="00000000" w:rsidRDefault="001F17A0">
      <w:pPr>
        <w:pStyle w:val="a3"/>
        <w:divId w:val="1088891267"/>
      </w:pPr>
      <w:r>
        <w:t>（三）是否存在重大风险事项；</w:t>
      </w:r>
    </w:p>
    <w:p w:rsidR="00000000" w:rsidRDefault="001F17A0">
      <w:pPr>
        <w:pStyle w:val="a3"/>
        <w:divId w:val="1088891267"/>
      </w:pPr>
      <w:r>
        <w:t>（四）其他可能导致股票交易严重异常波动的事项。</w:t>
      </w:r>
    </w:p>
    <w:p w:rsidR="00000000" w:rsidRDefault="001F17A0">
      <w:pPr>
        <w:pStyle w:val="a3"/>
        <w:divId w:val="512112082"/>
      </w:pPr>
      <w:r>
        <w:t>上市公司应当在核查公告中充分提示公司股价严重异常波动的交易风险。</w:t>
      </w:r>
    </w:p>
    <w:p w:rsidR="00000000" w:rsidRDefault="001F17A0">
      <w:pPr>
        <w:pStyle w:val="a3"/>
        <w:divId w:val="512112082"/>
      </w:pPr>
      <w:r>
        <w:t>保荐机构和保荐代表人应当督促上市公司按照本节规定及时进行核查，履行相应信息披露义务。</w:t>
      </w:r>
    </w:p>
    <w:p w:rsidR="00000000" w:rsidRDefault="001F17A0">
      <w:pPr>
        <w:pStyle w:val="3"/>
      </w:pPr>
      <w:r>
        <w:t>8.1.4</w:t>
      </w:r>
    </w:p>
    <w:p w:rsidR="00000000" w:rsidRDefault="001F17A0">
      <w:pPr>
        <w:pStyle w:val="a3"/>
        <w:divId w:val="139931635"/>
      </w:pPr>
      <w:r>
        <w:t>本所可以根据异常波动程度和监管需要，采取下列措施：</w:t>
      </w:r>
    </w:p>
    <w:p w:rsidR="00000000" w:rsidRDefault="001F17A0">
      <w:pPr>
        <w:pStyle w:val="a3"/>
        <w:divId w:val="1101800934"/>
      </w:pPr>
      <w:r>
        <w:t>（一）要求上市公司披露股票交易异常波动公告；</w:t>
      </w:r>
    </w:p>
    <w:p w:rsidR="00000000" w:rsidRDefault="001F17A0">
      <w:pPr>
        <w:pStyle w:val="a3"/>
        <w:divId w:val="1101800934"/>
      </w:pPr>
      <w:r>
        <w:t>（二）要求上市公司停牌核查并披露核查公告；</w:t>
      </w:r>
    </w:p>
    <w:p w:rsidR="00000000" w:rsidRDefault="001F17A0">
      <w:pPr>
        <w:pStyle w:val="a3"/>
        <w:divId w:val="1101800934"/>
      </w:pPr>
      <w:r>
        <w:t>（三）向市场提示异常波动股票投资风险；</w:t>
      </w:r>
    </w:p>
    <w:p w:rsidR="00000000" w:rsidRDefault="001F17A0">
      <w:pPr>
        <w:pStyle w:val="a3"/>
        <w:divId w:val="1101800934"/>
      </w:pPr>
      <w:r>
        <w:t>（四）本所认为必要的其他措施。</w:t>
      </w:r>
    </w:p>
    <w:p w:rsidR="00000000" w:rsidRDefault="001F17A0">
      <w:pPr>
        <w:pStyle w:val="3"/>
      </w:pPr>
      <w:r>
        <w:t>8.1.5</w:t>
      </w:r>
    </w:p>
    <w:p w:rsidR="00000000" w:rsidRDefault="001F17A0">
      <w:pPr>
        <w:pStyle w:val="a3"/>
        <w:divId w:val="162749062"/>
      </w:pPr>
      <w:r>
        <w:t>媒体传闻可能或者已经对上市公司股票及其衍生品种交易价格或者投资决策产生较大影响的，公司应当及时核实，并披露或者澄清。</w:t>
      </w:r>
    </w:p>
    <w:p w:rsidR="00000000" w:rsidRDefault="001F17A0">
      <w:pPr>
        <w:pStyle w:val="a3"/>
        <w:divId w:val="162749062"/>
      </w:pPr>
      <w:r>
        <w:t>本所认为相关传闻可能对公司股票及其衍生品种交易价格或者投资决策产生较大影响的，可以要求公司予以核实、澄清。公司应当在本所要求的期限内核实，并及时披露或者澄清。</w:t>
      </w:r>
    </w:p>
    <w:p w:rsidR="00000000" w:rsidRDefault="001F17A0">
      <w:pPr>
        <w:pStyle w:val="2"/>
      </w:pPr>
      <w:r>
        <w:t>第二节</w:t>
      </w:r>
      <w:r>
        <w:t xml:space="preserve"> </w:t>
      </w:r>
      <w:r>
        <w:t>行业信息及风险事项</w:t>
      </w:r>
    </w:p>
    <w:p w:rsidR="00000000" w:rsidRDefault="001F17A0">
      <w:pPr>
        <w:pStyle w:val="3"/>
      </w:pPr>
      <w:r>
        <w:t>8.2.1</w:t>
      </w:r>
    </w:p>
    <w:p w:rsidR="00000000" w:rsidRDefault="001F17A0">
      <w:pPr>
        <w:pStyle w:val="a3"/>
        <w:divId w:val="1986278205"/>
      </w:pPr>
      <w:r>
        <w:t>上市公司应当在年度报告、半年度报告中披露对公司股票及其衍生品种交易价格或者投资决策有重大影响的行业信息，包括但不限于：</w:t>
      </w:r>
    </w:p>
    <w:p w:rsidR="00000000" w:rsidRDefault="001F17A0">
      <w:pPr>
        <w:pStyle w:val="a3"/>
        <w:divId w:val="1601377017"/>
      </w:pPr>
      <w:r>
        <w:t>（一）报告期内公司所属行业的基本特点、发展状况、技术趋势以及公司所处的行业地位等；</w:t>
      </w:r>
    </w:p>
    <w:p w:rsidR="00000000" w:rsidRDefault="001F17A0">
      <w:pPr>
        <w:pStyle w:val="a3"/>
        <w:divId w:val="1601377017"/>
      </w:pPr>
      <w:r>
        <w:t>（二）行业主管部门在报告期内发布的重要政策及对公司的影响；</w:t>
      </w:r>
    </w:p>
    <w:p w:rsidR="00000000" w:rsidRDefault="001F17A0">
      <w:pPr>
        <w:pStyle w:val="a3"/>
        <w:divId w:val="1601377017"/>
      </w:pPr>
      <w:r>
        <w:t>（三）结合主要业务的行业关键指标、市场变化情况、市场份额变化情况等因素，分析公司的主要行业优势和劣势，并说明相关变化对公司未来经营业绩和盈利能力的影响。</w:t>
      </w:r>
    </w:p>
    <w:p w:rsidR="00000000" w:rsidRDefault="001F17A0">
      <w:pPr>
        <w:pStyle w:val="3"/>
      </w:pPr>
      <w:r>
        <w:t>8.2.2</w:t>
      </w:r>
    </w:p>
    <w:p w:rsidR="00000000" w:rsidRDefault="001F17A0">
      <w:pPr>
        <w:pStyle w:val="a3"/>
        <w:divId w:val="1239562300"/>
      </w:pPr>
      <w:r>
        <w:t>上市公司年度净利润或营业收入与上年同期相比下降</w:t>
      </w:r>
      <w:r>
        <w:t>50%</w:t>
      </w:r>
      <w:r>
        <w:t>以上，或者净利润为负值的，应当</w:t>
      </w:r>
      <w:r>
        <w:t>在年度报告中披露下列信息，并说明公司改善盈利能力的各项措施：</w:t>
      </w:r>
    </w:p>
    <w:p w:rsidR="00000000" w:rsidRDefault="001F17A0">
      <w:pPr>
        <w:pStyle w:val="a3"/>
        <w:divId w:val="859243942"/>
      </w:pPr>
      <w:r>
        <w:t>（一）业绩大幅下滑或者亏损的具体原因；</w:t>
      </w:r>
    </w:p>
    <w:p w:rsidR="00000000" w:rsidRDefault="001F17A0">
      <w:pPr>
        <w:pStyle w:val="a3"/>
        <w:divId w:val="859243942"/>
      </w:pPr>
      <w:r>
        <w:t>（二）主营业务、核心竞争力、主要财务指标是否发生重大不利变化，是否与行业趋势一致；</w:t>
      </w:r>
    </w:p>
    <w:p w:rsidR="00000000" w:rsidRDefault="001F17A0">
      <w:pPr>
        <w:pStyle w:val="a3"/>
        <w:divId w:val="859243942"/>
      </w:pPr>
      <w:r>
        <w:t>（三）所处行业景气情况，是否存在产能过剩、持续衰退或者技术替代等情形；</w:t>
      </w:r>
    </w:p>
    <w:p w:rsidR="00000000" w:rsidRDefault="001F17A0">
      <w:pPr>
        <w:pStyle w:val="a3"/>
        <w:divId w:val="859243942"/>
      </w:pPr>
      <w:r>
        <w:t>（四）持续经营能力是否存在重大风险；</w:t>
      </w:r>
    </w:p>
    <w:p w:rsidR="00000000" w:rsidRDefault="001F17A0">
      <w:pPr>
        <w:pStyle w:val="a3"/>
        <w:divId w:val="859243942"/>
      </w:pPr>
      <w:r>
        <w:t>（五）对公司具有重大影响的其他信息。</w:t>
      </w:r>
    </w:p>
    <w:p w:rsidR="00000000" w:rsidRDefault="001F17A0">
      <w:pPr>
        <w:pStyle w:val="3"/>
      </w:pPr>
      <w:r>
        <w:t>8.2.3</w:t>
      </w:r>
    </w:p>
    <w:p w:rsidR="00000000" w:rsidRDefault="001F17A0">
      <w:pPr>
        <w:pStyle w:val="a3"/>
        <w:divId w:val="682824294"/>
      </w:pPr>
      <w:r>
        <w:t>上市公司应当在年度报告中，遵循关联性和重要性原则，披露下列可能对公司产生重大不利影响的风险因素：</w:t>
      </w:r>
    </w:p>
    <w:p w:rsidR="00000000" w:rsidRDefault="001F17A0">
      <w:pPr>
        <w:pStyle w:val="a3"/>
        <w:divId w:val="1767573886"/>
      </w:pPr>
      <w:r>
        <w:t>（一）核心竞争力风险，包括技术更迭、产品更新换代或竞争加剧导致市场占</w:t>
      </w:r>
      <w:r>
        <w:t>有率和用户规模下降，研发投入超出预期或进程未达预期，核心技术、关键设备、经营模式等可能被替代或者被淘汰，核心技术人员发生较大变动等；</w:t>
      </w:r>
    </w:p>
    <w:p w:rsidR="00000000" w:rsidRDefault="001F17A0">
      <w:pPr>
        <w:pStyle w:val="a3"/>
        <w:divId w:val="1767573886"/>
      </w:pPr>
      <w:r>
        <w:t>（二）经营风险，包括单一客户依赖、原材料价格上涨、产品或服务价格下降等；</w:t>
      </w:r>
    </w:p>
    <w:p w:rsidR="00000000" w:rsidRDefault="001F17A0">
      <w:pPr>
        <w:pStyle w:val="a3"/>
        <w:divId w:val="1767573886"/>
      </w:pPr>
      <w:r>
        <w:t>（三）债务及流动性风险，包括资产负债率上升、流动比率下降、财务费用增加、债务违约、债权人提前收回借款或提高借款条件等；</w:t>
      </w:r>
    </w:p>
    <w:p w:rsidR="00000000" w:rsidRDefault="001F17A0">
      <w:pPr>
        <w:pStyle w:val="a3"/>
        <w:divId w:val="1767573886"/>
      </w:pPr>
      <w:r>
        <w:t>（四）行业风险，包括行业出现周期性衰退、产能过剩、市场容量下滑或者增长停滞、行业上下游供求关系发生重大不利变化等；</w:t>
      </w:r>
    </w:p>
    <w:p w:rsidR="00000000" w:rsidRDefault="001F17A0">
      <w:pPr>
        <w:pStyle w:val="a3"/>
        <w:divId w:val="1767573886"/>
      </w:pPr>
      <w:r>
        <w:t>（五）宏观环境风险，包括相关法律、税收、外汇、贸易等政策发生重大不利</w:t>
      </w:r>
      <w:r>
        <w:t>变化；</w:t>
      </w:r>
    </w:p>
    <w:p w:rsidR="00000000" w:rsidRDefault="001F17A0">
      <w:pPr>
        <w:pStyle w:val="a3"/>
        <w:divId w:val="1767573886"/>
      </w:pPr>
      <w:r>
        <w:t>（六）本所或者公司认定的其他重大风险。</w:t>
      </w:r>
    </w:p>
    <w:p w:rsidR="00000000" w:rsidRDefault="001F17A0">
      <w:pPr>
        <w:pStyle w:val="3"/>
      </w:pPr>
      <w:r>
        <w:t>8.2.4</w:t>
      </w:r>
    </w:p>
    <w:p w:rsidR="00000000" w:rsidRDefault="001F17A0">
      <w:pPr>
        <w:pStyle w:val="a3"/>
        <w:divId w:val="1648122713"/>
      </w:pPr>
      <w:r>
        <w:t>上市时未盈利的公司，在实现盈利前应当在年度报告显著位置提示尚未盈利风险，披露公司核心竞争力和经营活动面临的重大风险。</w:t>
      </w:r>
    </w:p>
    <w:p w:rsidR="00000000" w:rsidRDefault="001F17A0">
      <w:pPr>
        <w:pStyle w:val="a3"/>
        <w:divId w:val="1648122713"/>
      </w:pPr>
      <w:r>
        <w:t>上市公司应当结合行业特点，充分披露尚未盈利的原因，以及对公司现金流、业务拓展、人才吸引、团队稳定性、研发投入、战略性投入、生产经营可持续性等方面的影响。</w:t>
      </w:r>
    </w:p>
    <w:p w:rsidR="00000000" w:rsidRDefault="001F17A0">
      <w:pPr>
        <w:pStyle w:val="3"/>
      </w:pPr>
      <w:r>
        <w:t>8.2.5</w:t>
      </w:r>
    </w:p>
    <w:p w:rsidR="00000000" w:rsidRDefault="001F17A0">
      <w:pPr>
        <w:pStyle w:val="a3"/>
        <w:divId w:val="2076928931"/>
      </w:pPr>
      <w:r>
        <w:t>上市公司出现下列风险事项，应当立即披露相关情况及对公司的影响：</w:t>
      </w:r>
    </w:p>
    <w:p w:rsidR="00000000" w:rsidRDefault="001F17A0">
      <w:pPr>
        <w:pStyle w:val="a3"/>
        <w:divId w:val="386416628"/>
      </w:pPr>
      <w:r>
        <w:t>（一）发生重大亏损或者遭受重大损失；</w:t>
      </w:r>
    </w:p>
    <w:p w:rsidR="00000000" w:rsidRDefault="001F17A0">
      <w:pPr>
        <w:pStyle w:val="a3"/>
        <w:divId w:val="386416628"/>
      </w:pPr>
      <w:r>
        <w:t>（二）发生重大债务、未清偿到期重大债务或者重大债权到期未获清偿；</w:t>
      </w:r>
    </w:p>
    <w:p w:rsidR="00000000" w:rsidRDefault="001F17A0">
      <w:pPr>
        <w:pStyle w:val="a3"/>
        <w:divId w:val="386416628"/>
      </w:pPr>
      <w:r>
        <w:t>（三）可能依法承担重大违约责任或者大额赔偿责任；</w:t>
      </w:r>
    </w:p>
    <w:p w:rsidR="00000000" w:rsidRDefault="001F17A0">
      <w:pPr>
        <w:pStyle w:val="a3"/>
        <w:divId w:val="386416628"/>
      </w:pPr>
      <w:r>
        <w:t>（四）计提大额资产减值准备；</w:t>
      </w:r>
    </w:p>
    <w:p w:rsidR="00000000" w:rsidRDefault="001F17A0">
      <w:pPr>
        <w:pStyle w:val="a3"/>
        <w:divId w:val="386416628"/>
      </w:pPr>
      <w:r>
        <w:t>（五）公司决定解散或者被有权机关依法吊销营业执照、责令关闭或者强制解散；</w:t>
      </w:r>
    </w:p>
    <w:p w:rsidR="00000000" w:rsidRDefault="001F17A0">
      <w:pPr>
        <w:pStyle w:val="a3"/>
        <w:divId w:val="386416628"/>
      </w:pPr>
      <w:r>
        <w:t>（六）预计出现净资产为负值；</w:t>
      </w:r>
    </w:p>
    <w:p w:rsidR="00000000" w:rsidRDefault="001F17A0">
      <w:pPr>
        <w:pStyle w:val="a3"/>
        <w:divId w:val="386416628"/>
      </w:pPr>
      <w:r>
        <w:t>（七）主要债务人出现资不抵债或者进入破产程序，上市公司对相应债权未计提足额坏账准备；</w:t>
      </w:r>
    </w:p>
    <w:p w:rsidR="00000000" w:rsidRDefault="001F17A0">
      <w:pPr>
        <w:pStyle w:val="a3"/>
        <w:divId w:val="386416628"/>
      </w:pPr>
      <w:r>
        <w:t>（八）营业用主要资产被查封、扣押、冻结，被抵押、质押或者报废超过该资产的</w:t>
      </w:r>
      <w:r>
        <w:t>30%</w:t>
      </w:r>
      <w:r>
        <w:t>；</w:t>
      </w:r>
    </w:p>
    <w:p w:rsidR="00000000" w:rsidRDefault="001F17A0">
      <w:pPr>
        <w:pStyle w:val="a3"/>
        <w:divId w:val="386416628"/>
      </w:pPr>
      <w:r>
        <w:t>（九）公司因涉嫌违法违规被有权机关调查或者受到重大行政处罚、刑事处罚，控股股东、实际控制人涉嫌违法违规被有权机关调查、采取强制措施或者受到重大行政处罚、刑事处罚</w:t>
      </w:r>
      <w:r>
        <w:t>；</w:t>
      </w:r>
    </w:p>
    <w:p w:rsidR="00000000" w:rsidRDefault="001F17A0">
      <w:pPr>
        <w:pStyle w:val="a3"/>
        <w:divId w:val="386416628"/>
      </w:pPr>
      <w:r>
        <w:t>（十）公司董事、监事和高级管理人员无法正常履行职责，或者因涉嫌违法违规被有权机关调查、采取强制措施，或者受到重大行政处罚、刑事处罚；</w:t>
      </w:r>
    </w:p>
    <w:p w:rsidR="00000000" w:rsidRDefault="001F17A0">
      <w:pPr>
        <w:pStyle w:val="a3"/>
        <w:divId w:val="386416628"/>
      </w:pPr>
      <w:r>
        <w:t>（十一）公司核心技术团队或者关键技术人员等对公司核心竞争力有重大影响的人员辞职或者发生较大变动；</w:t>
      </w:r>
    </w:p>
    <w:p w:rsidR="00000000" w:rsidRDefault="001F17A0">
      <w:pPr>
        <w:pStyle w:val="a3"/>
        <w:divId w:val="386416628"/>
      </w:pPr>
      <w:r>
        <w:t>（十二）公司在用的核心商标、专利、专有技术、特许经营权等重要资产或者核心技术许可到期、出现重大纠纷、被限制使用或者发生其他重大不利变化；</w:t>
      </w:r>
    </w:p>
    <w:p w:rsidR="00000000" w:rsidRDefault="001F17A0">
      <w:pPr>
        <w:pStyle w:val="a3"/>
        <w:divId w:val="386416628"/>
      </w:pPr>
      <w:r>
        <w:t>（十三）主要产品、核心技术、关键设备、经营模式等面临被替代或者被淘汰的风险；</w:t>
      </w:r>
    </w:p>
    <w:p w:rsidR="00000000" w:rsidRDefault="001F17A0">
      <w:pPr>
        <w:pStyle w:val="a3"/>
        <w:divId w:val="386416628"/>
      </w:pPr>
      <w:r>
        <w:t>（十四）重要研发项目研发失败、终止、未获有关部门批准，或者公</w:t>
      </w:r>
      <w:r>
        <w:t>司放弃对重要核心技术项目的继续投资或者控制权；</w:t>
      </w:r>
    </w:p>
    <w:p w:rsidR="00000000" w:rsidRDefault="001F17A0">
      <w:pPr>
        <w:pStyle w:val="a3"/>
        <w:divId w:val="386416628"/>
      </w:pPr>
      <w:r>
        <w:t>（十五）发生重大环境、生产及产品安全事故；</w:t>
      </w:r>
    </w:p>
    <w:p w:rsidR="00000000" w:rsidRDefault="001F17A0">
      <w:pPr>
        <w:pStyle w:val="a3"/>
        <w:divId w:val="386416628"/>
      </w:pPr>
      <w:r>
        <w:t>（十六）收到政府部门限期治理、停产、搬迁、关闭的决定通知；</w:t>
      </w:r>
    </w:p>
    <w:p w:rsidR="00000000" w:rsidRDefault="001F17A0">
      <w:pPr>
        <w:pStyle w:val="a3"/>
        <w:divId w:val="386416628"/>
      </w:pPr>
      <w:r>
        <w:t>（十七）不当使用科学技术、违反科学伦理；</w:t>
      </w:r>
    </w:p>
    <w:p w:rsidR="00000000" w:rsidRDefault="001F17A0">
      <w:pPr>
        <w:pStyle w:val="a3"/>
        <w:divId w:val="386416628"/>
      </w:pPr>
      <w:r>
        <w:t>（十八）本所或者公司认定的其他重大风险情况、重大事故或者负面事件。</w:t>
      </w:r>
    </w:p>
    <w:p w:rsidR="00000000" w:rsidRDefault="001F17A0">
      <w:pPr>
        <w:pStyle w:val="a3"/>
        <w:divId w:val="2076928931"/>
      </w:pPr>
      <w:r>
        <w:t>上述事项涉及具体金额的，应当比照适用本规则第</w:t>
      </w:r>
      <w:r>
        <w:t>7.1.2</w:t>
      </w:r>
      <w:r>
        <w:t>条的规定。</w:t>
      </w:r>
    </w:p>
    <w:p w:rsidR="00000000" w:rsidRDefault="001F17A0">
      <w:pPr>
        <w:pStyle w:val="3"/>
      </w:pPr>
      <w:r>
        <w:t>8.2.6</w:t>
      </w:r>
    </w:p>
    <w:p w:rsidR="00000000" w:rsidRDefault="001F17A0">
      <w:pPr>
        <w:pStyle w:val="a3"/>
        <w:divId w:val="2090156933"/>
      </w:pPr>
      <w:r>
        <w:t>上市公司因涉嫌违法违规被有权行政机关立案调查或者被人民检察院提起公诉，且可能触及本规则第</w:t>
      </w:r>
      <w:r>
        <w:t>10.5.1</w:t>
      </w:r>
      <w:r>
        <w:t>条规定的重大违法强制退市情形的，公司应当在知悉被立案调查或者被提起公诉时</w:t>
      </w:r>
      <w:r>
        <w:t>及时对外披露，其后每月披露一次相关情况进展，并就其股票可能被实施重大违法强制退市进行风险提示。</w:t>
      </w:r>
    </w:p>
    <w:p w:rsidR="00000000" w:rsidRDefault="001F17A0">
      <w:pPr>
        <w:pStyle w:val="2"/>
      </w:pPr>
      <w:r>
        <w:t>第三节</w:t>
      </w:r>
      <w:r>
        <w:t xml:space="preserve"> </w:t>
      </w:r>
      <w:r>
        <w:t>可转换公司债券涉及的重大事项</w:t>
      </w:r>
    </w:p>
    <w:p w:rsidR="00000000" w:rsidRDefault="001F17A0">
      <w:pPr>
        <w:pStyle w:val="3"/>
      </w:pPr>
      <w:r>
        <w:t>8.3.1</w:t>
      </w:r>
    </w:p>
    <w:p w:rsidR="00000000" w:rsidRDefault="001F17A0">
      <w:pPr>
        <w:pStyle w:val="a3"/>
        <w:divId w:val="807935707"/>
      </w:pPr>
      <w:r>
        <w:t>发行可转换公司债券的上市公司出现下列情形之一的，应当及时披露：</w:t>
      </w:r>
    </w:p>
    <w:p w:rsidR="00000000" w:rsidRDefault="001F17A0">
      <w:pPr>
        <w:pStyle w:val="a3"/>
        <w:divId w:val="1682396467"/>
      </w:pPr>
      <w:r>
        <w:t>（一）因发行新股、送股、分立或者其他原因引起股份变动，需要调整转股价格，或者依据募集说明书约定的转股价格向下修正条款修正转股价格的；</w:t>
      </w:r>
    </w:p>
    <w:p w:rsidR="00000000" w:rsidRDefault="001F17A0">
      <w:pPr>
        <w:pStyle w:val="a3"/>
        <w:divId w:val="1682396467"/>
      </w:pPr>
      <w:r>
        <w:t>（二）可转换公司债券转换为股票的数额累计达到可转换公司债券开始转股前公司已发行股份总额的</w:t>
      </w:r>
      <w:r>
        <w:t>10%</w:t>
      </w:r>
      <w:r>
        <w:t>的；</w:t>
      </w:r>
    </w:p>
    <w:p w:rsidR="00000000" w:rsidRDefault="001F17A0">
      <w:pPr>
        <w:pStyle w:val="a3"/>
        <w:divId w:val="1682396467"/>
      </w:pPr>
      <w:r>
        <w:t>（三）公司信用状况发生重大变化，可能影响按期偿还债券本息的；</w:t>
      </w:r>
    </w:p>
    <w:p w:rsidR="00000000" w:rsidRDefault="001F17A0">
      <w:pPr>
        <w:pStyle w:val="a3"/>
        <w:divId w:val="1682396467"/>
      </w:pPr>
      <w:r>
        <w:t>（四）</w:t>
      </w:r>
      <w:r>
        <w:t>可转换公司债券担保人发生重大资产变动、重大诉讼、合并、分立等情况的；</w:t>
      </w:r>
    </w:p>
    <w:p w:rsidR="00000000" w:rsidRDefault="001F17A0">
      <w:pPr>
        <w:pStyle w:val="a3"/>
        <w:divId w:val="1682396467"/>
      </w:pPr>
      <w:r>
        <w:t>（五）未转换的可转换公司债券总额少于</w:t>
      </w:r>
      <w:r>
        <w:t>3000</w:t>
      </w:r>
      <w:r>
        <w:t>万元的；</w:t>
      </w:r>
    </w:p>
    <w:p w:rsidR="00000000" w:rsidRDefault="001F17A0">
      <w:pPr>
        <w:pStyle w:val="a3"/>
        <w:divId w:val="1682396467"/>
      </w:pPr>
      <w:r>
        <w:t>（六）符合《证券法》规定的信用评级机构对可转换公司债券的信用或者公司的信用进行评级，并已出具信用评级结果的；</w:t>
      </w:r>
    </w:p>
    <w:p w:rsidR="00000000" w:rsidRDefault="001F17A0">
      <w:pPr>
        <w:pStyle w:val="a3"/>
        <w:divId w:val="1682396467"/>
      </w:pPr>
      <w:r>
        <w:t>（七）公司重大资产抵押、质押、出售、转让、报废；</w:t>
      </w:r>
    </w:p>
    <w:p w:rsidR="00000000" w:rsidRDefault="001F17A0">
      <w:pPr>
        <w:pStyle w:val="a3"/>
        <w:divId w:val="1682396467"/>
      </w:pPr>
      <w:r>
        <w:t>（八）公司发生未能清偿到期债务的情况；</w:t>
      </w:r>
    </w:p>
    <w:p w:rsidR="00000000" w:rsidRDefault="001F17A0">
      <w:pPr>
        <w:pStyle w:val="a3"/>
        <w:divId w:val="1682396467"/>
      </w:pPr>
      <w:r>
        <w:t>（九）公司新增借款或者对外提供担保超过上年末净资产的</w:t>
      </w:r>
      <w:r>
        <w:t>20%</w:t>
      </w:r>
      <w:r>
        <w:t>；</w:t>
      </w:r>
    </w:p>
    <w:p w:rsidR="00000000" w:rsidRDefault="001F17A0">
      <w:pPr>
        <w:pStyle w:val="a3"/>
        <w:divId w:val="1682396467"/>
      </w:pPr>
      <w:r>
        <w:t>（十）公司放弃债权或者财产超过上年末净资产的</w:t>
      </w:r>
      <w:r>
        <w:t>10%</w:t>
      </w:r>
      <w:r>
        <w:t>；</w:t>
      </w:r>
    </w:p>
    <w:p w:rsidR="00000000" w:rsidRDefault="001F17A0">
      <w:pPr>
        <w:pStyle w:val="a3"/>
        <w:divId w:val="1682396467"/>
      </w:pPr>
      <w:r>
        <w:t>（十一）公司发生超过上年末净资产</w:t>
      </w:r>
      <w:r>
        <w:t>10%</w:t>
      </w:r>
      <w:r>
        <w:t>的重大损失；</w:t>
      </w:r>
    </w:p>
    <w:p w:rsidR="00000000" w:rsidRDefault="001F17A0">
      <w:pPr>
        <w:pStyle w:val="a3"/>
        <w:divId w:val="1682396467"/>
      </w:pPr>
      <w:r>
        <w:t>（十二）可能对可转换公司债券交易价格产生较大影响的其他重大事件；</w:t>
      </w:r>
    </w:p>
    <w:p w:rsidR="00000000" w:rsidRDefault="001F17A0">
      <w:pPr>
        <w:pStyle w:val="a3"/>
        <w:divId w:val="1682396467"/>
      </w:pPr>
      <w:r>
        <w:t>（十三）中国证监会和本所规定的其他情形。</w:t>
      </w:r>
    </w:p>
    <w:p w:rsidR="00000000" w:rsidRDefault="001F17A0">
      <w:pPr>
        <w:pStyle w:val="3"/>
      </w:pPr>
      <w:r>
        <w:t>8.3.2</w:t>
      </w:r>
    </w:p>
    <w:p w:rsidR="00000000" w:rsidRDefault="001F17A0">
      <w:pPr>
        <w:pStyle w:val="a3"/>
        <w:divId w:val="1151948297"/>
      </w:pPr>
      <w:r>
        <w:t>投资者持有上市公司已发行的可转换公司债券达到发行总量的</w:t>
      </w:r>
      <w:r>
        <w:t>20%</w:t>
      </w:r>
      <w:r>
        <w:t>时，应当在事实发生之日起两个交易日内通知公司予以公告。</w:t>
      </w:r>
    </w:p>
    <w:p w:rsidR="00000000" w:rsidRDefault="001F17A0">
      <w:pPr>
        <w:pStyle w:val="a3"/>
        <w:divId w:val="1151948297"/>
      </w:pPr>
      <w:r>
        <w:t>持有上市公司已发行的可转换公司债券</w:t>
      </w:r>
      <w:r>
        <w:t>20%</w:t>
      </w:r>
      <w:r>
        <w:t>及以上的投资者，其所持公司已发行的可转换公司债券比例每增加或者减少</w:t>
      </w:r>
      <w:r>
        <w:t>10%</w:t>
      </w:r>
      <w:r>
        <w:t>时，应当依照前款规定履行通知公告义务。</w:t>
      </w:r>
    </w:p>
    <w:p w:rsidR="00000000" w:rsidRDefault="001F17A0">
      <w:pPr>
        <w:pStyle w:val="3"/>
      </w:pPr>
      <w:r>
        <w:t>8.3.3</w:t>
      </w:r>
    </w:p>
    <w:p w:rsidR="00000000" w:rsidRDefault="001F17A0">
      <w:pPr>
        <w:pStyle w:val="a3"/>
        <w:divId w:val="729042708"/>
      </w:pPr>
      <w:r>
        <w:t>上市公司应当在可转换公司债券约定的付息日前三至五个交易日内披露付息公告，在可转换公司债券期满前三至五个交易日内披</w:t>
      </w:r>
      <w:r>
        <w:t>露本息兑付公告。</w:t>
      </w:r>
    </w:p>
    <w:p w:rsidR="00000000" w:rsidRDefault="001F17A0">
      <w:pPr>
        <w:pStyle w:val="3"/>
      </w:pPr>
      <w:r>
        <w:t>8.3.4</w:t>
      </w:r>
    </w:p>
    <w:p w:rsidR="00000000" w:rsidRDefault="001F17A0">
      <w:pPr>
        <w:pStyle w:val="a3"/>
        <w:divId w:val="1537304918"/>
      </w:pPr>
      <w:r>
        <w:t>上市公司应当在可转换公司债券开始转股前三个交易日内披露实施转股的公告。</w:t>
      </w:r>
    </w:p>
    <w:p w:rsidR="00000000" w:rsidRDefault="001F17A0">
      <w:pPr>
        <w:pStyle w:val="3"/>
      </w:pPr>
      <w:r>
        <w:t>8.3.5</w:t>
      </w:r>
    </w:p>
    <w:p w:rsidR="00000000" w:rsidRDefault="001F17A0">
      <w:pPr>
        <w:pStyle w:val="a3"/>
        <w:divId w:val="1029988276"/>
      </w:pPr>
      <w:r>
        <w:t>上市公司应当在满足赎回条件的次一交易日发布公告，明确披露是否行使赎回权。如决定行使赎回权的，公司应当在满足赎回条件后的五个交易日内至少发布三次赎回公告。赎回期结束，公司应当公告赎回结果及影响。</w:t>
      </w:r>
    </w:p>
    <w:p w:rsidR="00000000" w:rsidRDefault="001F17A0">
      <w:pPr>
        <w:pStyle w:val="3"/>
      </w:pPr>
      <w:r>
        <w:t>8.3.6</w:t>
      </w:r>
    </w:p>
    <w:p w:rsidR="00000000" w:rsidRDefault="001F17A0">
      <w:pPr>
        <w:pStyle w:val="a3"/>
        <w:divId w:val="444037406"/>
      </w:pPr>
      <w:r>
        <w:t>上市公司应当在满足回售条件的次一交易日发布回售公告，并在满足回售条件后的五个交易日内至少发布三次回售公告。回售期结束，公司应当公告回售结果及其影响。</w:t>
      </w:r>
    </w:p>
    <w:p w:rsidR="00000000" w:rsidRDefault="001F17A0">
      <w:pPr>
        <w:pStyle w:val="3"/>
      </w:pPr>
      <w:r>
        <w:t>8.3.7</w:t>
      </w:r>
    </w:p>
    <w:p w:rsidR="00000000" w:rsidRDefault="001F17A0">
      <w:pPr>
        <w:pStyle w:val="a3"/>
        <w:divId w:val="678776552"/>
      </w:pPr>
      <w:r>
        <w:t>经股东大会批准变更募集资金投资</w:t>
      </w:r>
      <w:r>
        <w:t>项目的，上市公司应当在股东大会通过后二十个交易日内赋予可转换公司债券持有人一次回售的权利。有关回售公告至少发布三次，其中，在回售实施前、股东大会决议公告后五个交易日内至少发布一次，在回售实施期间至少发布一次，余下一次回售公告发布的时间视需要而定。</w:t>
      </w:r>
    </w:p>
    <w:p w:rsidR="00000000" w:rsidRDefault="001F17A0">
      <w:pPr>
        <w:pStyle w:val="3"/>
      </w:pPr>
      <w:r>
        <w:t>8.3.8</w:t>
      </w:r>
    </w:p>
    <w:p w:rsidR="00000000" w:rsidRDefault="001F17A0">
      <w:pPr>
        <w:pStyle w:val="a3"/>
        <w:divId w:val="909728112"/>
      </w:pPr>
      <w:r>
        <w:t>上市公司应当在每一季度结束后及时披露因可转换公司债券转换为股份所引起的股份变动情况。</w:t>
      </w:r>
    </w:p>
    <w:p w:rsidR="00000000" w:rsidRDefault="001F17A0">
      <w:pPr>
        <w:pStyle w:val="3"/>
      </w:pPr>
      <w:r>
        <w:t>8.3.9</w:t>
      </w:r>
    </w:p>
    <w:p w:rsidR="00000000" w:rsidRDefault="001F17A0">
      <w:pPr>
        <w:pStyle w:val="a3"/>
        <w:divId w:val="942541845"/>
      </w:pPr>
      <w:r>
        <w:t>上市公司出现可转换公司债券按规定须停止交易的情形时，应当在获悉有关情形后及时披露其可转换公司债券将停止交易的公告。</w:t>
      </w:r>
    </w:p>
    <w:p w:rsidR="00000000" w:rsidRDefault="001F17A0">
      <w:pPr>
        <w:pStyle w:val="2"/>
      </w:pPr>
      <w:r>
        <w:t>第四节</w:t>
      </w:r>
      <w:r>
        <w:t xml:space="preserve"> </w:t>
      </w:r>
      <w:r>
        <w:t>股权激励</w:t>
      </w:r>
    </w:p>
    <w:p w:rsidR="00000000" w:rsidRDefault="001F17A0">
      <w:pPr>
        <w:pStyle w:val="3"/>
      </w:pPr>
      <w:r>
        <w:t>8.4.1</w:t>
      </w:r>
    </w:p>
    <w:p w:rsidR="00000000" w:rsidRDefault="001F17A0">
      <w:pPr>
        <w:pStyle w:val="a3"/>
        <w:divId w:val="288902863"/>
      </w:pPr>
      <w:r>
        <w:t>上市公司</w:t>
      </w:r>
      <w:r>
        <w:t>以本公司股票为标的，采用限制性股票、股票期权或者本所认可的其他方式，对董事、高级管理人员及其他员工进行长期性激励的，应当遵守本节规定，按照相关规定履行相应审议程序和信息披露义务。</w:t>
      </w:r>
    </w:p>
    <w:p w:rsidR="00000000" w:rsidRDefault="001F17A0">
      <w:pPr>
        <w:pStyle w:val="3"/>
      </w:pPr>
      <w:r>
        <w:t>8.4.2</w:t>
      </w:r>
    </w:p>
    <w:p w:rsidR="00000000" w:rsidRDefault="001F17A0">
      <w:pPr>
        <w:pStyle w:val="a3"/>
        <w:divId w:val="429159457"/>
      </w:pPr>
      <w:r>
        <w:t>激励对象可以包括上市公司的董事、高级管理人员、核心技术人员或者核心业务人员，以及公司认为应当激励的对公司经营业绩和未来发展有直接影响的其他员工，独立董事和监事除外。</w:t>
      </w:r>
    </w:p>
    <w:p w:rsidR="00000000" w:rsidRDefault="001F17A0">
      <w:pPr>
        <w:pStyle w:val="a3"/>
        <w:divId w:val="429159457"/>
      </w:pPr>
      <w:r>
        <w:t>单独或合计持有上市公司</w:t>
      </w:r>
      <w:r>
        <w:t>5%</w:t>
      </w:r>
      <w:r>
        <w:t>以上股份的股东或实际控制人及其配偶、父母、子女以及上市公司外籍员工，在上市公司担任董事、高级管理人员、核心技术人员或者核心业务人员的，可以成为激励对象。上市公司应当充分说明前述人员成为激励对象的必要性、合理性。</w:t>
      </w:r>
    </w:p>
    <w:p w:rsidR="00000000" w:rsidRDefault="001F17A0">
      <w:pPr>
        <w:pStyle w:val="a3"/>
        <w:divId w:val="429159457"/>
      </w:pPr>
      <w:r>
        <w:t>下列人员不得成为激励对象：</w:t>
      </w:r>
    </w:p>
    <w:p w:rsidR="00000000" w:rsidRDefault="001F17A0">
      <w:pPr>
        <w:pStyle w:val="a3"/>
        <w:divId w:val="164513564"/>
      </w:pPr>
      <w:r>
        <w:t>（一）最近十二个月内被证券交易所认定为不适当人选；</w:t>
      </w:r>
    </w:p>
    <w:p w:rsidR="00000000" w:rsidRDefault="001F17A0">
      <w:pPr>
        <w:pStyle w:val="a3"/>
        <w:divId w:val="164513564"/>
      </w:pPr>
      <w:r>
        <w:t>（二）最近十二个月内被中国证监会及其派出机构认定为不适当人选；</w:t>
      </w:r>
    </w:p>
    <w:p w:rsidR="00000000" w:rsidRDefault="001F17A0">
      <w:pPr>
        <w:pStyle w:val="a3"/>
        <w:divId w:val="164513564"/>
      </w:pPr>
      <w:r>
        <w:t>（三）最近十二个月内因重大违法违规行为被中国证监会及其派出机构行政处罚或者采取市场禁入措施；</w:t>
      </w:r>
    </w:p>
    <w:p w:rsidR="00000000" w:rsidRDefault="001F17A0">
      <w:pPr>
        <w:pStyle w:val="a3"/>
        <w:divId w:val="164513564"/>
      </w:pPr>
      <w:r>
        <w:t>（四）具有《公司法》规定的不得担任公</w:t>
      </w:r>
      <w:r>
        <w:t>司董事、高级管理人员情形的；</w:t>
      </w:r>
    </w:p>
    <w:p w:rsidR="00000000" w:rsidRDefault="001F17A0">
      <w:pPr>
        <w:pStyle w:val="a3"/>
        <w:divId w:val="164513564"/>
      </w:pPr>
      <w:r>
        <w:t>（五）法律法规规定不得参与上市公司股权激励的；</w:t>
      </w:r>
    </w:p>
    <w:p w:rsidR="00000000" w:rsidRDefault="001F17A0">
      <w:pPr>
        <w:pStyle w:val="a3"/>
        <w:divId w:val="164513564"/>
      </w:pPr>
      <w:r>
        <w:t>（六）中国证监会认定的其他情形。</w:t>
      </w:r>
    </w:p>
    <w:p w:rsidR="00000000" w:rsidRDefault="001F17A0">
      <w:pPr>
        <w:pStyle w:val="3"/>
      </w:pPr>
      <w:r>
        <w:t>8.4.3</w:t>
      </w:r>
    </w:p>
    <w:p w:rsidR="00000000" w:rsidRDefault="001F17A0">
      <w:pPr>
        <w:pStyle w:val="a3"/>
        <w:divId w:val="1924098307"/>
      </w:pPr>
      <w:r>
        <w:t>上市公司授予激励对象限制性股票，包括下列类型：</w:t>
      </w:r>
    </w:p>
    <w:p w:rsidR="00000000" w:rsidRDefault="001F17A0">
      <w:pPr>
        <w:pStyle w:val="a3"/>
        <w:divId w:val="1185436427"/>
      </w:pPr>
      <w:r>
        <w:t>（一）激励对象按照股权激励计划规定的条件，获得的转让等部分权利受到限制的本公司股票；</w:t>
      </w:r>
    </w:p>
    <w:p w:rsidR="00000000" w:rsidRDefault="001F17A0">
      <w:pPr>
        <w:pStyle w:val="a3"/>
        <w:divId w:val="1185436427"/>
      </w:pPr>
      <w:r>
        <w:t>（二）符合股权激励计划授予条件的激励对象，在满足相应获益条件后分次获得并登记的本公司股票。</w:t>
      </w:r>
    </w:p>
    <w:p w:rsidR="00000000" w:rsidRDefault="001F17A0">
      <w:pPr>
        <w:pStyle w:val="3"/>
      </w:pPr>
      <w:r>
        <w:t>8.4.4</w:t>
      </w:r>
    </w:p>
    <w:p w:rsidR="00000000" w:rsidRDefault="001F17A0">
      <w:pPr>
        <w:pStyle w:val="a3"/>
        <w:divId w:val="822937629"/>
      </w:pPr>
      <w:r>
        <w:t>上市公司授予激励对象限制性股票的授予价格，低于股权激励计划草案公布前一个交易日、二十个交易日、六十个交易日或者一百二十个交易日公司股票交易均价的</w:t>
      </w:r>
      <w:r>
        <w:t>50%</w:t>
      </w:r>
      <w:r>
        <w:t>的，应当说明定价依据及定价方式。</w:t>
      </w:r>
    </w:p>
    <w:p w:rsidR="00000000" w:rsidRDefault="001F17A0">
      <w:pPr>
        <w:pStyle w:val="a3"/>
        <w:divId w:val="822937629"/>
      </w:pPr>
      <w:r>
        <w:t>出现前款规定情形的，公司应当聘请独立财务顾问，对股权激励计划的可行性、相关定价依据和定价方法的合理性、是否有利于公司持续发展、是否损害股东利益等发表意见。</w:t>
      </w:r>
    </w:p>
    <w:p w:rsidR="00000000" w:rsidRDefault="001F17A0">
      <w:pPr>
        <w:pStyle w:val="3"/>
      </w:pPr>
      <w:r>
        <w:t>8.4.5</w:t>
      </w:r>
    </w:p>
    <w:p w:rsidR="00000000" w:rsidRDefault="001F17A0">
      <w:pPr>
        <w:pStyle w:val="a3"/>
        <w:divId w:val="1363089562"/>
      </w:pPr>
      <w:r>
        <w:t>上市公司可以同时实施多项股权激励计划。上市公司全部在有效期内的股权激励计划所涉及的标的股票总数，累计不得超过公司股本总额的</w:t>
      </w:r>
      <w:r>
        <w:t>20%</w:t>
      </w:r>
      <w:r>
        <w:t>。</w:t>
      </w:r>
    </w:p>
    <w:p w:rsidR="00000000" w:rsidRDefault="001F17A0">
      <w:pPr>
        <w:pStyle w:val="3"/>
      </w:pPr>
      <w:r>
        <w:t>8.4.6</w:t>
      </w:r>
    </w:p>
    <w:p w:rsidR="00000000" w:rsidRDefault="001F17A0">
      <w:pPr>
        <w:pStyle w:val="a3"/>
        <w:divId w:val="1340499598"/>
      </w:pPr>
      <w:r>
        <w:t>上市公司授予激励对象第</w:t>
      </w:r>
      <w:r>
        <w:t>8.4.3</w:t>
      </w:r>
      <w:r>
        <w:t>条第二项所述限制性股票，应当就激励对象分次获益设立条件，并在满足各次获益条件时分批进行股份登记。当次获益条件不满足的，不得进行股份登记</w:t>
      </w:r>
      <w:r>
        <w:t>。</w:t>
      </w:r>
    </w:p>
    <w:p w:rsidR="00000000" w:rsidRDefault="001F17A0">
      <w:pPr>
        <w:pStyle w:val="a3"/>
        <w:divId w:val="1340499598"/>
      </w:pPr>
      <w:r>
        <w:t>公司应当在股权激励计划中明确披露分次授予权益的数量、获益条件、股份授予或者登记时间及相关限售安排。</w:t>
      </w:r>
    </w:p>
    <w:p w:rsidR="00000000" w:rsidRDefault="001F17A0">
      <w:pPr>
        <w:pStyle w:val="a3"/>
        <w:divId w:val="1340499598"/>
      </w:pPr>
      <w:r>
        <w:t>获益条件包含十二个月以上的任职期限的，实际授予的权益进行登记后，可不再设置限售期。</w:t>
      </w:r>
    </w:p>
    <w:p w:rsidR="00000000" w:rsidRDefault="001F17A0">
      <w:pPr>
        <w:pStyle w:val="2"/>
      </w:pPr>
      <w:r>
        <w:t>第五节</w:t>
      </w:r>
      <w:r>
        <w:t xml:space="preserve"> </w:t>
      </w:r>
      <w:r>
        <w:t>重大资产重组</w:t>
      </w:r>
    </w:p>
    <w:p w:rsidR="00000000" w:rsidRDefault="001F17A0">
      <w:pPr>
        <w:pStyle w:val="3"/>
      </w:pPr>
      <w:r>
        <w:t>8.5.1</w:t>
      </w:r>
    </w:p>
    <w:p w:rsidR="00000000" w:rsidRDefault="001F17A0">
      <w:pPr>
        <w:pStyle w:val="a3"/>
        <w:divId w:val="2012444053"/>
      </w:pPr>
      <w:r>
        <w:t>上市公司及有关各方应当依照《上市公司重大资产重组管理办法》及中国证监会其他相关规定、本规则及本所其他相关规定，实施重大资产重组。</w:t>
      </w:r>
    </w:p>
    <w:p w:rsidR="00000000" w:rsidRDefault="001F17A0">
      <w:pPr>
        <w:pStyle w:val="3"/>
      </w:pPr>
      <w:r>
        <w:t>8.5.2</w:t>
      </w:r>
    </w:p>
    <w:p w:rsidR="00000000" w:rsidRDefault="001F17A0">
      <w:pPr>
        <w:pStyle w:val="a3"/>
        <w:divId w:val="1980916820"/>
      </w:pPr>
      <w:r>
        <w:t>上市公司实施发行股份购买资产、合并、分立等涉及发行股票的并购重组，由本所审核，并经中国证监会注册后实施。</w:t>
      </w:r>
    </w:p>
    <w:p w:rsidR="00000000" w:rsidRDefault="001F17A0">
      <w:pPr>
        <w:pStyle w:val="3"/>
      </w:pPr>
      <w:r>
        <w:t>8.5.3</w:t>
      </w:r>
    </w:p>
    <w:p w:rsidR="00000000" w:rsidRDefault="001F17A0">
      <w:pPr>
        <w:pStyle w:val="a3"/>
        <w:divId w:val="582111369"/>
      </w:pPr>
      <w:r>
        <w:t>上市公司实施重大资产重组、发行</w:t>
      </w:r>
      <w:r>
        <w:t>股份购买资产（以下统称重大资产重组），应当符合国家产业政策和相关法律法规，有利于提高上市公司持续经营能力，不得存在损害上市公司和投资者合法权益的情形。</w:t>
      </w:r>
    </w:p>
    <w:p w:rsidR="00000000" w:rsidRDefault="001F17A0">
      <w:pPr>
        <w:pStyle w:val="3"/>
      </w:pPr>
      <w:r>
        <w:t>8.5.4</w:t>
      </w:r>
    </w:p>
    <w:p w:rsidR="00000000" w:rsidRDefault="001F17A0">
      <w:pPr>
        <w:pStyle w:val="a3"/>
        <w:divId w:val="1019501014"/>
      </w:pPr>
      <w:r>
        <w:t>上市公司应当确保能够对购买的标的资产实施有效控制，保证标的资产合规运行，督促重大资产重组有关各方履行承诺。</w:t>
      </w:r>
    </w:p>
    <w:p w:rsidR="00000000" w:rsidRDefault="001F17A0">
      <w:pPr>
        <w:pStyle w:val="3"/>
      </w:pPr>
      <w:r>
        <w:t>8.5.5</w:t>
      </w:r>
    </w:p>
    <w:p w:rsidR="00000000" w:rsidRDefault="001F17A0">
      <w:pPr>
        <w:pStyle w:val="a3"/>
        <w:divId w:val="414715356"/>
      </w:pPr>
      <w:r>
        <w:t>上市公司应当聘请证券服务机构就重大资产重组出具意见。</w:t>
      </w:r>
    </w:p>
    <w:p w:rsidR="00000000" w:rsidRDefault="001F17A0">
      <w:pPr>
        <w:pStyle w:val="a3"/>
        <w:divId w:val="414715356"/>
      </w:pPr>
      <w:r>
        <w:t>独立财务顾问应当就上市公司控制标的资产的能力发表明确意见，并在持续督导期间督促公司有效控制并整合标的资产。</w:t>
      </w:r>
    </w:p>
    <w:p w:rsidR="00000000" w:rsidRDefault="001F17A0">
      <w:pPr>
        <w:pStyle w:val="2"/>
      </w:pPr>
      <w:r>
        <w:t>第六节</w:t>
      </w:r>
      <w:r>
        <w:t xml:space="preserve"> </w:t>
      </w:r>
      <w:r>
        <w:t>其他</w:t>
      </w:r>
    </w:p>
    <w:p w:rsidR="00000000" w:rsidRDefault="001F17A0">
      <w:pPr>
        <w:pStyle w:val="3"/>
      </w:pPr>
      <w:r>
        <w:t>8.6.1</w:t>
      </w:r>
    </w:p>
    <w:p w:rsidR="00000000" w:rsidRDefault="001F17A0">
      <w:pPr>
        <w:pStyle w:val="a3"/>
        <w:divId w:val="1241326496"/>
      </w:pPr>
      <w:r>
        <w:t>上市公司及相关信息披露义务人应当严格遵守承诺事项。公司应当及时将公司和相关信息披露义务人的承诺事项单独公告。</w:t>
      </w:r>
    </w:p>
    <w:p w:rsidR="00000000" w:rsidRDefault="001F17A0">
      <w:pPr>
        <w:pStyle w:val="a3"/>
        <w:divId w:val="1241326496"/>
      </w:pPr>
      <w:r>
        <w:t>公司应当在定期报告中专项披露上述承诺事项的履行情况。如出现公司或者相关信息披露义务人不能履行承诺的情形，公司应当及时披露具体原因和董事会拟采取的措施。</w:t>
      </w:r>
    </w:p>
    <w:p w:rsidR="00000000" w:rsidRDefault="001F17A0">
      <w:pPr>
        <w:pStyle w:val="3"/>
      </w:pPr>
      <w:r>
        <w:t>8.6.2</w:t>
      </w:r>
    </w:p>
    <w:p w:rsidR="00000000" w:rsidRDefault="001F17A0">
      <w:pPr>
        <w:pStyle w:val="a3"/>
        <w:divId w:val="1286888834"/>
      </w:pPr>
      <w:r>
        <w:t>上市公司应当积极回报股东，根据自身条件和发展阶段，制定并执行现金分红、股份回购等股东回报政策。</w:t>
      </w:r>
    </w:p>
    <w:p w:rsidR="00000000" w:rsidRDefault="001F17A0">
      <w:pPr>
        <w:pStyle w:val="a3"/>
        <w:divId w:val="1286888834"/>
      </w:pPr>
      <w:r>
        <w:t>公司应当在董事会审议通过利润分配或者资本公积金转增股本方案后，及时披露方案的具体内容。</w:t>
      </w:r>
    </w:p>
    <w:p w:rsidR="00000000" w:rsidRDefault="001F17A0">
      <w:pPr>
        <w:pStyle w:val="a3"/>
        <w:divId w:val="1286888834"/>
      </w:pPr>
      <w:r>
        <w:t>公司实施利润分配或者资本公积金转增股本方案的，应当在实</w:t>
      </w:r>
      <w:r>
        <w:t>施方案的股权登记日前三至五个交易日内披露方案实施公告。</w:t>
      </w:r>
    </w:p>
    <w:p w:rsidR="00000000" w:rsidRDefault="001F17A0">
      <w:pPr>
        <w:pStyle w:val="a3"/>
        <w:divId w:val="1286888834"/>
      </w:pPr>
      <w:r>
        <w:t>公司应当在股东大会审议通过方案后两个月内，完成利润分配或者资本公积金转增股本事宜。</w:t>
      </w:r>
    </w:p>
    <w:p w:rsidR="00000000" w:rsidRDefault="001F17A0">
      <w:pPr>
        <w:pStyle w:val="3"/>
      </w:pPr>
      <w:r>
        <w:t>8.6.3</w:t>
      </w:r>
    </w:p>
    <w:p w:rsidR="00000000" w:rsidRDefault="001F17A0">
      <w:pPr>
        <w:pStyle w:val="a3"/>
        <w:divId w:val="471293782"/>
      </w:pPr>
      <w:r>
        <w:t>上市公司发生的重大诉讼、仲裁事项属于下列情形之一的，应当及时披露相关情况：</w:t>
      </w:r>
    </w:p>
    <w:p w:rsidR="00000000" w:rsidRDefault="001F17A0">
      <w:pPr>
        <w:pStyle w:val="a3"/>
        <w:divId w:val="1647314211"/>
      </w:pPr>
      <w:r>
        <w:t>（一）涉案金额占公司最近一期经审计净资产绝对值</w:t>
      </w:r>
      <w:r>
        <w:t>10%</w:t>
      </w:r>
      <w:r>
        <w:t>以上，且绝对金额超过</w:t>
      </w:r>
      <w:r>
        <w:t>1000</w:t>
      </w:r>
      <w:r>
        <w:t>万元的；</w:t>
      </w:r>
    </w:p>
    <w:p w:rsidR="00000000" w:rsidRDefault="001F17A0">
      <w:pPr>
        <w:pStyle w:val="a3"/>
        <w:divId w:val="1647314211"/>
      </w:pPr>
      <w:r>
        <w:t>（二）涉及公司股东大会、董事会决议被申请撤销或者宣告无效的；</w:t>
      </w:r>
    </w:p>
    <w:p w:rsidR="00000000" w:rsidRDefault="001F17A0">
      <w:pPr>
        <w:pStyle w:val="a3"/>
        <w:divId w:val="1647314211"/>
      </w:pPr>
      <w:r>
        <w:t>（三）可能对公司生产经营、控制权稳定、公司股票及其衍生品种交易价格或者投资决策产生较大影响的；</w:t>
      </w:r>
    </w:p>
    <w:p w:rsidR="00000000" w:rsidRDefault="001F17A0">
      <w:pPr>
        <w:pStyle w:val="a3"/>
        <w:divId w:val="1647314211"/>
      </w:pPr>
      <w:r>
        <w:t>（四）本所认为有必要的其他情形。</w:t>
      </w:r>
    </w:p>
    <w:p w:rsidR="00000000" w:rsidRDefault="001F17A0">
      <w:pPr>
        <w:pStyle w:val="a3"/>
        <w:divId w:val="471293782"/>
      </w:pPr>
      <w:r>
        <w:t>上</w:t>
      </w:r>
      <w:r>
        <w:t>市公司发生的重大诉讼、仲裁事项应当采取连续十二个月累计计算的原则，经累计计算达到前款标准的，适用前款规定。已经按照上述规定履行披露义务的，不再纳入累计计算范围。</w:t>
      </w:r>
    </w:p>
    <w:p w:rsidR="00000000" w:rsidRDefault="001F17A0">
      <w:pPr>
        <w:pStyle w:val="a3"/>
        <w:divId w:val="471293782"/>
      </w:pPr>
      <w:r>
        <w:t>上市公司应当及时披露重大诉讼、仲裁事项的重大进展情况及其对公司的影响，包括但不限于诉讼案件的一审和二审判决结果、仲裁裁决结果以及判决、裁决执行情况等。</w:t>
      </w:r>
    </w:p>
    <w:p w:rsidR="00000000" w:rsidRDefault="001F17A0">
      <w:pPr>
        <w:pStyle w:val="3"/>
      </w:pPr>
      <w:r>
        <w:t>8.6.4</w:t>
      </w:r>
    </w:p>
    <w:p w:rsidR="00000000" w:rsidRDefault="001F17A0">
      <w:pPr>
        <w:pStyle w:val="a3"/>
        <w:divId w:val="199779738"/>
      </w:pPr>
      <w:r>
        <w:t>上市公司出现下列情形之一的，应当及时披露：</w:t>
      </w:r>
    </w:p>
    <w:p w:rsidR="00000000" w:rsidRDefault="001F17A0">
      <w:pPr>
        <w:pStyle w:val="a3"/>
        <w:divId w:val="324632362"/>
      </w:pPr>
      <w:r>
        <w:t>（一）变更公司名称、证券简称、公司章程、注册资本、注册地址、办公地址和联系电话等，其中公司章程发生变更的，还应当将新的公司章程在符合条件媒体披</w:t>
      </w:r>
      <w:r>
        <w:t>露；</w:t>
      </w:r>
    </w:p>
    <w:p w:rsidR="00000000" w:rsidRDefault="001F17A0">
      <w:pPr>
        <w:pStyle w:val="a3"/>
        <w:divId w:val="324632362"/>
      </w:pPr>
      <w:r>
        <w:t>（二）经营方针、经营范围或者公司主营业务发生重大变化；</w:t>
      </w:r>
    </w:p>
    <w:p w:rsidR="00000000" w:rsidRDefault="001F17A0">
      <w:pPr>
        <w:pStyle w:val="a3"/>
        <w:divId w:val="324632362"/>
      </w:pPr>
      <w:r>
        <w:t>（三）变更会计政策、会计估计；</w:t>
      </w:r>
    </w:p>
    <w:p w:rsidR="00000000" w:rsidRDefault="001F17A0">
      <w:pPr>
        <w:pStyle w:val="a3"/>
        <w:divId w:val="324632362"/>
      </w:pPr>
      <w:r>
        <w:t>（四）董事会通过发行新股或者其他境内外发行融资方案；</w:t>
      </w:r>
    </w:p>
    <w:p w:rsidR="00000000" w:rsidRDefault="001F17A0">
      <w:pPr>
        <w:pStyle w:val="a3"/>
        <w:divId w:val="324632362"/>
      </w:pPr>
      <w:r>
        <w:t>（五）公司发行新股或者其他境内外发行融资申请、重大资产重组事项收到相应的审核意见；</w:t>
      </w:r>
    </w:p>
    <w:p w:rsidR="00000000" w:rsidRDefault="001F17A0">
      <w:pPr>
        <w:pStyle w:val="a3"/>
        <w:divId w:val="324632362"/>
      </w:pPr>
      <w:r>
        <w:t>（六）持有公司</w:t>
      </w:r>
      <w:r>
        <w:t>5%</w:t>
      </w:r>
      <w:r>
        <w:t>以上股份的股东或者实际控制人持股情况或者控制公司的情况发生或者拟发生较大变化；</w:t>
      </w:r>
    </w:p>
    <w:p w:rsidR="00000000" w:rsidRDefault="001F17A0">
      <w:pPr>
        <w:pStyle w:val="a3"/>
        <w:divId w:val="324632362"/>
      </w:pPr>
      <w:r>
        <w:t>（七）公司的实际控制人及其控制的其他企业从事与公司相同或者相似业务的情况发生较大变化；</w:t>
      </w:r>
    </w:p>
    <w:p w:rsidR="00000000" w:rsidRDefault="001F17A0">
      <w:pPr>
        <w:pStyle w:val="a3"/>
        <w:divId w:val="324632362"/>
      </w:pPr>
      <w:r>
        <w:t>（八）公司董事长、经理、董事（含独立董事）或者三分之一以上监事提出辞职或者发生变动；</w:t>
      </w:r>
    </w:p>
    <w:p w:rsidR="00000000" w:rsidRDefault="001F17A0">
      <w:pPr>
        <w:pStyle w:val="a3"/>
        <w:divId w:val="324632362"/>
      </w:pPr>
      <w:r>
        <w:t>（九）生产经营情况、外部条件或者生产环境发生重大变化（包括主要产品价格或市场容量、原材料采购、销售方式、重要供应商或者客户发生重大变化等）；</w:t>
      </w:r>
    </w:p>
    <w:p w:rsidR="00000000" w:rsidRDefault="001F17A0">
      <w:pPr>
        <w:pStyle w:val="a3"/>
        <w:divId w:val="324632362"/>
      </w:pPr>
      <w:r>
        <w:t>（十）订立重要合同，可能对公司的资产、负债、权益或者经营成果产生重大影响；</w:t>
      </w:r>
    </w:p>
    <w:p w:rsidR="00000000" w:rsidRDefault="001F17A0">
      <w:pPr>
        <w:pStyle w:val="a3"/>
        <w:divId w:val="324632362"/>
      </w:pPr>
      <w:r>
        <w:t>（十一）法律、行政法规、部门规章、规范性文件、政策、市场环境、贸易条件等外部宏观环境发生变化，可能对公司经营产生重大影响；</w:t>
      </w:r>
    </w:p>
    <w:p w:rsidR="00000000" w:rsidRDefault="001F17A0">
      <w:pPr>
        <w:pStyle w:val="a3"/>
        <w:divId w:val="324632362"/>
      </w:pPr>
      <w:r>
        <w:t>（十二）聘任、解聘为公司提供审计服务的会计师事务所；</w:t>
      </w:r>
    </w:p>
    <w:p w:rsidR="00000000" w:rsidRDefault="001F17A0">
      <w:pPr>
        <w:pStyle w:val="a3"/>
        <w:divId w:val="324632362"/>
      </w:pPr>
      <w:r>
        <w:t>（十三）法院裁定禁止控股股东转让其所持股份；</w:t>
      </w:r>
    </w:p>
    <w:p w:rsidR="00000000" w:rsidRDefault="001F17A0">
      <w:pPr>
        <w:pStyle w:val="a3"/>
        <w:divId w:val="324632362"/>
      </w:pPr>
      <w:r>
        <w:t>（十四）任一股东所持公司</w:t>
      </w:r>
      <w:r>
        <w:t>5%</w:t>
      </w:r>
      <w:r>
        <w:t>以上股份被质押、冻结、司法拍卖、托管、设定</w:t>
      </w:r>
      <w:r>
        <w:t>信托或者被依法限制表决权；</w:t>
      </w:r>
    </w:p>
    <w:p w:rsidR="00000000" w:rsidRDefault="001F17A0">
      <w:pPr>
        <w:pStyle w:val="a3"/>
        <w:divId w:val="324632362"/>
      </w:pPr>
      <w:r>
        <w:t>（十五）获得大额政府补贴等额外收益；</w:t>
      </w:r>
    </w:p>
    <w:p w:rsidR="00000000" w:rsidRDefault="001F17A0">
      <w:pPr>
        <w:pStyle w:val="a3"/>
        <w:divId w:val="324632362"/>
      </w:pPr>
      <w:r>
        <w:t>（十六）发生可能对公司的资产、负债、权益或者经营成果产生重大影响的其他事项；</w:t>
      </w:r>
    </w:p>
    <w:p w:rsidR="00000000" w:rsidRDefault="001F17A0">
      <w:pPr>
        <w:pStyle w:val="a3"/>
        <w:divId w:val="324632362"/>
      </w:pPr>
      <w:r>
        <w:t>（十七）中国证监会和本所认定的其他情形。</w:t>
      </w:r>
    </w:p>
    <w:p w:rsidR="00000000" w:rsidRDefault="001F17A0">
      <w:pPr>
        <w:pStyle w:val="3"/>
      </w:pPr>
      <w:r>
        <w:t>8.6.5</w:t>
      </w:r>
    </w:p>
    <w:p w:rsidR="00000000" w:rsidRDefault="001F17A0">
      <w:pPr>
        <w:pStyle w:val="a3"/>
        <w:divId w:val="1609971297"/>
      </w:pPr>
      <w:r>
        <w:t>上市公司一次性签署与日常生产经营相关的采购、销售、工程承包或者提供劳务等合同的金额占公司最近一个会计年度经审计主营业务收入或者总资产</w:t>
      </w:r>
      <w:r>
        <w:t>50%</w:t>
      </w:r>
      <w:r>
        <w:t>以上，且绝对金额超过</w:t>
      </w:r>
      <w:r>
        <w:t>1</w:t>
      </w:r>
      <w:r>
        <w:t>亿元的，应当及时披露。</w:t>
      </w:r>
    </w:p>
    <w:p w:rsidR="00000000" w:rsidRDefault="001F17A0">
      <w:pPr>
        <w:pStyle w:val="a3"/>
        <w:divId w:val="1609971297"/>
      </w:pPr>
      <w:r>
        <w:t>公司应当及时披露重大合同的进展情况，包括但不限于合同生效、合同履行发生重大变化或者出现重大不确定性、合同提前解除、合同终止等。</w:t>
      </w:r>
    </w:p>
    <w:p w:rsidR="00000000" w:rsidRDefault="001F17A0">
      <w:pPr>
        <w:pStyle w:val="3"/>
      </w:pPr>
      <w:r>
        <w:t>8</w:t>
      </w:r>
      <w:r>
        <w:t>.6.6</w:t>
      </w:r>
    </w:p>
    <w:p w:rsidR="00000000" w:rsidRDefault="001F17A0">
      <w:pPr>
        <w:pStyle w:val="a3"/>
        <w:divId w:val="1188757596"/>
      </w:pPr>
      <w:r>
        <w:t>上市公司独立或者与第三方合作研究、开发新技术、新产品、新业务、新服务或者对现有技术进行改造，相关事项对公司盈利或者未来发展有重要影响的，公司应当及时披露。</w:t>
      </w:r>
    </w:p>
    <w:p w:rsidR="00000000" w:rsidRDefault="001F17A0">
      <w:pPr>
        <w:pStyle w:val="3"/>
      </w:pPr>
      <w:r>
        <w:t>8.6.7</w:t>
      </w:r>
    </w:p>
    <w:p w:rsidR="00000000" w:rsidRDefault="001F17A0">
      <w:pPr>
        <w:pStyle w:val="a3"/>
        <w:divId w:val="1155416727"/>
      </w:pPr>
      <w:r>
        <w:t>上市公司申请或者被债权人申请破产重整、和解或破产清算的，应当及时披露下列进展事项：</w:t>
      </w:r>
    </w:p>
    <w:p w:rsidR="00000000" w:rsidRDefault="001F17A0">
      <w:pPr>
        <w:pStyle w:val="a3"/>
        <w:divId w:val="1428841814"/>
      </w:pPr>
      <w:r>
        <w:t>（一）法院裁定受理重整、和解或破产清算申请；</w:t>
      </w:r>
    </w:p>
    <w:p w:rsidR="00000000" w:rsidRDefault="001F17A0">
      <w:pPr>
        <w:pStyle w:val="a3"/>
        <w:divId w:val="1428841814"/>
      </w:pPr>
      <w:r>
        <w:t>（二）重整、和解或破产清算程序的重大进展或法院审理裁定；</w:t>
      </w:r>
    </w:p>
    <w:p w:rsidR="00000000" w:rsidRDefault="001F17A0">
      <w:pPr>
        <w:pStyle w:val="a3"/>
        <w:divId w:val="1428841814"/>
      </w:pPr>
      <w:r>
        <w:t>（三）法院裁定批准公司破产重整计划、和解协议或清算；</w:t>
      </w:r>
    </w:p>
    <w:p w:rsidR="00000000" w:rsidRDefault="001F17A0">
      <w:pPr>
        <w:pStyle w:val="a3"/>
        <w:divId w:val="1428841814"/>
      </w:pPr>
      <w:r>
        <w:t>（四）破产重整计划、和解协议的执行情况。</w:t>
      </w:r>
    </w:p>
    <w:p w:rsidR="00000000" w:rsidRDefault="001F17A0">
      <w:pPr>
        <w:pStyle w:val="a3"/>
        <w:divId w:val="1155416727"/>
      </w:pPr>
      <w:r>
        <w:t>进入破产程序的上市公司，除应当及时披露上述信息外，</w:t>
      </w:r>
      <w:r>
        <w:t>还应当及时披露定期报告和临时报告。</w:t>
      </w:r>
    </w:p>
    <w:p w:rsidR="00000000" w:rsidRDefault="001F17A0">
      <w:pPr>
        <w:pStyle w:val="3"/>
      </w:pPr>
      <w:r>
        <w:t>8.6.8</w:t>
      </w:r>
    </w:p>
    <w:p w:rsidR="00000000" w:rsidRDefault="001F17A0">
      <w:pPr>
        <w:pStyle w:val="a3"/>
        <w:divId w:val="715206233"/>
      </w:pPr>
      <w:r>
        <w:t>进入破产程序的上市公司采取管理人管理运作模式的，管理人及其成员应当按照《证券法》以及最高人民法院、中国证监会和本所的相关规定，真实、准确、完整、及时地履行信息披露义务，并确保对公司所有债权人和股东公平地披露信息。</w:t>
      </w:r>
    </w:p>
    <w:p w:rsidR="00000000" w:rsidRDefault="001F17A0">
      <w:pPr>
        <w:pStyle w:val="a3"/>
        <w:divId w:val="715206233"/>
      </w:pPr>
      <w:r>
        <w:t>公司披露的定期报告应当由管理人的成员签署书面确认意见，公司披露的临时报告应当由管理人发布并加盖管理人公章。</w:t>
      </w:r>
    </w:p>
    <w:p w:rsidR="00000000" w:rsidRDefault="001F17A0">
      <w:pPr>
        <w:pStyle w:val="3"/>
      </w:pPr>
      <w:r>
        <w:t>8.6.9</w:t>
      </w:r>
    </w:p>
    <w:p w:rsidR="00000000" w:rsidRDefault="001F17A0">
      <w:pPr>
        <w:pStyle w:val="a3"/>
        <w:divId w:val="654533148"/>
      </w:pPr>
      <w:r>
        <w:t>进入破产程序的上市公司采取管理人监督运作模式的，公司董事会、监事会和高级管理人员应当继续按照本规则和本所有关规定履行信息披露义务。</w:t>
      </w:r>
    </w:p>
    <w:p w:rsidR="00000000" w:rsidRDefault="001F17A0">
      <w:pPr>
        <w:pStyle w:val="a3"/>
        <w:divId w:val="654533148"/>
      </w:pPr>
      <w:r>
        <w:t>管理人应当及时将涉及信息披露的所有事项告知公司董事会，并督促公司董事、监事和高级管理人员勤勉尽责地履行信息披露义务。</w:t>
      </w:r>
    </w:p>
    <w:p w:rsidR="00000000" w:rsidRDefault="001F17A0">
      <w:pPr>
        <w:pStyle w:val="1"/>
      </w:pPr>
      <w:r>
        <w:t>第九章</w:t>
      </w:r>
      <w:r>
        <w:t xml:space="preserve"> </w:t>
      </w:r>
      <w:r>
        <w:t>风险警示</w:t>
      </w:r>
    </w:p>
    <w:p w:rsidR="00000000" w:rsidRDefault="001F17A0">
      <w:pPr>
        <w:pStyle w:val="3"/>
      </w:pPr>
      <w:r>
        <w:t>9.1</w:t>
      </w:r>
    </w:p>
    <w:p w:rsidR="00000000" w:rsidRDefault="001F17A0">
      <w:pPr>
        <w:pStyle w:val="a3"/>
        <w:divId w:val="1805199351"/>
      </w:pPr>
      <w:r>
        <w:t>上市公司出现财务状况或者其他状况异常，导致其股票存在终止上市风险，或者投资者难以判断公司前景，其投资权益可能受到损害的，本所对该公司股票交易实施风险警示。</w:t>
      </w:r>
    </w:p>
    <w:p w:rsidR="00000000" w:rsidRDefault="001F17A0">
      <w:pPr>
        <w:pStyle w:val="3"/>
      </w:pPr>
      <w:r>
        <w:t>9.2</w:t>
      </w:r>
    </w:p>
    <w:p w:rsidR="00000000" w:rsidRDefault="001F17A0">
      <w:pPr>
        <w:pStyle w:val="a3"/>
        <w:divId w:val="1063257089"/>
      </w:pPr>
      <w:r>
        <w:t>本规则所称风险警示分为提示存在终止上市风险的风险警示（以下简称退市风险警示）和其他风险警示。</w:t>
      </w:r>
    </w:p>
    <w:p w:rsidR="00000000" w:rsidRDefault="001F17A0">
      <w:pPr>
        <w:pStyle w:val="a3"/>
        <w:divId w:val="1063257089"/>
      </w:pPr>
      <w:r>
        <w:t>上市公司股票交易被实施退市风险警示的，在股票简称前冠以</w:t>
      </w:r>
      <w:r>
        <w:t>“*ST”</w:t>
      </w:r>
      <w:r>
        <w:t>字样，被实施其他风险警示的，在股票简称前冠以</w:t>
      </w:r>
      <w:r>
        <w:t>“ST”</w:t>
      </w:r>
      <w:r>
        <w:t>字样，以区别于其他股票。公司同时存在退市风险警示和其他风险警示情形的，在公司股票简称前冠以</w:t>
      </w:r>
      <w:r>
        <w:t>“*ST”</w:t>
      </w:r>
      <w:r>
        <w:t>字样。</w:t>
      </w:r>
    </w:p>
    <w:p w:rsidR="00000000" w:rsidRDefault="001F17A0">
      <w:pPr>
        <w:pStyle w:val="a3"/>
        <w:divId w:val="1063257089"/>
      </w:pPr>
      <w:r>
        <w:t>退市风险警示股票和其他风险警示股票进入风险警示板交易。</w:t>
      </w:r>
    </w:p>
    <w:p w:rsidR="00000000" w:rsidRDefault="001F17A0">
      <w:pPr>
        <w:pStyle w:val="a3"/>
        <w:divId w:val="1063257089"/>
      </w:pPr>
      <w:r>
        <w:t>退市风险警示有关具体事项，按照本规则第十章规定执行。</w:t>
      </w:r>
    </w:p>
    <w:p w:rsidR="00000000" w:rsidRDefault="001F17A0">
      <w:pPr>
        <w:pStyle w:val="3"/>
      </w:pPr>
      <w:r>
        <w:t>9.3</w:t>
      </w:r>
    </w:p>
    <w:p w:rsidR="00000000" w:rsidRDefault="001F17A0">
      <w:pPr>
        <w:pStyle w:val="a3"/>
        <w:divId w:val="790708219"/>
      </w:pPr>
      <w:r>
        <w:t>上市公司同时存在两项以上其他风险警示情形的，须满足全部其他风险警示情形的撤销条件，方可撤销其他风险警示。</w:t>
      </w:r>
    </w:p>
    <w:p w:rsidR="00000000" w:rsidRDefault="001F17A0">
      <w:pPr>
        <w:pStyle w:val="3"/>
      </w:pPr>
      <w:r>
        <w:t>9.4</w:t>
      </w:r>
    </w:p>
    <w:p w:rsidR="00000000" w:rsidRDefault="001F17A0">
      <w:pPr>
        <w:pStyle w:val="a3"/>
        <w:divId w:val="128279687"/>
      </w:pPr>
      <w:r>
        <w:t>上市公司出现下列情形之一的，本所对其股票交易实施其他风险</w:t>
      </w:r>
      <w:r>
        <w:t>警示：</w:t>
      </w:r>
    </w:p>
    <w:p w:rsidR="00000000" w:rsidRDefault="001F17A0">
      <w:pPr>
        <w:pStyle w:val="a3"/>
        <w:divId w:val="329677302"/>
      </w:pPr>
      <w:r>
        <w:t>（一）公司生产经营活动受到严重影响且预计在三个月以内不能恢复正常；</w:t>
      </w:r>
    </w:p>
    <w:p w:rsidR="00000000" w:rsidRDefault="001F17A0">
      <w:pPr>
        <w:pStyle w:val="a3"/>
        <w:divId w:val="329677302"/>
      </w:pPr>
      <w:r>
        <w:t>（二）公司主要银行账号被冻结；</w:t>
      </w:r>
    </w:p>
    <w:p w:rsidR="00000000" w:rsidRDefault="001F17A0">
      <w:pPr>
        <w:pStyle w:val="a3"/>
        <w:divId w:val="329677302"/>
      </w:pPr>
      <w:r>
        <w:t>（三）公司董事会、股东大会无法正常召开会议并形成决议；</w:t>
      </w:r>
    </w:p>
    <w:p w:rsidR="00000000" w:rsidRDefault="001F17A0">
      <w:pPr>
        <w:pStyle w:val="a3"/>
        <w:divId w:val="329677302"/>
      </w:pPr>
      <w:r>
        <w:t>（四）公司最近一年被出具无法表示意见或否定意见的内部控制审计报告或鉴证报告；</w:t>
      </w:r>
    </w:p>
    <w:p w:rsidR="00000000" w:rsidRDefault="001F17A0">
      <w:pPr>
        <w:pStyle w:val="a3"/>
        <w:divId w:val="329677302"/>
      </w:pPr>
      <w:r>
        <w:t>（五）公司向控股股东或者其关联人提供资金或者违反规定程序对外提供担保且情形严重的；</w:t>
      </w:r>
    </w:p>
    <w:p w:rsidR="00000000" w:rsidRDefault="001F17A0">
      <w:pPr>
        <w:pStyle w:val="a3"/>
        <w:divId w:val="329677302"/>
      </w:pPr>
      <w:r>
        <w:t>（六）公司最近三个会计年度扣除非经常性损益前后净利润孰低者均为负值，且最近一年审计报告显示公司持续经营能力存在不确定性；</w:t>
      </w:r>
    </w:p>
    <w:p w:rsidR="00000000" w:rsidRDefault="001F17A0">
      <w:pPr>
        <w:pStyle w:val="a3"/>
        <w:divId w:val="329677302"/>
      </w:pPr>
      <w:r>
        <w:t>（七）本所认定的其他情形。</w:t>
      </w:r>
    </w:p>
    <w:p w:rsidR="00000000" w:rsidRDefault="001F17A0">
      <w:pPr>
        <w:pStyle w:val="3"/>
      </w:pPr>
      <w:r>
        <w:t>9.5</w:t>
      </w:r>
    </w:p>
    <w:p w:rsidR="00000000" w:rsidRDefault="001F17A0">
      <w:pPr>
        <w:pStyle w:val="a3"/>
        <w:divId w:val="114326064"/>
      </w:pPr>
      <w:r>
        <w:t>本规则第</w:t>
      </w:r>
      <w:r>
        <w:t>9.4</w:t>
      </w:r>
      <w:r>
        <w:t>条第五项所述</w:t>
      </w:r>
      <w:r>
        <w:t>“</w:t>
      </w:r>
      <w:r>
        <w:t>向控股股东或者其关联人提供资金或者违反规定程序对外提供担保且情形严重</w:t>
      </w:r>
      <w:r>
        <w:t>”</w:t>
      </w:r>
      <w:r>
        <w:t>，是指上市公司存在下列情形之一且无可行的解决方案或者虽提出解决方案但预计无法在一个月内解决的：</w:t>
      </w:r>
    </w:p>
    <w:p w:rsidR="00000000" w:rsidRDefault="001F17A0">
      <w:pPr>
        <w:pStyle w:val="a3"/>
        <w:divId w:val="755444429"/>
      </w:pPr>
      <w:r>
        <w:t>（一）上市公司向控股股东或者其关联人提供资金的余额在</w:t>
      </w:r>
      <w:r>
        <w:t>1000</w:t>
      </w:r>
      <w:r>
        <w:t>万元以上，或者占上市公司最近一期经审计净资产的</w:t>
      </w:r>
      <w:r>
        <w:t>5%</w:t>
      </w:r>
      <w:r>
        <w:t>以上；</w:t>
      </w:r>
    </w:p>
    <w:p w:rsidR="00000000" w:rsidRDefault="001F17A0">
      <w:pPr>
        <w:pStyle w:val="a3"/>
        <w:divId w:val="755444429"/>
      </w:pPr>
      <w:r>
        <w:t>（二）上市公司违反规定程序对外提供担保的余额（担保对象为上市公司合并报表范围内子公司的除外）在</w:t>
      </w:r>
      <w:r>
        <w:t>1000</w:t>
      </w:r>
      <w:r>
        <w:t>万元以上，或者占上市公司最近一期经审计净资产的</w:t>
      </w:r>
      <w:r>
        <w:t>5%</w:t>
      </w:r>
      <w:r>
        <w:t>以上。</w:t>
      </w:r>
    </w:p>
    <w:p w:rsidR="00000000" w:rsidRDefault="001F17A0">
      <w:pPr>
        <w:pStyle w:val="a3"/>
        <w:divId w:val="114326064"/>
      </w:pPr>
      <w:r>
        <w:t>公司无控股股东、实际控制人的，其向第一大股东或者其关联人提供资金，按</w:t>
      </w:r>
      <w:r>
        <w:t>照本章规定执行。</w:t>
      </w:r>
    </w:p>
    <w:p w:rsidR="00000000" w:rsidRDefault="001F17A0">
      <w:pPr>
        <w:pStyle w:val="3"/>
      </w:pPr>
      <w:r>
        <w:t>9.6</w:t>
      </w:r>
    </w:p>
    <w:p w:rsidR="00000000" w:rsidRDefault="001F17A0">
      <w:pPr>
        <w:pStyle w:val="a3"/>
        <w:divId w:val="727342744"/>
      </w:pPr>
      <w:r>
        <w:t>上市公司生产经营活动受到严重影响，或者出现本规则第</w:t>
      </w:r>
      <w:r>
        <w:t>9.5</w:t>
      </w:r>
      <w:r>
        <w:t>条所述情形的，应当及时对外披露，说明公司是否能在相应期限内解决，同时披露公司股票交易可能被实施其他风险警示的风险提示公告，并至少每月披露一次相关进展情况和风险提示公告，直至相应情形消除或公司股票交易被本所实施其他风险警示。</w:t>
      </w:r>
    </w:p>
    <w:p w:rsidR="00000000" w:rsidRDefault="001F17A0">
      <w:pPr>
        <w:pStyle w:val="3"/>
      </w:pPr>
      <w:r>
        <w:t>9.7</w:t>
      </w:r>
    </w:p>
    <w:p w:rsidR="00000000" w:rsidRDefault="001F17A0">
      <w:pPr>
        <w:pStyle w:val="a3"/>
        <w:divId w:val="2120834449"/>
      </w:pPr>
      <w:r>
        <w:t>上市公司出现本规则第</w:t>
      </w:r>
      <w:r>
        <w:t>9.4</w:t>
      </w:r>
      <w:r>
        <w:t>条规定情形的，应当及时对外披露，同时按照本所的要求披露股票交易将被实施其他风险警示的公告，说明被实施其他风险警示的起始日期、主要原因并提示相关风险。公司股票及其衍生品种于公</w:t>
      </w:r>
      <w:r>
        <w:t>告披露后停牌一天，自复牌之日起，本所对公司股票交易实施其他风险警示。</w:t>
      </w:r>
    </w:p>
    <w:p w:rsidR="00000000" w:rsidRDefault="001F17A0">
      <w:pPr>
        <w:pStyle w:val="a3"/>
        <w:divId w:val="2120834449"/>
      </w:pPr>
      <w:r>
        <w:t>公司触及第</w:t>
      </w:r>
      <w:r>
        <w:t>9.4</w:t>
      </w:r>
      <w:r>
        <w:t>条情形但未按前款规定公告的，本所可以对公司股票交易实施其他风险警示，并向市场公告。</w:t>
      </w:r>
    </w:p>
    <w:p w:rsidR="00000000" w:rsidRDefault="001F17A0">
      <w:pPr>
        <w:pStyle w:val="3"/>
      </w:pPr>
      <w:r>
        <w:t>9.8</w:t>
      </w:r>
    </w:p>
    <w:p w:rsidR="00000000" w:rsidRDefault="001F17A0">
      <w:pPr>
        <w:pStyle w:val="a3"/>
        <w:divId w:val="678892796"/>
      </w:pPr>
      <w:r>
        <w:t>上市公司因本规则第</w:t>
      </w:r>
      <w:r>
        <w:t>9.4</w:t>
      </w:r>
      <w:r>
        <w:t>条第一项至第五项情形被实施其他风险警示的，应当至少每月披露一次进展公告，说明相关情形对公司的影响、公司为消除相关情形已经和将要采取的措施及有关工作进展情况，直至相应情形消除，公司没有采取措施或者相关工作没有进展的，也应当披露并说明具体原因。</w:t>
      </w:r>
    </w:p>
    <w:p w:rsidR="00000000" w:rsidRDefault="001F17A0">
      <w:pPr>
        <w:pStyle w:val="3"/>
      </w:pPr>
      <w:r>
        <w:t>9.9</w:t>
      </w:r>
    </w:p>
    <w:p w:rsidR="00000000" w:rsidRDefault="001F17A0">
      <w:pPr>
        <w:pStyle w:val="a3"/>
        <w:divId w:val="43219895"/>
      </w:pPr>
      <w:r>
        <w:t>上市公司认为其出现的本规则第</w:t>
      </w:r>
      <w:r>
        <w:t>9.4</w:t>
      </w:r>
      <w:r>
        <w:t>条规定的相应情形已消除的，应当及时公告，同时说明是否将向本所申请撤销其他风险警示。公司拟申请撤销其他风险警示的，应当在披露之日起五个交易日内向本所提交申请。</w:t>
      </w:r>
    </w:p>
    <w:p w:rsidR="00000000" w:rsidRDefault="001F17A0">
      <w:pPr>
        <w:pStyle w:val="a3"/>
        <w:divId w:val="43219895"/>
      </w:pPr>
      <w:r>
        <w:t>公司向控股股东或者其关联人提供资金的情形已消除，向本所申请撤销其他风险警示的，应当提交会计师事务所出具的专项审核报告等文件。</w:t>
      </w:r>
    </w:p>
    <w:p w:rsidR="00000000" w:rsidRDefault="001F17A0">
      <w:pPr>
        <w:pStyle w:val="a3"/>
        <w:divId w:val="43219895"/>
      </w:pPr>
      <w:r>
        <w:t>公司违规对外担保事项已消除，向本所申请撤销其他风险警示的，应当提交律师事务所出具的法律意见书等文件。</w:t>
      </w:r>
    </w:p>
    <w:p w:rsidR="00000000" w:rsidRDefault="001F17A0">
      <w:pPr>
        <w:pStyle w:val="a3"/>
        <w:divId w:val="43219895"/>
      </w:pPr>
      <w:r>
        <w:t>公司内部控制缺陷整改完成，内部控制能有效运行，向本所申请撤销其他风险警示的，应当提交会计师事</w:t>
      </w:r>
      <w:r>
        <w:t>务所对其最近一年内部控制出具的标准无保留意见的审计报告或者鉴证报告等文件。</w:t>
      </w:r>
    </w:p>
    <w:p w:rsidR="00000000" w:rsidRDefault="001F17A0">
      <w:pPr>
        <w:pStyle w:val="a3"/>
        <w:divId w:val="43219895"/>
      </w:pPr>
      <w:r>
        <w:t>公司最近一年经审计的财务报告显示，其扣除非经常性损益前后的净利润孰低者为正值或者持续经营能力不确定性已消除，向本所申请撤销其他风险警示的，应当提交会计师事务所出具的最近一年审计报告等文件。</w:t>
      </w:r>
    </w:p>
    <w:p w:rsidR="00000000" w:rsidRDefault="001F17A0">
      <w:pPr>
        <w:pStyle w:val="3"/>
      </w:pPr>
      <w:r>
        <w:t>9.10</w:t>
      </w:r>
    </w:p>
    <w:p w:rsidR="00000000" w:rsidRDefault="001F17A0">
      <w:pPr>
        <w:pStyle w:val="a3"/>
        <w:divId w:val="567348160"/>
      </w:pPr>
      <w:r>
        <w:t>上市公司因出现第</w:t>
      </w:r>
      <w:r>
        <w:t>9.4</w:t>
      </w:r>
      <w:r>
        <w:t>条第四项、第六项情形，其股票交易被本所实施其他风险警示的，在风险警示期间，公司进行重大资产重组且满足以下全部条件的，可以向本所申请撤销其他风险警示：</w:t>
      </w:r>
    </w:p>
    <w:p w:rsidR="00000000" w:rsidRDefault="001F17A0">
      <w:pPr>
        <w:pStyle w:val="a3"/>
        <w:divId w:val="1182547926"/>
      </w:pPr>
      <w:r>
        <w:t>（一）根据中国证监会有关重大资产重组规定出售全部经营性资产和负债</w:t>
      </w:r>
      <w:r>
        <w:t>、购买其他资产且已实施完毕；</w:t>
      </w:r>
    </w:p>
    <w:p w:rsidR="00000000" w:rsidRDefault="001F17A0">
      <w:pPr>
        <w:pStyle w:val="a3"/>
        <w:divId w:val="1182547926"/>
      </w:pPr>
      <w:r>
        <w:t>（二）通过购买进入公司的资产是一个完整经营主体，该经营主体在进入公司前已在同一管理层之下持续经营两年以上；</w:t>
      </w:r>
    </w:p>
    <w:p w:rsidR="00000000" w:rsidRDefault="001F17A0">
      <w:pPr>
        <w:pStyle w:val="a3"/>
        <w:divId w:val="1182547926"/>
      </w:pPr>
      <w:r>
        <w:t>（三）模拟财务报表的主体不存在第</w:t>
      </w:r>
      <w:r>
        <w:t>9.4</w:t>
      </w:r>
      <w:r>
        <w:t>条规定的情形；</w:t>
      </w:r>
    </w:p>
    <w:p w:rsidR="00000000" w:rsidRDefault="001F17A0">
      <w:pPr>
        <w:pStyle w:val="a3"/>
        <w:divId w:val="1182547926"/>
      </w:pPr>
      <w:r>
        <w:t>（四）本所要求的其他条件。</w:t>
      </w:r>
    </w:p>
    <w:p w:rsidR="00000000" w:rsidRDefault="001F17A0">
      <w:pPr>
        <w:pStyle w:val="3"/>
      </w:pPr>
      <w:r>
        <w:t>9.11</w:t>
      </w:r>
    </w:p>
    <w:p w:rsidR="00000000" w:rsidRDefault="001F17A0">
      <w:pPr>
        <w:pStyle w:val="a3"/>
        <w:divId w:val="1270041655"/>
      </w:pPr>
      <w:r>
        <w:t>上市公司向本所申请撤销其他风险警示的，应当于次一交易日披露相关公告。</w:t>
      </w:r>
    </w:p>
    <w:p w:rsidR="00000000" w:rsidRDefault="001F17A0">
      <w:pPr>
        <w:pStyle w:val="a3"/>
        <w:divId w:val="1270041655"/>
      </w:pPr>
      <w:r>
        <w:t>公司提交完备的申请材料的，本所在十五个交易日内决定是否撤销其他风险警示。在此期间，本所要求公司提供补充材料的，公司应当在本所规定期限内提供。公司补充材料期间不计入本所作出有关决定的期限。</w:t>
      </w:r>
    </w:p>
    <w:p w:rsidR="00000000" w:rsidRDefault="001F17A0">
      <w:pPr>
        <w:pStyle w:val="a3"/>
        <w:divId w:val="1270041655"/>
      </w:pPr>
      <w:r>
        <w:t>本所可以自行或委托相关机</w:t>
      </w:r>
      <w:r>
        <w:t>构就公司相关情况进行调查核实，调查核实期间不计入本所作出有关决定的期限内。</w:t>
      </w:r>
    </w:p>
    <w:p w:rsidR="00000000" w:rsidRDefault="001F17A0">
      <w:pPr>
        <w:pStyle w:val="3"/>
      </w:pPr>
      <w:r>
        <w:t>9.12</w:t>
      </w:r>
    </w:p>
    <w:p w:rsidR="00000000" w:rsidRDefault="001F17A0">
      <w:pPr>
        <w:pStyle w:val="a3"/>
        <w:divId w:val="2001273869"/>
      </w:pPr>
      <w:r>
        <w:t>本所决定撤销其他风险警示的，上市公司应当于次一交易日披露撤销其他风险警示的公告，公司股票及其衍生品种于公告后停牌一天，自复牌之日起，本所撤销对公司股票交易的其他风险警示。</w:t>
      </w:r>
    </w:p>
    <w:p w:rsidR="00000000" w:rsidRDefault="001F17A0">
      <w:pPr>
        <w:pStyle w:val="3"/>
      </w:pPr>
      <w:r>
        <w:t>9.13</w:t>
      </w:r>
    </w:p>
    <w:p w:rsidR="00000000" w:rsidRDefault="001F17A0">
      <w:pPr>
        <w:pStyle w:val="a3"/>
        <w:divId w:val="1902060613"/>
      </w:pPr>
      <w:r>
        <w:t>本所决定不予撤销其他风险警示的，上市公司应当于收到本所书面通知的次一交易日披露相关公告。</w:t>
      </w:r>
    </w:p>
    <w:p w:rsidR="00000000" w:rsidRDefault="001F17A0">
      <w:pPr>
        <w:pStyle w:val="1"/>
      </w:pPr>
      <w:r>
        <w:t>第十章</w:t>
      </w:r>
      <w:r>
        <w:t xml:space="preserve"> </w:t>
      </w:r>
      <w:r>
        <w:t>退市</w:t>
      </w:r>
    </w:p>
    <w:p w:rsidR="00000000" w:rsidRDefault="001F17A0">
      <w:pPr>
        <w:pStyle w:val="2"/>
      </w:pPr>
      <w:r>
        <w:t>第一节</w:t>
      </w:r>
      <w:r>
        <w:t xml:space="preserve"> </w:t>
      </w:r>
      <w:r>
        <w:t>一般规定</w:t>
      </w:r>
    </w:p>
    <w:p w:rsidR="00000000" w:rsidRDefault="001F17A0">
      <w:pPr>
        <w:pStyle w:val="3"/>
      </w:pPr>
      <w:r>
        <w:t>10.1.1</w:t>
      </w:r>
    </w:p>
    <w:p w:rsidR="00000000" w:rsidRDefault="001F17A0">
      <w:pPr>
        <w:pStyle w:val="a3"/>
        <w:divId w:val="1896771153"/>
      </w:pPr>
      <w:r>
        <w:t>上市公司触及本章规定的退市风险警示、终止上市情形的，本所依程序审议和决定其股票退市风险警示、终止上市事宜。</w:t>
      </w:r>
    </w:p>
    <w:p w:rsidR="00000000" w:rsidRDefault="001F17A0">
      <w:pPr>
        <w:pStyle w:val="3"/>
      </w:pPr>
      <w:r>
        <w:t>10.1.2</w:t>
      </w:r>
    </w:p>
    <w:p w:rsidR="00000000" w:rsidRDefault="001F17A0">
      <w:pPr>
        <w:pStyle w:val="a3"/>
        <w:divId w:val="974916175"/>
      </w:pPr>
      <w:r>
        <w:t>上市公司出现本章规定的退市风险警示或终止上市情形的，应当依据本所有关规定和要求提供相关材料，履行信息披露和申请停复牌等义务。公司未按照相关规定报告或提交公告及相关文件的，本所可以向市场公告，并按照规定对其股票实施停复牌、退市风险警示或终止上市等。</w:t>
      </w:r>
    </w:p>
    <w:p w:rsidR="00000000" w:rsidRDefault="001F17A0">
      <w:pPr>
        <w:pStyle w:val="3"/>
      </w:pPr>
      <w:r>
        <w:t>10.1.3</w:t>
      </w:r>
    </w:p>
    <w:p w:rsidR="00000000" w:rsidRDefault="001F17A0">
      <w:pPr>
        <w:pStyle w:val="a3"/>
        <w:divId w:val="2021539695"/>
      </w:pPr>
      <w:r>
        <w:t>上市公司股票存在被实施退市风险警示或者终止上市风险的，应当按照本章有关规定披露相关风险提示公告。本所可以视情况要求公司调整风险提示公告的披露时点和次数。</w:t>
      </w:r>
    </w:p>
    <w:p w:rsidR="00000000" w:rsidRDefault="001F17A0">
      <w:pPr>
        <w:pStyle w:val="3"/>
      </w:pPr>
      <w:r>
        <w:t>10.1.4</w:t>
      </w:r>
    </w:p>
    <w:p w:rsidR="00000000" w:rsidRDefault="001F17A0">
      <w:pPr>
        <w:pStyle w:val="a3"/>
        <w:divId w:val="746610405"/>
      </w:pPr>
      <w:r>
        <w:t>上市公司股票交易将被实施退市风险警示的，应当披露公司股票交易将被实施退市风险警示的公告，说明被实施退市风险警示的起始日期、主要原因并提示相关风险。公司股票于公告后停牌一天，自复牌之日起，本所对其股票交易实施退市风险警示。</w:t>
      </w:r>
    </w:p>
    <w:p w:rsidR="00000000" w:rsidRDefault="001F17A0">
      <w:pPr>
        <w:pStyle w:val="3"/>
      </w:pPr>
      <w:r>
        <w:t>10.1.5</w:t>
      </w:r>
    </w:p>
    <w:p w:rsidR="00000000" w:rsidRDefault="001F17A0">
      <w:pPr>
        <w:pStyle w:val="a3"/>
        <w:divId w:val="456070371"/>
      </w:pPr>
      <w:r>
        <w:t>上市公司出现两项以上退市风险警示、终止上市情形的，其股票按照先触及先适用的原则实施退市风险警示、终止上市。</w:t>
      </w:r>
    </w:p>
    <w:p w:rsidR="00000000" w:rsidRDefault="001F17A0">
      <w:pPr>
        <w:pStyle w:val="a3"/>
        <w:divId w:val="456070371"/>
      </w:pPr>
      <w:r>
        <w:t>公司同时存在两项以上退市风险警示情形，其中一项退市风险警示情形已满足撤销条件的，公司应当在规定期限内申请撤销相关退市风险警示情形，经本所审核同意的，不再适用对应情形的终</w:t>
      </w:r>
      <w:r>
        <w:t>止上市程序。</w:t>
      </w:r>
    </w:p>
    <w:p w:rsidR="00000000" w:rsidRDefault="001F17A0">
      <w:pPr>
        <w:pStyle w:val="a3"/>
        <w:divId w:val="456070371"/>
      </w:pPr>
      <w:r>
        <w:t>公司同时存在两项以上退市风险警示情形的，须满足全部退市风险警示情形的撤销条件，方可撤销退市风险警示。</w:t>
      </w:r>
    </w:p>
    <w:p w:rsidR="00000000" w:rsidRDefault="001F17A0">
      <w:pPr>
        <w:pStyle w:val="a3"/>
        <w:divId w:val="456070371"/>
      </w:pPr>
      <w:r>
        <w:t>公司股票交易撤销退市风险警示，但还存在其他的风险警示情形的，本所对公司股票交易实施相应的风险警示。</w:t>
      </w:r>
    </w:p>
    <w:p w:rsidR="00000000" w:rsidRDefault="001F17A0">
      <w:pPr>
        <w:pStyle w:val="3"/>
      </w:pPr>
      <w:r>
        <w:t>10.1.6</w:t>
      </w:r>
    </w:p>
    <w:p w:rsidR="00000000" w:rsidRDefault="001F17A0">
      <w:pPr>
        <w:pStyle w:val="a3"/>
        <w:divId w:val="224996550"/>
      </w:pPr>
      <w:r>
        <w:t>上市公司申请撤销退市风险警示的，应当向本所提交下列文件：</w:t>
      </w:r>
    </w:p>
    <w:p w:rsidR="00000000" w:rsidRDefault="001F17A0">
      <w:pPr>
        <w:pStyle w:val="a3"/>
        <w:divId w:val="1270969776"/>
      </w:pPr>
      <w:r>
        <w:t>（一）公司关于撤销对其股票交易实施退市风险警示的申请书；</w:t>
      </w:r>
    </w:p>
    <w:p w:rsidR="00000000" w:rsidRDefault="001F17A0">
      <w:pPr>
        <w:pStyle w:val="a3"/>
        <w:divId w:val="1270969776"/>
      </w:pPr>
      <w:r>
        <w:t>（二）公司董事会关于申请撤销对公司股票交易实施退市风险警示的决议；</w:t>
      </w:r>
    </w:p>
    <w:p w:rsidR="00000000" w:rsidRDefault="001F17A0">
      <w:pPr>
        <w:pStyle w:val="a3"/>
        <w:divId w:val="1270969776"/>
      </w:pPr>
      <w:r>
        <w:t>（三）公司就其符合撤销退市风险警示条件的说明及有关证明材料；</w:t>
      </w:r>
    </w:p>
    <w:p w:rsidR="00000000" w:rsidRDefault="001F17A0">
      <w:pPr>
        <w:pStyle w:val="a3"/>
        <w:divId w:val="1270969776"/>
      </w:pPr>
      <w:r>
        <w:t>（四）本所要求的其他有关材料。</w:t>
      </w:r>
    </w:p>
    <w:p w:rsidR="00000000" w:rsidRDefault="001F17A0">
      <w:pPr>
        <w:pStyle w:val="3"/>
      </w:pPr>
      <w:r>
        <w:t>10</w:t>
      </w:r>
      <w:r>
        <w:t>.1.7</w:t>
      </w:r>
    </w:p>
    <w:p w:rsidR="00000000" w:rsidRDefault="001F17A0">
      <w:pPr>
        <w:pStyle w:val="a3"/>
        <w:divId w:val="1051811322"/>
      </w:pPr>
      <w:r>
        <w:t>上市公司向本所申请撤销退市风险警示，本所要求公司提供补充材料的，公司应当在本所要求期限内提供有关材料。公司补充材料期间不计入本所作出有关决定的期限内。</w:t>
      </w:r>
    </w:p>
    <w:p w:rsidR="00000000" w:rsidRDefault="001F17A0">
      <w:pPr>
        <w:pStyle w:val="a3"/>
        <w:divId w:val="1051811322"/>
      </w:pPr>
      <w:r>
        <w:t>本所可以自行或委托相关机构就公司相关情况进行调查核实。调查核实期间不计入本所作出有关决定的期限内。</w:t>
      </w:r>
    </w:p>
    <w:p w:rsidR="00000000" w:rsidRDefault="001F17A0">
      <w:pPr>
        <w:pStyle w:val="3"/>
      </w:pPr>
      <w:r>
        <w:t>10.1.8</w:t>
      </w:r>
    </w:p>
    <w:p w:rsidR="00000000" w:rsidRDefault="001F17A0">
      <w:pPr>
        <w:pStyle w:val="a3"/>
        <w:divId w:val="1475025556"/>
      </w:pPr>
      <w:r>
        <w:t>本所在作出上市公司股票终止上市决定之日起两个交易日内，通知公司并发布相关公告，同时报中国证监会备案。</w:t>
      </w:r>
    </w:p>
    <w:p w:rsidR="00000000" w:rsidRDefault="001F17A0">
      <w:pPr>
        <w:pStyle w:val="a3"/>
        <w:divId w:val="1475025556"/>
      </w:pPr>
      <w:r>
        <w:t>公司应当在收到本所关于终止其股票上市决定后，及时披露股票终止上市公告。</w:t>
      </w:r>
    </w:p>
    <w:p w:rsidR="00000000" w:rsidRDefault="001F17A0">
      <w:pPr>
        <w:pStyle w:val="3"/>
      </w:pPr>
      <w:r>
        <w:t>10.1.9</w:t>
      </w:r>
    </w:p>
    <w:p w:rsidR="00000000" w:rsidRDefault="001F17A0">
      <w:pPr>
        <w:pStyle w:val="a3"/>
        <w:divId w:val="863637075"/>
      </w:pPr>
      <w:r>
        <w:t>上市公司股票被终止上市的，其发行的可转换公司债券</w:t>
      </w:r>
      <w:r>
        <w:t>及其他衍生品种应当终止上市，相关终止上市事宜参照股票终止上市有关规定办理。</w:t>
      </w:r>
    </w:p>
    <w:p w:rsidR="00000000" w:rsidRDefault="001F17A0">
      <w:pPr>
        <w:pStyle w:val="2"/>
      </w:pPr>
      <w:r>
        <w:t>第二节</w:t>
      </w:r>
      <w:r>
        <w:t xml:space="preserve"> </w:t>
      </w:r>
      <w:r>
        <w:t>交易类强制退市</w:t>
      </w:r>
    </w:p>
    <w:p w:rsidR="00000000" w:rsidRDefault="001F17A0">
      <w:pPr>
        <w:pStyle w:val="3"/>
      </w:pPr>
      <w:r>
        <w:t>10.2.1</w:t>
      </w:r>
    </w:p>
    <w:p w:rsidR="00000000" w:rsidRDefault="001F17A0">
      <w:pPr>
        <w:pStyle w:val="a3"/>
        <w:divId w:val="1967194700"/>
      </w:pPr>
      <w:r>
        <w:t>上市公司出现下列情形之一的，本所决定终止其股票上市交易：</w:t>
      </w:r>
    </w:p>
    <w:p w:rsidR="00000000" w:rsidRDefault="001F17A0">
      <w:pPr>
        <w:pStyle w:val="a3"/>
        <w:divId w:val="84418975"/>
      </w:pPr>
      <w:r>
        <w:t>（一）连续一百二十个交易日通过本所交易系统实现的股票累计成交量低于</w:t>
      </w:r>
      <w:r>
        <w:t>200</w:t>
      </w:r>
      <w:r>
        <w:t>万股；</w:t>
      </w:r>
    </w:p>
    <w:p w:rsidR="00000000" w:rsidRDefault="001F17A0">
      <w:pPr>
        <w:pStyle w:val="a3"/>
        <w:divId w:val="84418975"/>
      </w:pPr>
      <w:r>
        <w:t>（二）连续二十个交易日每日股票收盘价均低于</w:t>
      </w:r>
      <w:r>
        <w:t>1</w:t>
      </w:r>
      <w:r>
        <w:t>元；</w:t>
      </w:r>
    </w:p>
    <w:p w:rsidR="00000000" w:rsidRDefault="001F17A0">
      <w:pPr>
        <w:pStyle w:val="a3"/>
        <w:divId w:val="84418975"/>
      </w:pPr>
      <w:r>
        <w:t>（三）连续二十个交易日每日股票收盘市值均低于</w:t>
      </w:r>
      <w:r>
        <w:t>3</w:t>
      </w:r>
      <w:r>
        <w:t>亿元；</w:t>
      </w:r>
    </w:p>
    <w:p w:rsidR="00000000" w:rsidRDefault="001F17A0">
      <w:pPr>
        <w:pStyle w:val="a3"/>
        <w:divId w:val="84418975"/>
      </w:pPr>
      <w:r>
        <w:t>（四）连续二十个交易日每日公司股东人数均少于</w:t>
      </w:r>
      <w:r>
        <w:t>400</w:t>
      </w:r>
      <w:r>
        <w:t>人；</w:t>
      </w:r>
    </w:p>
    <w:p w:rsidR="00000000" w:rsidRDefault="001F17A0">
      <w:pPr>
        <w:pStyle w:val="a3"/>
        <w:divId w:val="84418975"/>
      </w:pPr>
      <w:r>
        <w:t>（五）本所认定的其他情形。</w:t>
      </w:r>
    </w:p>
    <w:p w:rsidR="00000000" w:rsidRDefault="001F17A0">
      <w:pPr>
        <w:pStyle w:val="a3"/>
        <w:divId w:val="1967194700"/>
      </w:pPr>
      <w:r>
        <w:t>前款规定的交易日，不包含公司股票全天停牌日和公司首次公开发行股票上市之日起的二十个交易日。</w:t>
      </w:r>
    </w:p>
    <w:p w:rsidR="00000000" w:rsidRDefault="001F17A0">
      <w:pPr>
        <w:pStyle w:val="a3"/>
        <w:divId w:val="1967194700"/>
      </w:pPr>
      <w:r>
        <w:t>红筹企业发行存托凭证的，第一款第一项调整为连续一百二十个交易日通过本所交易系统实现的存托凭证累计成交量低于</w:t>
      </w:r>
      <w:r>
        <w:t>200</w:t>
      </w:r>
      <w:r>
        <w:t>万份；第一款第二项调整为连续二十个交易日每日存托凭证收盘价乘以存托凭证与基础股票转换比例后的数值均低于</w:t>
      </w:r>
      <w:r>
        <w:t>1</w:t>
      </w:r>
      <w:r>
        <w:t>元；第一款第三项调整为连续二十个交易日每日存托凭证市值均低于</w:t>
      </w:r>
      <w:r>
        <w:t>3</w:t>
      </w:r>
      <w:r>
        <w:t>亿元；不适用第一款第四项的规定。</w:t>
      </w:r>
    </w:p>
    <w:p w:rsidR="00000000" w:rsidRDefault="001F17A0">
      <w:pPr>
        <w:pStyle w:val="a3"/>
        <w:divId w:val="1967194700"/>
      </w:pPr>
      <w:r>
        <w:t>证券市场出现重大异常波动等情形的，本所可以根据实际情况调整本条规定的指标。</w:t>
      </w:r>
    </w:p>
    <w:p w:rsidR="00000000" w:rsidRDefault="001F17A0">
      <w:pPr>
        <w:pStyle w:val="3"/>
      </w:pPr>
      <w:r>
        <w:t>10.2.2</w:t>
      </w:r>
    </w:p>
    <w:p w:rsidR="00000000" w:rsidRDefault="001F17A0">
      <w:pPr>
        <w:pStyle w:val="a3"/>
        <w:divId w:val="744036380"/>
      </w:pPr>
      <w:r>
        <w:t>上市公司连续九十个</w:t>
      </w:r>
      <w:r>
        <w:t>交易日通过本所交易系统实现的股票累计成交量低于</w:t>
      </w:r>
      <w:r>
        <w:t>150</w:t>
      </w:r>
      <w:r>
        <w:t>万股的，应当在次一交易日披露公司股票可能被终止上市的风险提示公告，其后每个交易日披露一次，直至自上述起算时点起连续一百二十个交易日内通过本所交易系统实现的股票累计成交量达到</w:t>
      </w:r>
      <w:r>
        <w:t>200</w:t>
      </w:r>
      <w:r>
        <w:t>万股以上或者本所作出公司股票终止上市的决定（以在先者为准）。</w:t>
      </w:r>
    </w:p>
    <w:p w:rsidR="00000000" w:rsidRDefault="001F17A0">
      <w:pPr>
        <w:pStyle w:val="3"/>
      </w:pPr>
      <w:r>
        <w:t>10.2.3</w:t>
      </w:r>
    </w:p>
    <w:p w:rsidR="00000000" w:rsidRDefault="001F17A0">
      <w:pPr>
        <w:pStyle w:val="a3"/>
        <w:divId w:val="743530343"/>
      </w:pPr>
      <w:r>
        <w:t>上市公司连续十个交易日出现下列情形之一的，应当在次一交易日披露公司股票可能被终止上市的风险提示公告，其后每个交易日披露一次，直至相应的情形消除或者本所作出公司股票终止上市的决定（以在先者为准）：</w:t>
      </w:r>
    </w:p>
    <w:p w:rsidR="00000000" w:rsidRDefault="001F17A0">
      <w:pPr>
        <w:pStyle w:val="a3"/>
        <w:divId w:val="1770344551"/>
      </w:pPr>
      <w:r>
        <w:t>（一）每日</w:t>
      </w:r>
      <w:r>
        <w:t>股票收盘价均低于</w:t>
      </w:r>
      <w:r>
        <w:t>1</w:t>
      </w:r>
      <w:r>
        <w:t>元；</w:t>
      </w:r>
    </w:p>
    <w:p w:rsidR="00000000" w:rsidRDefault="001F17A0">
      <w:pPr>
        <w:pStyle w:val="a3"/>
        <w:divId w:val="1770344551"/>
      </w:pPr>
      <w:r>
        <w:t>（二）每日股票收盘市值均低于</w:t>
      </w:r>
      <w:r>
        <w:t>3</w:t>
      </w:r>
      <w:r>
        <w:t>亿元；</w:t>
      </w:r>
    </w:p>
    <w:p w:rsidR="00000000" w:rsidRDefault="001F17A0">
      <w:pPr>
        <w:pStyle w:val="a3"/>
        <w:divId w:val="1770344551"/>
      </w:pPr>
      <w:r>
        <w:t>（三）每日股东人数均少于</w:t>
      </w:r>
      <w:r>
        <w:t>400</w:t>
      </w:r>
      <w:r>
        <w:t>人。</w:t>
      </w:r>
    </w:p>
    <w:p w:rsidR="00000000" w:rsidRDefault="001F17A0">
      <w:pPr>
        <w:pStyle w:val="3"/>
      </w:pPr>
      <w:r>
        <w:t>10.2.4</w:t>
      </w:r>
    </w:p>
    <w:p w:rsidR="00000000" w:rsidRDefault="001F17A0">
      <w:pPr>
        <w:pStyle w:val="a3"/>
        <w:divId w:val="389351313"/>
      </w:pPr>
      <w:r>
        <w:t>上市公司出现第</w:t>
      </w:r>
      <w:r>
        <w:t>10.2.1</w:t>
      </w:r>
      <w:r>
        <w:t>条规定情形之一的，应当在相应情形出现的次一交易日披露，公司股票及其衍生品种自公告之日起停牌。</w:t>
      </w:r>
    </w:p>
    <w:p w:rsidR="00000000" w:rsidRDefault="001F17A0">
      <w:pPr>
        <w:pStyle w:val="a3"/>
        <w:divId w:val="389351313"/>
      </w:pPr>
      <w:r>
        <w:t>本所自公司股票停牌之日起五个交易日内，向公司发出拟终止其股票上市的事先告知书。公司应当在收到本所终止上市事先告知书后及时披露。</w:t>
      </w:r>
    </w:p>
    <w:p w:rsidR="00000000" w:rsidRDefault="001F17A0">
      <w:pPr>
        <w:pStyle w:val="3"/>
      </w:pPr>
      <w:r>
        <w:t>10.2.5</w:t>
      </w:r>
    </w:p>
    <w:p w:rsidR="00000000" w:rsidRDefault="001F17A0">
      <w:pPr>
        <w:pStyle w:val="a3"/>
        <w:divId w:val="1223830253"/>
      </w:pPr>
      <w:r>
        <w:t>上市公司收到终止上市事先告知书后，可以根据本章第六节的规定申请听证，提出陈述和申辩。</w:t>
      </w:r>
    </w:p>
    <w:p w:rsidR="00000000" w:rsidRDefault="001F17A0">
      <w:pPr>
        <w:pStyle w:val="a3"/>
        <w:divId w:val="1223830253"/>
      </w:pPr>
      <w:r>
        <w:t>公司未在规定期限内提出听证申请的，本所上市委员会在陈</w:t>
      </w:r>
      <w:r>
        <w:t>述和申辩提交期限届满后十五个交易日内，就是否终止公司股票上市事宜进行审议，作出独立的专业判断并形成审核意见；公司在规定期限内提出听证申请的，本所上市委员会在听证程序结束后十五个交易日内形成审核意见。</w:t>
      </w:r>
    </w:p>
    <w:p w:rsidR="00000000" w:rsidRDefault="001F17A0">
      <w:pPr>
        <w:pStyle w:val="a3"/>
        <w:divId w:val="1223830253"/>
      </w:pPr>
      <w:r>
        <w:t>本所根据上市委员会的审核意见，作出是否终止公司股票上市的决定。</w:t>
      </w:r>
    </w:p>
    <w:p w:rsidR="00000000" w:rsidRDefault="001F17A0">
      <w:pPr>
        <w:pStyle w:val="2"/>
      </w:pPr>
      <w:r>
        <w:t>第三节</w:t>
      </w:r>
      <w:r>
        <w:t xml:space="preserve"> </w:t>
      </w:r>
      <w:r>
        <w:t>财务类强制退市</w:t>
      </w:r>
    </w:p>
    <w:p w:rsidR="00000000" w:rsidRDefault="001F17A0">
      <w:pPr>
        <w:pStyle w:val="3"/>
      </w:pPr>
      <w:r>
        <w:t>10.3.1</w:t>
      </w:r>
    </w:p>
    <w:p w:rsidR="00000000" w:rsidRDefault="001F17A0">
      <w:pPr>
        <w:pStyle w:val="a3"/>
        <w:divId w:val="933132109"/>
      </w:pPr>
      <w:r>
        <w:t>上市公司出现下列情形之一的，本所对其股票交易实施退市风险警示：</w:t>
      </w:r>
    </w:p>
    <w:p w:rsidR="00000000" w:rsidRDefault="001F17A0">
      <w:pPr>
        <w:pStyle w:val="a3"/>
        <w:divId w:val="1455715421"/>
      </w:pPr>
      <w:r>
        <w:t>（一）最近一个会计年度经审计的净利润为负值且营业收入低于</w:t>
      </w:r>
      <w:r>
        <w:t>1</w:t>
      </w:r>
      <w:r>
        <w:t>亿元，或追溯重述后最近一个会计年度净利润为负值且营业收入低于</w:t>
      </w:r>
      <w:r>
        <w:t>1</w:t>
      </w:r>
      <w:r>
        <w:t>亿元；</w:t>
      </w:r>
    </w:p>
    <w:p w:rsidR="00000000" w:rsidRDefault="001F17A0">
      <w:pPr>
        <w:pStyle w:val="a3"/>
        <w:divId w:val="1455715421"/>
      </w:pPr>
      <w:r>
        <w:t>（二）最近一个会计</w:t>
      </w:r>
      <w:r>
        <w:t>年度经审计的期末净资产为负值，或追溯重述后最近一个会计年度期末净资产为负值；</w:t>
      </w:r>
    </w:p>
    <w:p w:rsidR="00000000" w:rsidRDefault="001F17A0">
      <w:pPr>
        <w:pStyle w:val="a3"/>
        <w:divId w:val="1455715421"/>
      </w:pPr>
      <w:r>
        <w:t>（三）最近一个会计年度的财务会计报告被出具无法表示意见或者否定意见的审计报告；</w:t>
      </w:r>
    </w:p>
    <w:p w:rsidR="00000000" w:rsidRDefault="001F17A0">
      <w:pPr>
        <w:pStyle w:val="a3"/>
        <w:divId w:val="1455715421"/>
      </w:pPr>
      <w:r>
        <w:t>（四）中国证监会行政处罚决定表明公司已披露的最近一个会计年度财务报告存在虚假记载、误导性陈述或者重大遗漏，导致该年度相关财务指标实际已触及本款第一项、第二项情形；</w:t>
      </w:r>
    </w:p>
    <w:p w:rsidR="00000000" w:rsidRDefault="001F17A0">
      <w:pPr>
        <w:pStyle w:val="a3"/>
        <w:divId w:val="1455715421"/>
      </w:pPr>
      <w:r>
        <w:t>（五）本所认定的其他情形。</w:t>
      </w:r>
    </w:p>
    <w:p w:rsidR="00000000" w:rsidRDefault="001F17A0">
      <w:pPr>
        <w:pStyle w:val="a3"/>
        <w:divId w:val="933132109"/>
      </w:pPr>
      <w:r>
        <w:t>本节所述净利润以扣除非经常性损益前后孰低者为准。本节所述营业收入应当扣除与主营业务无关的业务收入和不具备商业实质的收入。本节所述最近一个会计年度是指最近一个已经披</w:t>
      </w:r>
      <w:r>
        <w:t>露经审计财务会计报告的年度。</w:t>
      </w:r>
    </w:p>
    <w:p w:rsidR="00000000" w:rsidRDefault="001F17A0">
      <w:pPr>
        <w:pStyle w:val="a3"/>
        <w:divId w:val="933132109"/>
      </w:pPr>
      <w:r>
        <w:t>公司最近一个会计年度经审计净利润为负值的，应当在年度报告中披露营业收入扣除情况及扣除后的营业收入金额；负责审计的会计师事务所应当就公司营业收入扣除事项是否符合前述规定及扣除后的营业收入金额出具专项核查意见。</w:t>
      </w:r>
    </w:p>
    <w:p w:rsidR="00000000" w:rsidRDefault="001F17A0">
      <w:pPr>
        <w:pStyle w:val="a3"/>
        <w:divId w:val="933132109"/>
      </w:pPr>
      <w:r>
        <w:t>公司未按本条第二款规定扣除相关收入的，本所可以要求公司扣除，并按照扣除后营业收入决定是否对公司股票实施退市风险警示、终止上市。</w:t>
      </w:r>
    </w:p>
    <w:p w:rsidR="00000000" w:rsidRDefault="001F17A0">
      <w:pPr>
        <w:pStyle w:val="a3"/>
        <w:divId w:val="933132109"/>
      </w:pPr>
      <w:r>
        <w:t>本所可以根据实际情况调整本条第一款第一项、第二项规定的指标。</w:t>
      </w:r>
    </w:p>
    <w:p w:rsidR="00000000" w:rsidRDefault="001F17A0">
      <w:pPr>
        <w:pStyle w:val="3"/>
      </w:pPr>
      <w:r>
        <w:t>10.3.2</w:t>
      </w:r>
    </w:p>
    <w:p w:rsidR="00000000" w:rsidRDefault="001F17A0">
      <w:pPr>
        <w:pStyle w:val="a3"/>
        <w:divId w:val="2008359751"/>
      </w:pPr>
      <w:r>
        <w:t>上市公司预计将出现第</w:t>
      </w:r>
      <w:r>
        <w:t>10.3.1</w:t>
      </w:r>
      <w:r>
        <w:t>条第一款第一项至第三项情形的，应当在相应的会计年度结束后一个月内，披露公司股票交易可能被实施退市风险警示的风险提示公告，并在披露年度报告前至少再发布两次风险提示公告。</w:t>
      </w:r>
    </w:p>
    <w:p w:rsidR="00000000" w:rsidRDefault="001F17A0">
      <w:pPr>
        <w:pStyle w:val="a3"/>
        <w:divId w:val="2008359751"/>
      </w:pPr>
      <w:r>
        <w:t>公司可能因追溯重述导致出现第</w:t>
      </w:r>
      <w:r>
        <w:t>10.3.1</w:t>
      </w:r>
      <w:r>
        <w:t>条第一款第一项、第二项情形，或者相关行政处罚事先告知书表明公司可能出现第</w:t>
      </w:r>
      <w:r>
        <w:t>10.3.1</w:t>
      </w:r>
      <w:r>
        <w:t>条第一款第四项情形的，应当在知悉相关风险情况时立即披露公司股票交易可能被实施退市风险警示的风险提示公告。</w:t>
      </w:r>
    </w:p>
    <w:p w:rsidR="00000000" w:rsidRDefault="001F17A0">
      <w:pPr>
        <w:pStyle w:val="3"/>
      </w:pPr>
      <w:r>
        <w:t>10.3.3</w:t>
      </w:r>
    </w:p>
    <w:p w:rsidR="00000000" w:rsidRDefault="001F17A0">
      <w:pPr>
        <w:pStyle w:val="a3"/>
        <w:divId w:val="1966080141"/>
      </w:pPr>
      <w:r>
        <w:t>上市公司出现第</w:t>
      </w:r>
      <w:r>
        <w:t>10.3.1</w:t>
      </w:r>
      <w:r>
        <w:t>条第一款第一项至第三项情形的，应当在披露年</w:t>
      </w:r>
      <w:r>
        <w:t>度报告或者财务会计报告更正公告的同时，披露公司股票交易将被实施退市风险警示的公告。公司股票及其衍生品种于公告后停牌一天。自复牌之日起，本所对公司股票交易实施退市风险警示。</w:t>
      </w:r>
    </w:p>
    <w:p w:rsidR="00000000" w:rsidRDefault="001F17A0">
      <w:pPr>
        <w:pStyle w:val="a3"/>
        <w:divId w:val="1966080141"/>
      </w:pPr>
      <w:r>
        <w:t>上市公司出现第</w:t>
      </w:r>
      <w:r>
        <w:t>10.3.1</w:t>
      </w:r>
      <w:r>
        <w:t>条第一款第四项情形的，应当在收到相关行政处罚决定书后，立即披露相关情况和公司股票交易将被实施退市风险警示的公告。公司股票及其衍生品种于公告披露后停牌一天。自复牌之日起，本所对公司股票交易实施退市风险警示。</w:t>
      </w:r>
    </w:p>
    <w:p w:rsidR="00000000" w:rsidRDefault="001F17A0">
      <w:pPr>
        <w:pStyle w:val="3"/>
      </w:pPr>
      <w:r>
        <w:t>10.3.4</w:t>
      </w:r>
    </w:p>
    <w:p w:rsidR="00000000" w:rsidRDefault="001F17A0">
      <w:pPr>
        <w:pStyle w:val="a3"/>
        <w:divId w:val="871381981"/>
      </w:pPr>
      <w:r>
        <w:t>上市公司因出现第</w:t>
      </w:r>
      <w:r>
        <w:t>10.3.1</w:t>
      </w:r>
      <w:r>
        <w:t>条第一款第一项至第三项情形，其股票交易被实施退市风险警示的，应当在</w:t>
      </w:r>
      <w:r>
        <w:t>其股票被实施退市风险警示当年的会计年度结束后一个月内，发布股票可能被终止上市的风险提示公告，并在披露该年年度报告前至少再发布两次风险提示公告。</w:t>
      </w:r>
    </w:p>
    <w:p w:rsidR="00000000" w:rsidRDefault="001F17A0">
      <w:pPr>
        <w:pStyle w:val="a3"/>
        <w:divId w:val="871381981"/>
      </w:pPr>
      <w:r>
        <w:t>公司追溯重述导致出现第</w:t>
      </w:r>
      <w:r>
        <w:t>10.3.1</w:t>
      </w:r>
      <w:r>
        <w:t>条第一款第一项、第二项情形，或者因出现第</w:t>
      </w:r>
      <w:r>
        <w:t>10.3.1</w:t>
      </w:r>
      <w:r>
        <w:t>条第一款第四项情形，其股票交易被实施退市风险警示的，应当在披露实际触及退市风险警示指标相应年度次一年度的年度报告前至少发布两次风险提示公告。</w:t>
      </w:r>
    </w:p>
    <w:p w:rsidR="00000000" w:rsidRDefault="001F17A0">
      <w:pPr>
        <w:pStyle w:val="3"/>
      </w:pPr>
      <w:r>
        <w:t>10.3.5</w:t>
      </w:r>
    </w:p>
    <w:p w:rsidR="00000000" w:rsidRDefault="001F17A0">
      <w:pPr>
        <w:pStyle w:val="a3"/>
        <w:divId w:val="203562118"/>
      </w:pPr>
      <w:r>
        <w:t>上市公司股票因出现第</w:t>
      </w:r>
      <w:r>
        <w:t>10.3.1</w:t>
      </w:r>
      <w:r>
        <w:t>条情形，其股票交易被本所实施退市风险警示的，在退市风险警示期间，公司进行重大资产重组且满足以下</w:t>
      </w:r>
      <w:r>
        <w:t>全部条件的，可以向本所申请撤销退市风险警示：</w:t>
      </w:r>
    </w:p>
    <w:p w:rsidR="00000000" w:rsidRDefault="001F17A0">
      <w:pPr>
        <w:pStyle w:val="a3"/>
        <w:divId w:val="888490226"/>
      </w:pPr>
      <w:r>
        <w:t>（一）根据中国证监会有关重大资产重组规定出售全部经营性资产和负债、购买其他资产且已实施完毕；</w:t>
      </w:r>
    </w:p>
    <w:p w:rsidR="00000000" w:rsidRDefault="001F17A0">
      <w:pPr>
        <w:pStyle w:val="a3"/>
        <w:divId w:val="888490226"/>
      </w:pPr>
      <w:r>
        <w:t>（二）通过购买进入公司的资产是一个完整经营主体，该经营主体在进入公司前已在同一管理层之下持续经营两年以上；</w:t>
      </w:r>
    </w:p>
    <w:p w:rsidR="00000000" w:rsidRDefault="001F17A0">
      <w:pPr>
        <w:pStyle w:val="a3"/>
        <w:divId w:val="888490226"/>
      </w:pPr>
      <w:r>
        <w:t>（三）公司模拟财务报表的财务数据不存在第</w:t>
      </w:r>
      <w:r>
        <w:t>10.3.1</w:t>
      </w:r>
      <w:r>
        <w:t>条第一款规定的情形；</w:t>
      </w:r>
    </w:p>
    <w:p w:rsidR="00000000" w:rsidRDefault="001F17A0">
      <w:pPr>
        <w:pStyle w:val="a3"/>
        <w:divId w:val="888490226"/>
      </w:pPr>
      <w:r>
        <w:t>（四）本所要求的其他条件。</w:t>
      </w:r>
    </w:p>
    <w:p w:rsidR="00000000" w:rsidRDefault="001F17A0">
      <w:pPr>
        <w:pStyle w:val="3"/>
      </w:pPr>
      <w:r>
        <w:t>10.3.6</w:t>
      </w:r>
    </w:p>
    <w:p w:rsidR="00000000" w:rsidRDefault="001F17A0">
      <w:pPr>
        <w:pStyle w:val="a3"/>
        <w:divId w:val="1236940405"/>
      </w:pPr>
      <w:r>
        <w:t>上市公司因出现第</w:t>
      </w:r>
      <w:r>
        <w:t>10.3.1</w:t>
      </w:r>
      <w:r>
        <w:t>条第一款第一项至第三项情形，其股票交易被实施退市风险警示后，首个会计年度审计结果表明公司未出现第</w:t>
      </w:r>
      <w:r>
        <w:t>10.3.10</w:t>
      </w:r>
      <w:r>
        <w:t>条第一款第</w:t>
      </w:r>
      <w:r>
        <w:t>一项至第四项规定的任一情形的，公司可以向本所申请撤销退市风险警示。公司应当在披露年度报告同时说明是否将向本所申请撤销退市风险警示。公司拟申请撤销退市风险警示的，应当在披露之日起五个交易日内，向本所提交申请。</w:t>
      </w:r>
    </w:p>
    <w:p w:rsidR="00000000" w:rsidRDefault="001F17A0">
      <w:pPr>
        <w:pStyle w:val="a3"/>
        <w:divId w:val="1236940405"/>
      </w:pPr>
      <w:r>
        <w:t>公司追溯重述导致出现第</w:t>
      </w:r>
      <w:r>
        <w:t>10.3.1</w:t>
      </w:r>
      <w:r>
        <w:t>条第一款第一项、第二项情形，或者因出现第</w:t>
      </w:r>
      <w:r>
        <w:t>10.3.1</w:t>
      </w:r>
      <w:r>
        <w:t>条第一款第四项情形，其股票交易被实施退市风险警示后，实际触及退市风险警示指标相应年度次一年度的年度报告表明公司未出现第</w:t>
      </w:r>
      <w:r>
        <w:t>10.3.10</w:t>
      </w:r>
      <w:r>
        <w:t>条第一款第一项至第四项规定的任一情形的，公司可以向本所申请撤销退市风险警示。公司应当在</w:t>
      </w:r>
      <w:r>
        <w:t>披露年度报告同时说明是否将向本所申请撤销退市风险警示。公司拟申请撤销退市风险警示的，应当在披露之日起五个交易日内，向本所申请撤销退市风险警示。</w:t>
      </w:r>
    </w:p>
    <w:p w:rsidR="00000000" w:rsidRDefault="001F17A0">
      <w:pPr>
        <w:pStyle w:val="3"/>
      </w:pPr>
      <w:r>
        <w:t>10.3.7</w:t>
      </w:r>
    </w:p>
    <w:p w:rsidR="00000000" w:rsidRDefault="001F17A0">
      <w:pPr>
        <w:pStyle w:val="a3"/>
        <w:divId w:val="1105006086"/>
      </w:pPr>
      <w:r>
        <w:t>上市公司向本所提交撤销退市风险警示的申请后，应当在次一交易日作出公告。</w:t>
      </w:r>
    </w:p>
    <w:p w:rsidR="00000000" w:rsidRDefault="001F17A0">
      <w:pPr>
        <w:pStyle w:val="a3"/>
        <w:divId w:val="1105006086"/>
      </w:pPr>
      <w:r>
        <w:t>公司提交完备的申请材料的，本所在十五个交易日内决定是否撤销退市风险警示。</w:t>
      </w:r>
    </w:p>
    <w:p w:rsidR="00000000" w:rsidRDefault="001F17A0">
      <w:pPr>
        <w:pStyle w:val="3"/>
      </w:pPr>
      <w:r>
        <w:t>10.3.8</w:t>
      </w:r>
    </w:p>
    <w:p w:rsidR="00000000" w:rsidRDefault="001F17A0">
      <w:pPr>
        <w:pStyle w:val="a3"/>
        <w:divId w:val="2057000650"/>
      </w:pPr>
      <w:r>
        <w:t>本所决定撤销退市风险警示的，公司应当披露公司股票撤销退市风险警示公告，公司股票及其衍生品种在公告后停牌一天。自复牌之日起，本所撤销对公司股票交易的退市风险警示。</w:t>
      </w:r>
    </w:p>
    <w:p w:rsidR="00000000" w:rsidRDefault="001F17A0">
      <w:pPr>
        <w:pStyle w:val="3"/>
      </w:pPr>
      <w:r>
        <w:t>10.3.9</w:t>
      </w:r>
    </w:p>
    <w:p w:rsidR="00000000" w:rsidRDefault="001F17A0">
      <w:pPr>
        <w:pStyle w:val="a3"/>
        <w:divId w:val="396440486"/>
      </w:pPr>
      <w:r>
        <w:t>本所决定不予撤销退</w:t>
      </w:r>
      <w:r>
        <w:t>市风险警示的，上市公司应当在收到本所有关书面通知次一交易日披露公告。</w:t>
      </w:r>
    </w:p>
    <w:p w:rsidR="00000000" w:rsidRDefault="001F17A0">
      <w:pPr>
        <w:pStyle w:val="3"/>
      </w:pPr>
      <w:r>
        <w:t>10.3.10</w:t>
      </w:r>
    </w:p>
    <w:p w:rsidR="00000000" w:rsidRDefault="001F17A0">
      <w:pPr>
        <w:pStyle w:val="a3"/>
        <w:divId w:val="1461074021"/>
      </w:pPr>
      <w:r>
        <w:t>上市公司因第</w:t>
      </w:r>
      <w:r>
        <w:t>10.3.1</w:t>
      </w:r>
      <w:r>
        <w:t>条第一款第一项至第三项情形其股票交易被实施退市风险警示后，首个会计年度出现以下情形之一的，本所决定终止其股票上市交易：</w:t>
      </w:r>
    </w:p>
    <w:p w:rsidR="00000000" w:rsidRDefault="001F17A0">
      <w:pPr>
        <w:pStyle w:val="a3"/>
        <w:divId w:val="31225206"/>
      </w:pPr>
      <w:r>
        <w:t>（一）经审计的净利润为负值且营业收入低于</w:t>
      </w:r>
      <w:r>
        <w:t>1</w:t>
      </w:r>
      <w:r>
        <w:t>亿元，或者追溯重述后最近一个会计年度净利润为负值且营业收入低于</w:t>
      </w:r>
      <w:r>
        <w:t>1</w:t>
      </w:r>
      <w:r>
        <w:t>亿元；</w:t>
      </w:r>
    </w:p>
    <w:p w:rsidR="00000000" w:rsidRDefault="001F17A0">
      <w:pPr>
        <w:pStyle w:val="a3"/>
        <w:divId w:val="31225206"/>
      </w:pPr>
      <w:r>
        <w:t>（二）经审计的期末净资产为负值，或者追溯重述后最近一个会计年度期末净资产为负值；</w:t>
      </w:r>
    </w:p>
    <w:p w:rsidR="00000000" w:rsidRDefault="001F17A0">
      <w:pPr>
        <w:pStyle w:val="a3"/>
        <w:divId w:val="31225206"/>
      </w:pPr>
      <w:r>
        <w:t>（三）财务会计报告被出具保留意见、无法表示意见或者否定意见的审计报告；</w:t>
      </w:r>
    </w:p>
    <w:p w:rsidR="00000000" w:rsidRDefault="001F17A0">
      <w:pPr>
        <w:pStyle w:val="a3"/>
        <w:divId w:val="31225206"/>
      </w:pPr>
      <w:r>
        <w:t>（四）未在法定期限内披露过半数董事保证真实、准确、完整的年度报告；</w:t>
      </w:r>
    </w:p>
    <w:p w:rsidR="00000000" w:rsidRDefault="001F17A0">
      <w:pPr>
        <w:pStyle w:val="a3"/>
        <w:divId w:val="31225206"/>
      </w:pPr>
      <w:r>
        <w:t>（五）虽满足第</w:t>
      </w:r>
      <w:r>
        <w:t>10.3.6</w:t>
      </w:r>
      <w:r>
        <w:t>条规定的条件，但未在规定期限内向本所申请撤销退市风险警示；</w:t>
      </w:r>
    </w:p>
    <w:p w:rsidR="00000000" w:rsidRDefault="001F17A0">
      <w:pPr>
        <w:pStyle w:val="a3"/>
        <w:divId w:val="31225206"/>
      </w:pPr>
      <w:r>
        <w:t>（六）因不满足第</w:t>
      </w:r>
      <w:r>
        <w:t>10.3.6</w:t>
      </w:r>
      <w:r>
        <w:t>条规定的条件，其撤销退市风险警示申请未被审核同意。</w:t>
      </w:r>
    </w:p>
    <w:p w:rsidR="00000000" w:rsidRDefault="001F17A0">
      <w:pPr>
        <w:pStyle w:val="a3"/>
        <w:divId w:val="1461074021"/>
      </w:pPr>
      <w:r>
        <w:t>公司追溯重述导致出现第</w:t>
      </w:r>
      <w:r>
        <w:t>10.3.1</w:t>
      </w:r>
      <w:r>
        <w:t>条第一款第一项、第二项情形，或者因第</w:t>
      </w:r>
      <w:r>
        <w:t>10.3.1</w:t>
      </w:r>
      <w:r>
        <w:t>条第一款第四项情形其股票交易被实施退市风险警示后，出现前款第四项至第六项情形或者实际触及退市风险警示指标相应年度的次一年度出现前款第一项至第三项情形的，本所决定终止其股票上市交易。</w:t>
      </w:r>
    </w:p>
    <w:p w:rsidR="00000000" w:rsidRDefault="001F17A0">
      <w:pPr>
        <w:pStyle w:val="3"/>
      </w:pPr>
      <w:r>
        <w:t>10.3.11</w:t>
      </w:r>
    </w:p>
    <w:p w:rsidR="00000000" w:rsidRDefault="001F17A0">
      <w:pPr>
        <w:pStyle w:val="a3"/>
        <w:divId w:val="546256762"/>
      </w:pPr>
      <w:r>
        <w:t>上市公司出现第</w:t>
      </w:r>
      <w:r>
        <w:t>10.3.10</w:t>
      </w:r>
      <w:r>
        <w:t>条第一款第一项至第三项情形的，应当在披露年度报告的同时披露公司股票可能被终止上市的风险提示公告。公司股票及其衍生品种于公告后停牌。</w:t>
      </w:r>
    </w:p>
    <w:p w:rsidR="00000000" w:rsidRDefault="001F17A0">
      <w:pPr>
        <w:pStyle w:val="a3"/>
        <w:divId w:val="546256762"/>
      </w:pPr>
      <w:r>
        <w:t>公司出现第</w:t>
      </w:r>
      <w:r>
        <w:t>10.3.10</w:t>
      </w:r>
      <w:r>
        <w:t>条第一款第四项至第六项情形的，应当在相应情形发生的次一交易日披露公司股票可能被终止上市的风险提示公告。公司股票及其衍生品种于公告后停牌。</w:t>
      </w:r>
    </w:p>
    <w:p w:rsidR="00000000" w:rsidRDefault="001F17A0">
      <w:pPr>
        <w:pStyle w:val="a3"/>
        <w:divId w:val="546256762"/>
      </w:pPr>
      <w:r>
        <w:t>公司出现第</w:t>
      </w:r>
      <w:r>
        <w:t>10.3.10</w:t>
      </w:r>
      <w:r>
        <w:t>条第二款情形的，按照本条前两款执行。</w:t>
      </w:r>
    </w:p>
    <w:p w:rsidR="00000000" w:rsidRDefault="001F17A0">
      <w:pPr>
        <w:pStyle w:val="3"/>
      </w:pPr>
      <w:r>
        <w:t>10.3.12</w:t>
      </w:r>
    </w:p>
    <w:p w:rsidR="00000000" w:rsidRDefault="001F17A0">
      <w:pPr>
        <w:pStyle w:val="a3"/>
        <w:divId w:val="1618951143"/>
      </w:pPr>
      <w:r>
        <w:t>本所根据第</w:t>
      </w:r>
      <w:r>
        <w:t>10.3.11</w:t>
      </w:r>
      <w:r>
        <w:t>条对上市公司股票及其衍生品种实施停牌的，自停牌之日起五个交易日内，向公司发出拟终止其股</w:t>
      </w:r>
      <w:r>
        <w:t>票上市的事先告知书。公司应当在收到本所终止上市事先告知书后及时披露。</w:t>
      </w:r>
    </w:p>
    <w:p w:rsidR="00000000" w:rsidRDefault="001F17A0">
      <w:pPr>
        <w:pStyle w:val="3"/>
      </w:pPr>
      <w:r>
        <w:t>10.3.13</w:t>
      </w:r>
    </w:p>
    <w:p w:rsidR="00000000" w:rsidRDefault="001F17A0">
      <w:pPr>
        <w:pStyle w:val="a3"/>
        <w:divId w:val="828057221"/>
      </w:pPr>
      <w:r>
        <w:t>上市公司收到终止上市事先告知书后，可以根据本章第六节的规定申请听证，提出陈述和申辩。</w:t>
      </w:r>
    </w:p>
    <w:p w:rsidR="00000000" w:rsidRDefault="001F17A0">
      <w:pPr>
        <w:pStyle w:val="a3"/>
        <w:divId w:val="828057221"/>
      </w:pPr>
      <w:r>
        <w:t>上市公司未在规定期限内提出听证申请的，本所上市委员会在陈述和申辩提交期限届满后十五个交易日内，就是否终止公司股票上市事宜进行审议，作出独立的专业判断并形成审核意见；公司在规定期限内提出听证申请的，本所上市委员会在听证程序结束后十五个交易日内形成上述审核意见。</w:t>
      </w:r>
    </w:p>
    <w:p w:rsidR="00000000" w:rsidRDefault="001F17A0">
      <w:pPr>
        <w:pStyle w:val="a3"/>
        <w:divId w:val="828057221"/>
      </w:pPr>
      <w:r>
        <w:t>本所根据上市委员会的审核意见，作出是否终止股票上市的决定。</w:t>
      </w:r>
    </w:p>
    <w:p w:rsidR="00000000" w:rsidRDefault="001F17A0">
      <w:pPr>
        <w:pStyle w:val="3"/>
      </w:pPr>
      <w:r>
        <w:t>10.3.14</w:t>
      </w:r>
    </w:p>
    <w:p w:rsidR="00000000" w:rsidRDefault="001F17A0">
      <w:pPr>
        <w:pStyle w:val="a3"/>
        <w:divId w:val="1264917774"/>
      </w:pPr>
      <w:r>
        <w:t>上市</w:t>
      </w:r>
      <w:r>
        <w:t>公司因触及第</w:t>
      </w:r>
      <w:r>
        <w:t>10.3.10</w:t>
      </w:r>
      <w:r>
        <w:t>条第二款有关情形其股票被终止上市，相关行政处罚决定被依法撤销或确认无效，或者因对违法行为性质、违法事实等的认定发生重大变化被依法变更的，参照第</w:t>
      </w:r>
      <w:r>
        <w:t>10.5.8</w:t>
      </w:r>
      <w:r>
        <w:t>条至第</w:t>
      </w:r>
      <w:r>
        <w:t>10.5.12</w:t>
      </w:r>
      <w:r>
        <w:t>条规定的程序办理。</w:t>
      </w:r>
    </w:p>
    <w:p w:rsidR="00000000" w:rsidRDefault="001F17A0">
      <w:pPr>
        <w:pStyle w:val="2"/>
      </w:pPr>
      <w:r>
        <w:t>第四节</w:t>
      </w:r>
      <w:r>
        <w:t xml:space="preserve"> </w:t>
      </w:r>
      <w:r>
        <w:t>规范类强制退市</w:t>
      </w:r>
    </w:p>
    <w:p w:rsidR="00000000" w:rsidRDefault="001F17A0">
      <w:pPr>
        <w:pStyle w:val="3"/>
      </w:pPr>
      <w:r>
        <w:t>10.4.1</w:t>
      </w:r>
    </w:p>
    <w:p w:rsidR="00000000" w:rsidRDefault="001F17A0">
      <w:pPr>
        <w:pStyle w:val="a3"/>
        <w:divId w:val="2089568965"/>
      </w:pPr>
      <w:r>
        <w:t>上市公司出现下列情形之一的，本所对其股票交易实施退市风险警示：</w:t>
      </w:r>
    </w:p>
    <w:p w:rsidR="00000000" w:rsidRDefault="001F17A0">
      <w:pPr>
        <w:pStyle w:val="a3"/>
        <w:divId w:val="999772476"/>
      </w:pPr>
      <w:r>
        <w:t>（一）未在法定期限内披露年度报告或者半年度报告，且在公司股票停牌两个月内仍未披露；</w:t>
      </w:r>
    </w:p>
    <w:p w:rsidR="00000000" w:rsidRDefault="001F17A0">
      <w:pPr>
        <w:pStyle w:val="a3"/>
        <w:divId w:val="999772476"/>
      </w:pPr>
      <w:r>
        <w:t>（二）半数以上董事无法保证年度报告或者半年度报告真实、准确、完整，且在公司股票停牌两个月内仍有半数以上董事</w:t>
      </w:r>
      <w:r>
        <w:t>无法保证的；</w:t>
      </w:r>
    </w:p>
    <w:p w:rsidR="00000000" w:rsidRDefault="001F17A0">
      <w:pPr>
        <w:pStyle w:val="a3"/>
        <w:divId w:val="999772476"/>
      </w:pPr>
      <w:r>
        <w:t>（三）因财务会计报告存在重大会计差错或者虚假记载，被中国证监会责令改正但公司未在要求期限内改正，且在公司股票停牌两个月内仍未改正；</w:t>
      </w:r>
    </w:p>
    <w:p w:rsidR="00000000" w:rsidRDefault="001F17A0">
      <w:pPr>
        <w:pStyle w:val="a3"/>
        <w:divId w:val="999772476"/>
      </w:pPr>
      <w:r>
        <w:t>（四）因信息披露或者规范运作等方面存在重大缺陷，被本所要求改正但未在要求期限内改正，且在公司股票停牌两个月内仍未改正；</w:t>
      </w:r>
    </w:p>
    <w:p w:rsidR="00000000" w:rsidRDefault="001F17A0">
      <w:pPr>
        <w:pStyle w:val="a3"/>
        <w:divId w:val="999772476"/>
      </w:pPr>
      <w:r>
        <w:t>（五）因公司股本总额或者股权分布发生变化，导致连续二十个交易日不再符合上市条件，在规定期限内仍未解决；</w:t>
      </w:r>
    </w:p>
    <w:p w:rsidR="00000000" w:rsidRDefault="001F17A0">
      <w:pPr>
        <w:pStyle w:val="a3"/>
        <w:divId w:val="999772476"/>
      </w:pPr>
      <w:r>
        <w:t>（六）公司可能被依法强制解散；</w:t>
      </w:r>
    </w:p>
    <w:p w:rsidR="00000000" w:rsidRDefault="001F17A0">
      <w:pPr>
        <w:pStyle w:val="a3"/>
        <w:divId w:val="999772476"/>
      </w:pPr>
      <w:r>
        <w:t>（七）法院依法受理公司重整、和解和破产清算申请；</w:t>
      </w:r>
    </w:p>
    <w:p w:rsidR="00000000" w:rsidRDefault="001F17A0">
      <w:pPr>
        <w:pStyle w:val="a3"/>
        <w:divId w:val="999772476"/>
      </w:pPr>
      <w:r>
        <w:t>（八）本所认定的其他情形。</w:t>
      </w:r>
    </w:p>
    <w:p w:rsidR="00000000" w:rsidRDefault="001F17A0">
      <w:pPr>
        <w:pStyle w:val="3"/>
      </w:pPr>
      <w:r>
        <w:t>10.4.2</w:t>
      </w:r>
    </w:p>
    <w:p w:rsidR="00000000" w:rsidRDefault="001F17A0">
      <w:pPr>
        <w:pStyle w:val="a3"/>
        <w:divId w:val="1696269891"/>
      </w:pPr>
      <w:r>
        <w:t>本规则第</w:t>
      </w:r>
      <w:r>
        <w:t>10.4.1</w:t>
      </w:r>
      <w:r>
        <w:t>条第四项情形，具体包括以下情形：</w:t>
      </w:r>
    </w:p>
    <w:p w:rsidR="00000000" w:rsidRDefault="001F17A0">
      <w:pPr>
        <w:pStyle w:val="a3"/>
        <w:divId w:val="362025978"/>
      </w:pPr>
      <w:r>
        <w:t>（一）公司已经失去信息披露联系渠道；</w:t>
      </w:r>
    </w:p>
    <w:p w:rsidR="00000000" w:rsidRDefault="001F17A0">
      <w:pPr>
        <w:pStyle w:val="a3"/>
        <w:divId w:val="362025978"/>
      </w:pPr>
      <w:r>
        <w:t>（二）公司拒不披露应当披露的重大信息；</w:t>
      </w:r>
    </w:p>
    <w:p w:rsidR="00000000" w:rsidRDefault="001F17A0">
      <w:pPr>
        <w:pStyle w:val="a3"/>
        <w:divId w:val="362025978"/>
      </w:pPr>
      <w:r>
        <w:t>（三）公司严重扰乱信息披露秩序，并造成恶劣影响；</w:t>
      </w:r>
    </w:p>
    <w:p w:rsidR="00000000" w:rsidRDefault="001F17A0">
      <w:pPr>
        <w:pStyle w:val="a3"/>
        <w:divId w:val="362025978"/>
      </w:pPr>
      <w:r>
        <w:t>（四）本所认为公司信息披露或者规范运作存在重大缺陷的其他情形。</w:t>
      </w:r>
    </w:p>
    <w:p w:rsidR="00000000" w:rsidRDefault="001F17A0">
      <w:pPr>
        <w:pStyle w:val="3"/>
      </w:pPr>
      <w:r>
        <w:t>10.4.3</w:t>
      </w:r>
    </w:p>
    <w:p w:rsidR="00000000" w:rsidRDefault="001F17A0">
      <w:pPr>
        <w:pStyle w:val="a3"/>
        <w:divId w:val="1116800331"/>
      </w:pPr>
      <w:r>
        <w:t>上市公司信息披露或规范运作是否存在重大缺陷及重大缺陷是否改正，由本所上市委员会认定。上市委员会认定期间不计入公司改正的期限。</w:t>
      </w:r>
    </w:p>
    <w:p w:rsidR="00000000" w:rsidRDefault="001F17A0">
      <w:pPr>
        <w:pStyle w:val="3"/>
      </w:pPr>
      <w:r>
        <w:t>10.4.4</w:t>
      </w:r>
    </w:p>
    <w:p w:rsidR="00000000" w:rsidRDefault="001F17A0">
      <w:pPr>
        <w:pStyle w:val="a3"/>
        <w:divId w:val="763769725"/>
      </w:pPr>
      <w:r>
        <w:t>上市公司出现下列情形之一的，应当立即披露股票交易可能被实施退市风险警示的风险提示公告：</w:t>
      </w:r>
    </w:p>
    <w:p w:rsidR="00000000" w:rsidRDefault="001F17A0">
      <w:pPr>
        <w:pStyle w:val="a3"/>
        <w:divId w:val="251790554"/>
      </w:pPr>
      <w:r>
        <w:t>（一）未在法定期限内披露</w:t>
      </w:r>
      <w:r>
        <w:t>年度报告或者半年度报告；</w:t>
      </w:r>
    </w:p>
    <w:p w:rsidR="00000000" w:rsidRDefault="001F17A0">
      <w:pPr>
        <w:pStyle w:val="a3"/>
        <w:divId w:val="251790554"/>
      </w:pPr>
      <w:r>
        <w:t>（二）半数以上董事无法保证年度报告或者半年度报告真实、准确、完整；</w:t>
      </w:r>
    </w:p>
    <w:p w:rsidR="00000000" w:rsidRDefault="001F17A0">
      <w:pPr>
        <w:pStyle w:val="a3"/>
        <w:divId w:val="251790554"/>
      </w:pPr>
      <w:r>
        <w:t>（三）因财务会计报告存在重大会计差错或者虚假记载，被中国证监会责令改正；</w:t>
      </w:r>
    </w:p>
    <w:p w:rsidR="00000000" w:rsidRDefault="001F17A0">
      <w:pPr>
        <w:pStyle w:val="a3"/>
        <w:divId w:val="251790554"/>
      </w:pPr>
      <w:r>
        <w:t>（四）因信息披露或者规范运作等方面存在重大缺陷，被本所要求改正；</w:t>
      </w:r>
    </w:p>
    <w:p w:rsidR="00000000" w:rsidRDefault="001F17A0">
      <w:pPr>
        <w:pStyle w:val="a3"/>
        <w:divId w:val="251790554"/>
      </w:pPr>
      <w:r>
        <w:t>（五）股本总额或者股权分布连续十个交易日不符合上市条件。</w:t>
      </w:r>
    </w:p>
    <w:p w:rsidR="00000000" w:rsidRDefault="001F17A0">
      <w:pPr>
        <w:pStyle w:val="a3"/>
        <w:divId w:val="763769725"/>
      </w:pPr>
      <w:r>
        <w:t>公司按照前款规定披露风险提示公告后，应当至少每十个交易日披露一次相关进展情况和风险提示公告，直至相应情形消除或公司股票交易被本所实施退市风险警示。</w:t>
      </w:r>
    </w:p>
    <w:p w:rsidR="00000000" w:rsidRDefault="001F17A0">
      <w:pPr>
        <w:pStyle w:val="3"/>
      </w:pPr>
      <w:r>
        <w:t>10.4.5</w:t>
      </w:r>
    </w:p>
    <w:p w:rsidR="00000000" w:rsidRDefault="001F17A0">
      <w:pPr>
        <w:pStyle w:val="a3"/>
        <w:divId w:val="1571769581"/>
      </w:pPr>
      <w:r>
        <w:t>上市公司出现第</w:t>
      </w:r>
      <w:r>
        <w:t>10.4.1</w:t>
      </w:r>
      <w:r>
        <w:t>条第一项规定的未在法定期限内披露</w:t>
      </w:r>
      <w:r>
        <w:t>相关年度报告或者半年度报告情形的，公司股票及其衍生品种在相应期限届满的次一交易日起停牌。</w:t>
      </w:r>
    </w:p>
    <w:p w:rsidR="00000000" w:rsidRDefault="001F17A0">
      <w:pPr>
        <w:pStyle w:val="a3"/>
        <w:divId w:val="1571769581"/>
      </w:pPr>
      <w:r>
        <w:t>公司在股票停牌后两个月内披露过半数董事保证真实、准确、完整的相应定期报告的，公司股票及其衍生品种于公告披露后复牌。</w:t>
      </w:r>
    </w:p>
    <w:p w:rsidR="00000000" w:rsidRDefault="001F17A0">
      <w:pPr>
        <w:pStyle w:val="a3"/>
        <w:divId w:val="1571769581"/>
      </w:pPr>
      <w:r>
        <w:t>公司在股票停牌后两个月内仍未披露过半数董事保证真实、准确、完整的定期报告的，应当在其股票停牌两个月届满的次一交易日披露股票交易将被实施退市风险警示的公告，公司股票及其衍生品种于公告后继续停牌一天，自复牌之日起，本所对公司股票交易实施退市风险警示。</w:t>
      </w:r>
    </w:p>
    <w:p w:rsidR="00000000" w:rsidRDefault="001F17A0">
      <w:pPr>
        <w:pStyle w:val="3"/>
      </w:pPr>
      <w:r>
        <w:t>10.4.6</w:t>
      </w:r>
    </w:p>
    <w:p w:rsidR="00000000" w:rsidRDefault="001F17A0">
      <w:pPr>
        <w:pStyle w:val="a3"/>
        <w:divId w:val="736896267"/>
      </w:pPr>
      <w:r>
        <w:t>上市公司出现第</w:t>
      </w:r>
      <w:r>
        <w:t>10.4.1</w:t>
      </w:r>
      <w:r>
        <w:t>条第二项规定的半数</w:t>
      </w:r>
      <w:r>
        <w:t>以上董事无法保证年度报告或者半年度报告真实、准确、完整情形的，公司股票及其衍生品种在相应定期报告法定披露期限届满的次一交易日起停牌。</w:t>
      </w:r>
    </w:p>
    <w:p w:rsidR="00000000" w:rsidRDefault="001F17A0">
      <w:pPr>
        <w:pStyle w:val="a3"/>
        <w:divId w:val="736896267"/>
      </w:pPr>
      <w:r>
        <w:t>在股票停牌后两个月内，公司过半数董事保证相关定期报告真实、准确、完整的，公司应当及时公告，公司股票及其衍生品种于公告披露后复牌。</w:t>
      </w:r>
    </w:p>
    <w:p w:rsidR="00000000" w:rsidRDefault="001F17A0">
      <w:pPr>
        <w:pStyle w:val="a3"/>
        <w:divId w:val="736896267"/>
      </w:pPr>
      <w:r>
        <w:t>在股票停牌后两个月内，公司半数以上董事仍无法保证相关定期报告真实、准确、完整的，公司应当在其股票停牌两个月届满的次一交易日披露股票交易将被实施退市风险警示的公告，公司股票及其衍生品种于公告后继续停牌一天，自复牌之日起，本所对公司股票交易实施退市风险</w:t>
      </w:r>
      <w:r>
        <w:t>警示。</w:t>
      </w:r>
    </w:p>
    <w:p w:rsidR="00000000" w:rsidRDefault="001F17A0">
      <w:pPr>
        <w:pStyle w:val="3"/>
      </w:pPr>
      <w:r>
        <w:t>10.4.7</w:t>
      </w:r>
    </w:p>
    <w:p w:rsidR="00000000" w:rsidRDefault="001F17A0">
      <w:pPr>
        <w:pStyle w:val="a3"/>
        <w:divId w:val="965817790"/>
      </w:pPr>
      <w:r>
        <w:t>上市公司出现第</w:t>
      </w:r>
      <w:r>
        <w:t>10.4.1</w:t>
      </w:r>
      <w:r>
        <w:t>条第三项、第四项规定的未在规定期限改正情形的，公司股票及其衍生品种在相应改正期限届满的次一交易日起停牌。</w:t>
      </w:r>
    </w:p>
    <w:p w:rsidR="00000000" w:rsidRDefault="001F17A0">
      <w:pPr>
        <w:pStyle w:val="a3"/>
        <w:divId w:val="965817790"/>
      </w:pPr>
      <w:r>
        <w:t>公司在股票停牌后两个月内按照相关规定和要求完成改正的，应当及时公告，公司股票及其衍生品种于公告披露后复牌。</w:t>
      </w:r>
    </w:p>
    <w:p w:rsidR="00000000" w:rsidRDefault="001F17A0">
      <w:pPr>
        <w:pStyle w:val="a3"/>
        <w:divId w:val="965817790"/>
      </w:pPr>
      <w:r>
        <w:t>公司在股票停牌后两个月内仍未按照相关规定和要求完成改正的，公司应当在其股票停牌两个月届满的次一交易日披露股票交易将被实施退市风险警示的公告，公司股票及其衍生品种于公告后继续停牌一天，自复牌之日起，本所对公司股票交易实施退市风险警示。</w:t>
      </w:r>
    </w:p>
    <w:p w:rsidR="00000000" w:rsidRDefault="001F17A0">
      <w:pPr>
        <w:pStyle w:val="3"/>
      </w:pPr>
      <w:r>
        <w:t>10.4.8</w:t>
      </w:r>
    </w:p>
    <w:p w:rsidR="00000000" w:rsidRDefault="001F17A0">
      <w:pPr>
        <w:pStyle w:val="a3"/>
        <w:divId w:val="1515149113"/>
      </w:pPr>
      <w:r>
        <w:t>上市公司出现第</w:t>
      </w:r>
      <w:r>
        <w:t>10.4.1</w:t>
      </w:r>
      <w:r>
        <w:t>条第五项规定的股本总额或者股权分布连续二十个交易日不符合上市条件的，公司股票及其衍生品种自前述情形出现的次一交易日起停牌并披露公司股票交易可能被实施退市风险警示的风险提示公告。公司应当于停牌之日起一个月内披露股本总额或者股权分布问题的解决方案并提示相关风险。</w:t>
      </w:r>
    </w:p>
    <w:p w:rsidR="00000000" w:rsidRDefault="001F17A0">
      <w:pPr>
        <w:pStyle w:val="a3"/>
        <w:divId w:val="1515149113"/>
      </w:pPr>
      <w:r>
        <w:t>公司在股票停牌后一个月内披露解决方案的，应当同时披露股票交易将被实施退市风险警示的公告，公司股票及其衍生品种于公告后继续停牌一天；公司未在股票停牌后一个月内披露解决方案的，自一个月期限届满的次一交易日披露股票交易将被实施退市风</w:t>
      </w:r>
      <w:r>
        <w:t>险警示的公告，公司股票及其衍生品种自公告后继续停牌一天。自复牌之日起，本所对公司股票交易实施退市风险警示。</w:t>
      </w:r>
    </w:p>
    <w:p w:rsidR="00000000" w:rsidRDefault="001F17A0">
      <w:pPr>
        <w:pStyle w:val="a3"/>
        <w:divId w:val="1515149113"/>
      </w:pPr>
      <w:r>
        <w:t>停牌期间股本总额或者股权分布重新符合上市条件的，公司应当及时披露，公司股票及其衍生品种于公告披露后复牌。</w:t>
      </w:r>
    </w:p>
    <w:p w:rsidR="00000000" w:rsidRDefault="001F17A0">
      <w:pPr>
        <w:pStyle w:val="3"/>
      </w:pPr>
      <w:r>
        <w:t>10.4.9</w:t>
      </w:r>
    </w:p>
    <w:p w:rsidR="00000000" w:rsidRDefault="001F17A0">
      <w:pPr>
        <w:pStyle w:val="a3"/>
        <w:divId w:val="1223714684"/>
      </w:pPr>
      <w:r>
        <w:t>上市公司出现第</w:t>
      </w:r>
      <w:r>
        <w:t>10.4.1</w:t>
      </w:r>
      <w:r>
        <w:t>条第六项至第八项规定情形之一的，公司应当在该情形出现的次一交易日披露，公司股票及其衍生品种于公告后继续停牌一天。自复牌之日起，本所对公司股票交易实施退市风险警示。</w:t>
      </w:r>
    </w:p>
    <w:p w:rsidR="00000000" w:rsidRDefault="001F17A0">
      <w:pPr>
        <w:pStyle w:val="3"/>
      </w:pPr>
      <w:r>
        <w:t>10.4.10</w:t>
      </w:r>
    </w:p>
    <w:p w:rsidR="00000000" w:rsidRDefault="001F17A0">
      <w:pPr>
        <w:pStyle w:val="a3"/>
        <w:divId w:val="353579990"/>
      </w:pPr>
      <w:r>
        <w:t>上市公司股票交易被实施退市风险警示期间，应当每五个交易日披露一次风险提示公告，</w:t>
      </w:r>
      <w:r>
        <w:t>提示其股票可能被终止上市的风险，直至相应情形消除或本所终止其股票上市。</w:t>
      </w:r>
    </w:p>
    <w:p w:rsidR="00000000" w:rsidRDefault="001F17A0">
      <w:pPr>
        <w:pStyle w:val="3"/>
      </w:pPr>
      <w:r>
        <w:t>10.4.11</w:t>
      </w:r>
    </w:p>
    <w:p w:rsidR="00000000" w:rsidRDefault="001F17A0">
      <w:pPr>
        <w:pStyle w:val="a3"/>
        <w:divId w:val="842012353"/>
      </w:pPr>
      <w:r>
        <w:t>上市公司因第</w:t>
      </w:r>
      <w:r>
        <w:t>10.4.1</w:t>
      </w:r>
      <w:r>
        <w:t>条第七项情形其股票交易被实施退市风险警示的，公司应当分阶段及时披露法院裁定批准公司重整计划、和解协议或者终止重整、和解程序等重整事项的进展，并充分提示相关风险。</w:t>
      </w:r>
    </w:p>
    <w:p w:rsidR="00000000" w:rsidRDefault="001F17A0">
      <w:pPr>
        <w:pStyle w:val="a3"/>
        <w:divId w:val="842012353"/>
      </w:pPr>
      <w:r>
        <w:t>上市公司破产重整的停复牌应当遵守本所相关规定。</w:t>
      </w:r>
    </w:p>
    <w:p w:rsidR="00000000" w:rsidRDefault="001F17A0">
      <w:pPr>
        <w:pStyle w:val="3"/>
      </w:pPr>
      <w:r>
        <w:t>10.4.12</w:t>
      </w:r>
    </w:p>
    <w:p w:rsidR="00000000" w:rsidRDefault="001F17A0">
      <w:pPr>
        <w:pStyle w:val="a3"/>
        <w:divId w:val="611014129"/>
      </w:pPr>
      <w:r>
        <w:t>上市公司因第</w:t>
      </w:r>
      <w:r>
        <w:t>10.4.1</w:t>
      </w:r>
      <w:r>
        <w:t>条第一项至第六项情形其股票交易被实施退市风险警示后，符合下列对应条件的，可以向本所申请撤销退市风险警示：</w:t>
      </w:r>
    </w:p>
    <w:p w:rsidR="00000000" w:rsidRDefault="001F17A0">
      <w:pPr>
        <w:pStyle w:val="a3"/>
        <w:divId w:val="1941448401"/>
      </w:pPr>
      <w:r>
        <w:t>（一）因第</w:t>
      </w:r>
      <w:r>
        <w:t>10.4.1</w:t>
      </w:r>
      <w:r>
        <w:t>条第一项情形被实施退市</w:t>
      </w:r>
      <w:r>
        <w:t>风险警示之日起的两个月内，披露过半数董事保证真实、准确、完整的相关年度报告或者半年度报告；</w:t>
      </w:r>
    </w:p>
    <w:p w:rsidR="00000000" w:rsidRDefault="001F17A0">
      <w:pPr>
        <w:pStyle w:val="a3"/>
        <w:divId w:val="1941448401"/>
      </w:pPr>
      <w:r>
        <w:t>（二）因第</w:t>
      </w:r>
      <w:r>
        <w:t>10.4.1</w:t>
      </w:r>
      <w:r>
        <w:t>条第二项情形被实施退市风险警示之日起的两个月内，过半数董事保证相关定期报告真实、准确、完整的；</w:t>
      </w:r>
    </w:p>
    <w:p w:rsidR="00000000" w:rsidRDefault="001F17A0">
      <w:pPr>
        <w:pStyle w:val="a3"/>
        <w:divId w:val="1941448401"/>
      </w:pPr>
      <w:r>
        <w:t>（三）因第</w:t>
      </w:r>
      <w:r>
        <w:t>10.4.1</w:t>
      </w:r>
      <w:r>
        <w:t>条第三项情形被实施退市风险警示之日起的两个月内，按相关规定和要求披露经改正的财务会计报告；</w:t>
      </w:r>
    </w:p>
    <w:p w:rsidR="00000000" w:rsidRDefault="001F17A0">
      <w:pPr>
        <w:pStyle w:val="a3"/>
        <w:divId w:val="1941448401"/>
      </w:pPr>
      <w:r>
        <w:t>（四）因第</w:t>
      </w:r>
      <w:r>
        <w:t>10.4.1</w:t>
      </w:r>
      <w:r>
        <w:t>条第四项情形被实施退市风险警示之日起两个月内，公司已按要求完成改正，信息披露和规范运作无重大缺陷；</w:t>
      </w:r>
    </w:p>
    <w:p w:rsidR="00000000" w:rsidRDefault="001F17A0">
      <w:pPr>
        <w:pStyle w:val="a3"/>
        <w:divId w:val="1941448401"/>
      </w:pPr>
      <w:r>
        <w:t>（五）因第</w:t>
      </w:r>
      <w:r>
        <w:t>10.4.1</w:t>
      </w:r>
      <w:r>
        <w:t>条第五项情形被实施退市风险警示之日起的六个月</w:t>
      </w:r>
      <w:r>
        <w:t>内，解决股本总额或股权分布问题，且其股本总额或股权分布重新符合上市条件；</w:t>
      </w:r>
    </w:p>
    <w:p w:rsidR="00000000" w:rsidRDefault="001F17A0">
      <w:pPr>
        <w:pStyle w:val="a3"/>
        <w:divId w:val="1941448401"/>
      </w:pPr>
      <w:r>
        <w:t>（六）因第</w:t>
      </w:r>
      <w:r>
        <w:t>10.4.1</w:t>
      </w:r>
      <w:r>
        <w:t>条第六项情形被实施退市风险警示后，公司可能被依法强制解散的情形已消除。</w:t>
      </w:r>
    </w:p>
    <w:p w:rsidR="00000000" w:rsidRDefault="001F17A0">
      <w:pPr>
        <w:pStyle w:val="a3"/>
        <w:divId w:val="611014129"/>
      </w:pPr>
      <w:r>
        <w:t>公司满足前款第四项情形向本所申请对其股票交易撤销退市风险警示的，应当按照本所要求同时披露中介机构专项核查意见，说明公司已按要求完成改正，信息披露、规范运作无重大缺陷。本所提请上市委员会审议，并根据上市委员会的审核意见作出是否撤销退市风险警示的决定。</w:t>
      </w:r>
    </w:p>
    <w:p w:rsidR="00000000" w:rsidRDefault="001F17A0">
      <w:pPr>
        <w:pStyle w:val="3"/>
      </w:pPr>
      <w:r>
        <w:t>10.4.13</w:t>
      </w:r>
    </w:p>
    <w:p w:rsidR="00000000" w:rsidRDefault="001F17A0">
      <w:pPr>
        <w:pStyle w:val="a3"/>
        <w:divId w:val="2052338808"/>
      </w:pPr>
      <w:r>
        <w:t>上市公司因第</w:t>
      </w:r>
      <w:r>
        <w:t>10.4.1</w:t>
      </w:r>
      <w:r>
        <w:t>条第七项情形其股票交易被实施退市风险警示后，符合下列条</w:t>
      </w:r>
      <w:r>
        <w:t>件之一的，公司可以向本所申请撤销退市风险警示：</w:t>
      </w:r>
    </w:p>
    <w:p w:rsidR="00000000" w:rsidRDefault="001F17A0">
      <w:pPr>
        <w:pStyle w:val="a3"/>
        <w:divId w:val="677389461"/>
      </w:pPr>
      <w:r>
        <w:t>（一）重整计划执行完毕；</w:t>
      </w:r>
    </w:p>
    <w:p w:rsidR="00000000" w:rsidRDefault="001F17A0">
      <w:pPr>
        <w:pStyle w:val="a3"/>
        <w:divId w:val="677389461"/>
      </w:pPr>
      <w:r>
        <w:t>（二）和解协议执行完毕；</w:t>
      </w:r>
    </w:p>
    <w:p w:rsidR="00000000" w:rsidRDefault="001F17A0">
      <w:pPr>
        <w:pStyle w:val="a3"/>
        <w:divId w:val="677389461"/>
      </w:pPr>
      <w:r>
        <w:t>（三）法院受理破产申请后至破产宣告前，依据《中华人民共和国企业破产法》（以下简称《企业破产法》）作出驳回破产申请的裁定，且申请人在法定期限内未提起上诉；</w:t>
      </w:r>
    </w:p>
    <w:p w:rsidR="00000000" w:rsidRDefault="001F17A0">
      <w:pPr>
        <w:pStyle w:val="a3"/>
        <w:divId w:val="677389461"/>
      </w:pPr>
      <w:r>
        <w:t>（四）因公司已清偿全部到期债务、第三人为公司提供足额担保或者清偿全部到期债务，法院受理破产申请后至破产宣告前，依据《企业破产法》作出终结破产程序的裁定。</w:t>
      </w:r>
    </w:p>
    <w:p w:rsidR="00000000" w:rsidRDefault="001F17A0">
      <w:pPr>
        <w:pStyle w:val="a3"/>
        <w:divId w:val="2052338808"/>
      </w:pPr>
      <w:r>
        <w:t>公司因前款第一项、第二项情形向本所申请撤销对其股票实施的退市风险警示，应当提交法院指定管理人出具的监督报</w:t>
      </w:r>
      <w:r>
        <w:t>告、律师事务所出具的对公司重整计划或者和解协议执行情况的法律意见书，以及本所要求的其他说明文件。</w:t>
      </w:r>
    </w:p>
    <w:p w:rsidR="00000000" w:rsidRDefault="001F17A0">
      <w:pPr>
        <w:pStyle w:val="3"/>
      </w:pPr>
      <w:r>
        <w:t>10.4.14</w:t>
      </w:r>
    </w:p>
    <w:p w:rsidR="00000000" w:rsidRDefault="001F17A0">
      <w:pPr>
        <w:pStyle w:val="a3"/>
        <w:divId w:val="1747457225"/>
      </w:pPr>
      <w:r>
        <w:t>上市公司符合第</w:t>
      </w:r>
      <w:r>
        <w:t>10.4.12</w:t>
      </w:r>
      <w:r>
        <w:t>条、第</w:t>
      </w:r>
      <w:r>
        <w:t>10.4.13</w:t>
      </w:r>
      <w:r>
        <w:t>条规定条件的，应当于相关情形出现后及时披露，并说明是否将向本所申请撤销退市风险警示。公司拟申请撤销退市风险警示的，应当在披露之日起五个交易日内向本所提交申请。</w:t>
      </w:r>
    </w:p>
    <w:p w:rsidR="00000000" w:rsidRDefault="001F17A0">
      <w:pPr>
        <w:pStyle w:val="a3"/>
        <w:divId w:val="1747457225"/>
      </w:pPr>
      <w:r>
        <w:t>公司向本所申请对其股票交易撤销退市风险警示后，应当于次一交易日披露相关公告。</w:t>
      </w:r>
    </w:p>
    <w:p w:rsidR="00000000" w:rsidRDefault="001F17A0">
      <w:pPr>
        <w:pStyle w:val="a3"/>
        <w:divId w:val="1747457225"/>
      </w:pPr>
      <w:r>
        <w:t>公司提交完备的撤销退市风险警示申请材料的，本所在十五个交易日内决定是否撤销退市风险警示。</w:t>
      </w:r>
    </w:p>
    <w:p w:rsidR="00000000" w:rsidRDefault="001F17A0">
      <w:pPr>
        <w:pStyle w:val="3"/>
      </w:pPr>
      <w:r>
        <w:t>10.4.15</w:t>
      </w:r>
    </w:p>
    <w:p w:rsidR="00000000" w:rsidRDefault="001F17A0">
      <w:pPr>
        <w:pStyle w:val="a3"/>
        <w:divId w:val="2079668753"/>
      </w:pPr>
      <w:r>
        <w:t>本所决定撤销退市风险警示的，公司应当披露撤销退市风险警示的公告。公司股票及其衍生品种在公告后停牌一天。自复牌之日起，本所撤销对公司股票交易的退市风险警示。</w:t>
      </w:r>
    </w:p>
    <w:p w:rsidR="00000000" w:rsidRDefault="001F17A0">
      <w:pPr>
        <w:pStyle w:val="3"/>
      </w:pPr>
      <w:r>
        <w:t>10.4.16</w:t>
      </w:r>
    </w:p>
    <w:p w:rsidR="00000000" w:rsidRDefault="001F17A0">
      <w:pPr>
        <w:pStyle w:val="a3"/>
        <w:divId w:val="999574079"/>
      </w:pPr>
      <w:r>
        <w:t>本所决定不予撤销退市风险警示的，上市公司应当在收到本所有关书面通知之日作出公告。</w:t>
      </w:r>
    </w:p>
    <w:p w:rsidR="00000000" w:rsidRDefault="001F17A0">
      <w:pPr>
        <w:pStyle w:val="3"/>
      </w:pPr>
      <w:r>
        <w:t>10.4.17</w:t>
      </w:r>
    </w:p>
    <w:p w:rsidR="00000000" w:rsidRDefault="001F17A0">
      <w:pPr>
        <w:pStyle w:val="a3"/>
        <w:divId w:val="332609926"/>
      </w:pPr>
      <w:r>
        <w:t>上市公司出现下列情形之一的，本所决定终止其股票上市交易：</w:t>
      </w:r>
    </w:p>
    <w:p w:rsidR="00000000" w:rsidRDefault="001F17A0">
      <w:pPr>
        <w:pStyle w:val="a3"/>
        <w:divId w:val="1673531247"/>
      </w:pPr>
      <w:r>
        <w:t>（一）因第</w:t>
      </w:r>
      <w:r>
        <w:t>10.4.1</w:t>
      </w:r>
      <w:r>
        <w:t>条第一项情形被实施退市风险警示之日起的两个月内仍未披露过半数董事保证真实、准确、完整的相关年度报告或者半年度报告；</w:t>
      </w:r>
    </w:p>
    <w:p w:rsidR="00000000" w:rsidRDefault="001F17A0">
      <w:pPr>
        <w:pStyle w:val="a3"/>
        <w:divId w:val="1673531247"/>
      </w:pPr>
      <w:r>
        <w:t>（二）因第</w:t>
      </w:r>
      <w:r>
        <w:t>10.4.1</w:t>
      </w:r>
      <w:r>
        <w:t>条第二项情形其股票交易被</w:t>
      </w:r>
      <w:r>
        <w:t>实施退市风险警示之日起的两个月内仍有半数以上董事无法保证年度报告或者半年度报告真实、准确、完整；</w:t>
      </w:r>
    </w:p>
    <w:p w:rsidR="00000000" w:rsidRDefault="001F17A0">
      <w:pPr>
        <w:pStyle w:val="a3"/>
        <w:divId w:val="1673531247"/>
      </w:pPr>
      <w:r>
        <w:t>（三）因第</w:t>
      </w:r>
      <w:r>
        <w:t>10.4.1</w:t>
      </w:r>
      <w:r>
        <w:t>条第三项情形被实施退市风险警示之日起的两个月内仍未披露经改正的财务会计报告；</w:t>
      </w:r>
    </w:p>
    <w:p w:rsidR="00000000" w:rsidRDefault="001F17A0">
      <w:pPr>
        <w:pStyle w:val="a3"/>
        <w:divId w:val="1673531247"/>
      </w:pPr>
      <w:r>
        <w:t>（四）因第</w:t>
      </w:r>
      <w:r>
        <w:t>10.4.1</w:t>
      </w:r>
      <w:r>
        <w:t>条第四项情形被实施退市风险警示之日起的两个月内仍未按要求完成改正；</w:t>
      </w:r>
    </w:p>
    <w:p w:rsidR="00000000" w:rsidRDefault="001F17A0">
      <w:pPr>
        <w:pStyle w:val="a3"/>
        <w:divId w:val="1673531247"/>
      </w:pPr>
      <w:r>
        <w:t>（五）因第</w:t>
      </w:r>
      <w:r>
        <w:t>10.4.1</w:t>
      </w:r>
      <w:r>
        <w:t>条第五项情形被实施退市风险警示之日起的六个月内仍未解决股本总额或股权分布问题；</w:t>
      </w:r>
    </w:p>
    <w:p w:rsidR="00000000" w:rsidRDefault="001F17A0">
      <w:pPr>
        <w:pStyle w:val="a3"/>
        <w:divId w:val="1673531247"/>
      </w:pPr>
      <w:r>
        <w:t>（六）因第</w:t>
      </w:r>
      <w:r>
        <w:t>10.4.1</w:t>
      </w:r>
      <w:r>
        <w:t>条第六项、第七项情形其股票被实施退市风险警示的，公司依法被吊销营业执照、被责令关闭或者被撤销等强制解</w:t>
      </w:r>
      <w:r>
        <w:t>散条件成就，或者法院裁定公司破产；</w:t>
      </w:r>
    </w:p>
    <w:p w:rsidR="00000000" w:rsidRDefault="001F17A0">
      <w:pPr>
        <w:pStyle w:val="a3"/>
        <w:divId w:val="1673531247"/>
      </w:pPr>
      <w:r>
        <w:t>（七）虽满足第</w:t>
      </w:r>
      <w:r>
        <w:t>10.4.12</w:t>
      </w:r>
      <w:r>
        <w:t>条、第</w:t>
      </w:r>
      <w:r>
        <w:t>10.4.13</w:t>
      </w:r>
      <w:r>
        <w:t>条规定的条件，但未在规定期限内向本所申请撤销退市风险警示；</w:t>
      </w:r>
    </w:p>
    <w:p w:rsidR="00000000" w:rsidRDefault="001F17A0">
      <w:pPr>
        <w:pStyle w:val="a3"/>
        <w:divId w:val="1673531247"/>
      </w:pPr>
      <w:r>
        <w:t>（八）因不满足第</w:t>
      </w:r>
      <w:r>
        <w:t>10.4.12</w:t>
      </w:r>
      <w:r>
        <w:t>条、第</w:t>
      </w:r>
      <w:r>
        <w:t>10.4.13</w:t>
      </w:r>
      <w:r>
        <w:t>条规定的条件，其撤销退市风险警示申请未被审核同意。</w:t>
      </w:r>
    </w:p>
    <w:p w:rsidR="00000000" w:rsidRDefault="001F17A0">
      <w:pPr>
        <w:pStyle w:val="3"/>
      </w:pPr>
      <w:r>
        <w:t>10.4.18</w:t>
      </w:r>
    </w:p>
    <w:p w:rsidR="00000000" w:rsidRDefault="001F17A0">
      <w:pPr>
        <w:pStyle w:val="a3"/>
        <w:divId w:val="1880390241"/>
      </w:pPr>
      <w:r>
        <w:t>上市公司出现第</w:t>
      </w:r>
      <w:r>
        <w:t>10.4.17</w:t>
      </w:r>
      <w:r>
        <w:t>条情形的，应当在次一交易日披露公司股票可能被终止上市的风险提示公告，本所自公告披露之日起，对公司股票及其衍生品种实施停牌。</w:t>
      </w:r>
    </w:p>
    <w:p w:rsidR="00000000" w:rsidRDefault="001F17A0">
      <w:pPr>
        <w:pStyle w:val="3"/>
      </w:pPr>
      <w:r>
        <w:t>10.4.19</w:t>
      </w:r>
    </w:p>
    <w:p w:rsidR="00000000" w:rsidRDefault="001F17A0">
      <w:pPr>
        <w:pStyle w:val="a3"/>
        <w:divId w:val="277299059"/>
      </w:pPr>
      <w:r>
        <w:t>本所根据第</w:t>
      </w:r>
      <w:r>
        <w:t>10.4.18</w:t>
      </w:r>
      <w:r>
        <w:t>条对上市公司股票及其衍生品种实施停牌的，自停牌之日起五个交</w:t>
      </w:r>
      <w:r>
        <w:t>易日内，向公司发出拟终止其股票上市的事先告知书。公司应当在收到本所终止上市事先告知书后及时披露。</w:t>
      </w:r>
    </w:p>
    <w:p w:rsidR="00000000" w:rsidRDefault="001F17A0">
      <w:pPr>
        <w:pStyle w:val="3"/>
      </w:pPr>
      <w:r>
        <w:t>10.4.20</w:t>
      </w:r>
    </w:p>
    <w:p w:rsidR="00000000" w:rsidRDefault="001F17A0">
      <w:pPr>
        <w:pStyle w:val="a3"/>
        <w:divId w:val="945651543"/>
      </w:pPr>
      <w:r>
        <w:t>上市公司收到终止上市事先告知书后，可以根据本章第六节的规定申请听证、提出陈述和申辩。</w:t>
      </w:r>
    </w:p>
    <w:p w:rsidR="00000000" w:rsidRDefault="001F17A0">
      <w:pPr>
        <w:pStyle w:val="a3"/>
        <w:divId w:val="945651543"/>
      </w:pPr>
      <w:r>
        <w:t>公司未在规定期限内提出听证申请的，本所上市委员会在陈述和申辩提交期限届满后十五个交易日内，就是否终止公司股票上市事宜进行审议，作出独立的专业判断并形成审核意见；公司在规定期限内提出听证申请的，本所上市委员会在听证程序结束后十五个交易日内形成上述审核意见。</w:t>
      </w:r>
    </w:p>
    <w:p w:rsidR="00000000" w:rsidRDefault="001F17A0">
      <w:pPr>
        <w:pStyle w:val="a3"/>
        <w:divId w:val="945651543"/>
      </w:pPr>
      <w:r>
        <w:t>本所根据上市委员会的审核意见，作出是否终止公司股票上市的</w:t>
      </w:r>
      <w:r>
        <w:t>决定。</w:t>
      </w:r>
    </w:p>
    <w:p w:rsidR="00000000" w:rsidRDefault="001F17A0">
      <w:pPr>
        <w:pStyle w:val="2"/>
      </w:pPr>
      <w:r>
        <w:t>第五节</w:t>
      </w:r>
      <w:r>
        <w:t xml:space="preserve"> </w:t>
      </w:r>
      <w:r>
        <w:t>重大违法强制退市</w:t>
      </w:r>
    </w:p>
    <w:p w:rsidR="00000000" w:rsidRDefault="001F17A0">
      <w:pPr>
        <w:pStyle w:val="3"/>
      </w:pPr>
      <w:r>
        <w:t>10.5.1</w:t>
      </w:r>
    </w:p>
    <w:p w:rsidR="00000000" w:rsidRDefault="001F17A0">
      <w:pPr>
        <w:pStyle w:val="a3"/>
        <w:divId w:val="641689354"/>
      </w:pPr>
      <w:r>
        <w:t>本规则所称重大违法强制退市，包括下列情形：</w:t>
      </w:r>
    </w:p>
    <w:p w:rsidR="00000000" w:rsidRDefault="001F17A0">
      <w:pPr>
        <w:pStyle w:val="a3"/>
        <w:divId w:val="1654986671"/>
      </w:pPr>
      <w:r>
        <w:t>（一）上市公司存在欺诈发行、重大信息披露违法或者其他严重损害证券市场秩序的重大违法行为，其股票应当被终止上市的情形；</w:t>
      </w:r>
    </w:p>
    <w:p w:rsidR="00000000" w:rsidRDefault="001F17A0">
      <w:pPr>
        <w:pStyle w:val="a3"/>
        <w:divId w:val="1654986671"/>
      </w:pPr>
      <w:r>
        <w:t>（二）上市公司存在涉及国家安全、公共安全、生态安全、生产安全和公众健康安全等领域的违法行为，情节恶劣，严重损害国家利益、社会公共利益，或者严重影响上市地位，其股票应当被终止上市的情形。</w:t>
      </w:r>
    </w:p>
    <w:p w:rsidR="00000000" w:rsidRDefault="001F17A0">
      <w:pPr>
        <w:pStyle w:val="3"/>
      </w:pPr>
      <w:r>
        <w:t>10.5.2</w:t>
      </w:r>
    </w:p>
    <w:p w:rsidR="00000000" w:rsidRDefault="001F17A0">
      <w:pPr>
        <w:pStyle w:val="a3"/>
        <w:divId w:val="1713191152"/>
      </w:pPr>
      <w:r>
        <w:t>上市公司涉及第</w:t>
      </w:r>
      <w:r>
        <w:t>10.5.1</w:t>
      </w:r>
      <w:r>
        <w:t>条第一项规定的重大违法行为，存在下列情形之一的，本所决定终止其股票上市交易：</w:t>
      </w:r>
    </w:p>
    <w:p w:rsidR="00000000" w:rsidRDefault="001F17A0">
      <w:pPr>
        <w:pStyle w:val="a3"/>
        <w:divId w:val="586427971"/>
      </w:pPr>
      <w:r>
        <w:t>（一）公司首次公开发行股票申请或者披露文件存在虚假记载、误导性陈述或者重大遗漏，被中国证监会依据《证券法》第一百八十一条作出行政处罚决定，或者被人民法院依据《刑法》第一百六十条作出有罪裁判且生效。</w:t>
      </w:r>
    </w:p>
    <w:p w:rsidR="00000000" w:rsidRDefault="001F17A0">
      <w:pPr>
        <w:pStyle w:val="a3"/>
        <w:divId w:val="586427971"/>
      </w:pPr>
      <w:r>
        <w:t>（二）公司发行股份购买资产并构成重组上市，申请或者披露文件存在虚假记载、误导性陈述或者重大遗漏，被中国证监会依据《证券法》第一百八十一条作出行政处罚决定，或者被人民法院依据《刑法》第一百六十条作出有罪裁判且生效。</w:t>
      </w:r>
    </w:p>
    <w:p w:rsidR="00000000" w:rsidRDefault="001F17A0">
      <w:pPr>
        <w:pStyle w:val="a3"/>
        <w:divId w:val="586427971"/>
      </w:pPr>
      <w:r>
        <w:t>（三）根据中国证监会行政处罚决定认定的事实，公司披露的年度报告存在虚假记载、误导性陈述或者重大遗漏</w:t>
      </w:r>
      <w:r>
        <w:t>，导致公司连续会计年度财务类指标已实际触及本章第三节规定的终止上市标准。</w:t>
      </w:r>
    </w:p>
    <w:p w:rsidR="00000000" w:rsidRDefault="001F17A0">
      <w:pPr>
        <w:pStyle w:val="a3"/>
        <w:divId w:val="586427971"/>
      </w:pPr>
      <w:r>
        <w:t>（四）根据中国证监会行政处罚决定认定的事实，公司披露的营业收入连续两年均存在虚假记载，虚假记载的营业收入金额合计达到</w:t>
      </w:r>
      <w:r>
        <w:t>5</w:t>
      </w:r>
      <w:r>
        <w:t>亿元以上，且超过该两年披露的年度营业收入合计金额的</w:t>
      </w:r>
      <w:r>
        <w:t>50%</w:t>
      </w:r>
      <w:r>
        <w:t>；或者公司披露的净利润连续两年均存在虚假记载，虚假记载的净利润金额合计达到</w:t>
      </w:r>
      <w:r>
        <w:t>5</w:t>
      </w:r>
      <w:r>
        <w:t>亿元以上，且超过该两年披露的年度净利润合计金额的</w:t>
      </w:r>
      <w:r>
        <w:t>50%</w:t>
      </w:r>
      <w:r>
        <w:t>；或者公司披露的利润总额连续两年均存在虚假记载，虚假记载的利润总额金额合计达到</w:t>
      </w:r>
      <w:r>
        <w:t>5</w:t>
      </w:r>
      <w:r>
        <w:t>亿元以上，且超过该两年披露的年度利润总额合计金额的</w:t>
      </w:r>
      <w:r>
        <w:t>50</w:t>
      </w:r>
      <w:r>
        <w:t>%</w:t>
      </w:r>
      <w:r>
        <w:t>；或者公司披露的资产负债表连续两年均存在虚假记载，资产负债表虚假记载金额合计达到</w:t>
      </w:r>
      <w:r>
        <w:t>5</w:t>
      </w:r>
      <w:r>
        <w:t>亿元以上，且超过该两年披露的年度期末净资产合计金额的</w:t>
      </w:r>
      <w:r>
        <w:t>50%</w:t>
      </w:r>
      <w:r>
        <w:t>。（计算前述合计数时，相关财务数据为负值的，先取其绝对值后再合计计算。）</w:t>
      </w:r>
    </w:p>
    <w:p w:rsidR="00000000" w:rsidRDefault="001F17A0">
      <w:pPr>
        <w:pStyle w:val="a3"/>
        <w:divId w:val="586427971"/>
      </w:pPr>
      <w:r>
        <w:t>（五）本所根据公司违法行为的事实、性质、情节及社会影响等因素认定的其他严重损害证券市场秩序的情形。</w:t>
      </w:r>
    </w:p>
    <w:p w:rsidR="00000000" w:rsidRDefault="001F17A0">
      <w:pPr>
        <w:pStyle w:val="a3"/>
        <w:divId w:val="1713191152"/>
      </w:pPr>
      <w:r>
        <w:t>前款第一项、第二项统称欺诈发行强制退市情形，第三项至第五项统称重大信息披露违法强制退市情形。</w:t>
      </w:r>
    </w:p>
    <w:p w:rsidR="00000000" w:rsidRDefault="001F17A0">
      <w:pPr>
        <w:pStyle w:val="3"/>
      </w:pPr>
      <w:r>
        <w:t>10.5.3</w:t>
      </w:r>
    </w:p>
    <w:p w:rsidR="00000000" w:rsidRDefault="001F17A0">
      <w:pPr>
        <w:pStyle w:val="a3"/>
        <w:divId w:val="77599859"/>
      </w:pPr>
      <w:r>
        <w:t>上市公司涉及第</w:t>
      </w:r>
      <w:r>
        <w:t>10.5.1</w:t>
      </w:r>
      <w:r>
        <w:t>条第二项规定的重大违法行为，存在下列情形之一的，本所决定终止其</w:t>
      </w:r>
      <w:r>
        <w:t>股票上市交易：</w:t>
      </w:r>
    </w:p>
    <w:p w:rsidR="00000000" w:rsidRDefault="001F17A0">
      <w:pPr>
        <w:pStyle w:val="a3"/>
        <w:divId w:val="2033534904"/>
      </w:pPr>
      <w:r>
        <w:t>（一）上市公司或其主要子公司被依法吊销营业执照、责令关闭或者被撤销；</w:t>
      </w:r>
    </w:p>
    <w:p w:rsidR="00000000" w:rsidRDefault="001F17A0">
      <w:pPr>
        <w:pStyle w:val="a3"/>
        <w:divId w:val="2033534904"/>
      </w:pPr>
      <w:r>
        <w:t>（二）上市公司或其主要子公司被依法吊销主营业务生产经营许可证，或者存在丧失继续生产经营法律资格的其他情形；</w:t>
      </w:r>
    </w:p>
    <w:p w:rsidR="00000000" w:rsidRDefault="001F17A0">
      <w:pPr>
        <w:pStyle w:val="a3"/>
        <w:divId w:val="2033534904"/>
      </w:pPr>
      <w:r>
        <w:t>（三）本所根据上市公司重大违法行为损害国家利益、社会公共利益的严重程度，结合公司承担法律责任类型、对公司生产经营和上市地位的影响程度等情形，认为公司股票应当终止上市的。</w:t>
      </w:r>
    </w:p>
    <w:p w:rsidR="00000000" w:rsidRDefault="001F17A0">
      <w:pPr>
        <w:pStyle w:val="3"/>
      </w:pPr>
      <w:r>
        <w:t>10.5.4</w:t>
      </w:r>
    </w:p>
    <w:p w:rsidR="00000000" w:rsidRDefault="001F17A0">
      <w:pPr>
        <w:pStyle w:val="a3"/>
        <w:divId w:val="90857709"/>
      </w:pPr>
      <w:r>
        <w:t>依据相关行政机关行政处罚决定、人民法院生效裁判认定的事实，上市公司可能触及本规则第</w:t>
      </w:r>
      <w:r>
        <w:t>10.5.2</w:t>
      </w:r>
      <w:r>
        <w:t>条、第</w:t>
      </w:r>
      <w:r>
        <w:t>10.5.3</w:t>
      </w:r>
      <w:r>
        <w:t>条规定情形的，应当在知</w:t>
      </w:r>
      <w:r>
        <w:t>悉相关行政机关向其送达行政处罚事先告知书或者知悉人民法院作出有罪裁判后立即披露相关情况及公司股票交易将被实施退市风险警示的公告。公司股票及其衍生品种于公告后停牌一天。自复牌之日起，本所对公司股票交易实施退市风险警示。</w:t>
      </w:r>
    </w:p>
    <w:p w:rsidR="00000000" w:rsidRDefault="001F17A0">
      <w:pPr>
        <w:pStyle w:val="a3"/>
        <w:divId w:val="90857709"/>
      </w:pPr>
      <w:r>
        <w:t>公司因前款情形其股票交易被实施退市风险警示期间，应当每五个交易日披露一次相关事项进展并就公司股票可能被实施重大违法强制退市进行特别风险提示。</w:t>
      </w:r>
    </w:p>
    <w:p w:rsidR="00000000" w:rsidRDefault="001F17A0">
      <w:pPr>
        <w:pStyle w:val="3"/>
      </w:pPr>
      <w:r>
        <w:t>10.5.5</w:t>
      </w:r>
    </w:p>
    <w:p w:rsidR="00000000" w:rsidRDefault="001F17A0">
      <w:pPr>
        <w:pStyle w:val="a3"/>
        <w:divId w:val="2096323683"/>
      </w:pPr>
      <w:r>
        <w:t>依据相关行政机关行政处罚决定、人民法院生效裁判认定的事实，上市公司可能触及本规则第</w:t>
      </w:r>
      <w:r>
        <w:t>10.5.2</w:t>
      </w:r>
      <w:r>
        <w:t>条、第</w:t>
      </w:r>
      <w:r>
        <w:t>10.5.3</w:t>
      </w:r>
      <w:r>
        <w:t>条规定情形的，应当在收到相</w:t>
      </w:r>
      <w:r>
        <w:t>关行政机关行政处罚决定书，或者人民法院裁判生效后立即披露相关情况及公司股票可能被终止上市的风险提示公告。公司股票及其衍生品种于公告披露后停牌。</w:t>
      </w:r>
    </w:p>
    <w:p w:rsidR="00000000" w:rsidRDefault="001F17A0">
      <w:pPr>
        <w:pStyle w:val="a3"/>
        <w:divId w:val="2096323683"/>
      </w:pPr>
      <w:r>
        <w:t>公司未触及本规则第</w:t>
      </w:r>
      <w:r>
        <w:t>10.5.2</w:t>
      </w:r>
      <w:r>
        <w:t>条、第</w:t>
      </w:r>
      <w:r>
        <w:t>10.5.3</w:t>
      </w:r>
      <w:r>
        <w:t>条规定情形，且不存在其他的退市风险警示情形的，公司股票及其衍生品种于前述公告披露后停牌一天。自复牌之日起，本所撤销对公司股票交易的退市风险警示。</w:t>
      </w:r>
    </w:p>
    <w:p w:rsidR="00000000" w:rsidRDefault="001F17A0">
      <w:pPr>
        <w:pStyle w:val="3"/>
      </w:pPr>
      <w:r>
        <w:t>10.5.6</w:t>
      </w:r>
    </w:p>
    <w:p w:rsidR="00000000" w:rsidRDefault="001F17A0">
      <w:pPr>
        <w:pStyle w:val="a3"/>
        <w:divId w:val="1542014491"/>
      </w:pPr>
      <w:r>
        <w:t>上市公司触及本节规定的重大违法强制退市情形的，本所将在公司披露或者本所向市场公告相关行政机关行政处罚决定书或者人民法院生效裁判后的十五个交易日内，向公司发出拟终</w:t>
      </w:r>
      <w:r>
        <w:t>止其股票上市的事先告知书。公司应当在收到本所终止上市事先告知书后及时披露。</w:t>
      </w:r>
    </w:p>
    <w:p w:rsidR="00000000" w:rsidRDefault="001F17A0">
      <w:pPr>
        <w:pStyle w:val="a3"/>
        <w:divId w:val="1542014491"/>
      </w:pPr>
      <w:r>
        <w:t>本所在发出终止上市事先告知书前可以要求公司补充材料，公司应当在本所要求期限内提供有关材料，补充材料期间不计入前款所述十五个交易日。公司未在要求的期限内补充材料的，本所将在期限届满后按照前款规定发出终止上市事先告知书。</w:t>
      </w:r>
    </w:p>
    <w:p w:rsidR="00000000" w:rsidRDefault="001F17A0">
      <w:pPr>
        <w:pStyle w:val="a3"/>
        <w:divId w:val="1542014491"/>
      </w:pPr>
      <w:r>
        <w:t>本所可以自行或委托相关机构就公司相关情况进行调查核实，调查核实期间不计入前款所述十五个交易日。</w:t>
      </w:r>
    </w:p>
    <w:p w:rsidR="00000000" w:rsidRDefault="001F17A0">
      <w:pPr>
        <w:pStyle w:val="3"/>
      </w:pPr>
      <w:r>
        <w:t>10.5.7</w:t>
      </w:r>
    </w:p>
    <w:p w:rsidR="00000000" w:rsidRDefault="001F17A0">
      <w:pPr>
        <w:pStyle w:val="a3"/>
        <w:divId w:val="572935726"/>
      </w:pPr>
      <w:r>
        <w:t>上市公司收到终止上市事先告知书后，可以根据本章第六节的规定申请听证、提出陈述和申辩。</w:t>
      </w:r>
    </w:p>
    <w:p w:rsidR="00000000" w:rsidRDefault="001F17A0">
      <w:pPr>
        <w:pStyle w:val="a3"/>
        <w:divId w:val="572935726"/>
      </w:pPr>
      <w:r>
        <w:t>公司未在规定期限内提出</w:t>
      </w:r>
      <w:r>
        <w:t>听证申请的，本所上市委员会在陈述和申辩提交期限届满后十五个交易日内，就是否终止公司股票上市事宜进行审议，作出独立的专业判断并形成审核意见；上市公司在规定期限内提出听证申请的，本所上市委员会在听证程序结束后十五个交易日内形成审核意见。</w:t>
      </w:r>
    </w:p>
    <w:p w:rsidR="00000000" w:rsidRDefault="001F17A0">
      <w:pPr>
        <w:pStyle w:val="a3"/>
        <w:divId w:val="572935726"/>
      </w:pPr>
      <w:r>
        <w:t>本所根据上市委员会的审核意见，在五个交易日内作出是否终止公司股票上市的决定。</w:t>
      </w:r>
    </w:p>
    <w:p w:rsidR="00000000" w:rsidRDefault="001F17A0">
      <w:pPr>
        <w:pStyle w:val="3"/>
      </w:pPr>
      <w:r>
        <w:t>10.5.8</w:t>
      </w:r>
    </w:p>
    <w:p w:rsidR="00000000" w:rsidRDefault="001F17A0">
      <w:pPr>
        <w:pStyle w:val="a3"/>
        <w:divId w:val="1919636150"/>
      </w:pPr>
      <w:r>
        <w:t>上市公司因重大违法强制退市情形，其股票被终止上市后，出现下列情形之一的，可以向本所申请撤销对其股票终止上市的决定：</w:t>
      </w:r>
    </w:p>
    <w:p w:rsidR="00000000" w:rsidRDefault="001F17A0">
      <w:pPr>
        <w:pStyle w:val="a3"/>
        <w:divId w:val="1604534998"/>
      </w:pPr>
      <w:r>
        <w:t>（一）相关行政处罚决定被依法撤销或确认无效，或者因对违法行为性质、违法事实等的认定发生重大变化，被依法变更；</w:t>
      </w:r>
    </w:p>
    <w:p w:rsidR="00000000" w:rsidRDefault="001F17A0">
      <w:pPr>
        <w:pStyle w:val="a3"/>
        <w:divId w:val="1604534998"/>
      </w:pPr>
      <w:r>
        <w:t>（二）人民法院有罪裁判被依法撤销，且未作出新的有罪裁判。</w:t>
      </w:r>
    </w:p>
    <w:p w:rsidR="00000000" w:rsidRDefault="001F17A0">
      <w:pPr>
        <w:pStyle w:val="a3"/>
        <w:divId w:val="1919636150"/>
      </w:pPr>
      <w:r>
        <w:t>公司向本所申请撤销对其股票终止上市的，应当在收到相关文件或法律文书后的三十个交易日内向本所提交下列文件：</w:t>
      </w:r>
    </w:p>
    <w:p w:rsidR="00000000" w:rsidRDefault="001F17A0">
      <w:pPr>
        <w:pStyle w:val="a3"/>
        <w:divId w:val="519897394"/>
      </w:pPr>
      <w:r>
        <w:t>（一）公司关于撤销对其股票终止上市的申请书；</w:t>
      </w:r>
    </w:p>
    <w:p w:rsidR="00000000" w:rsidRDefault="001F17A0">
      <w:pPr>
        <w:pStyle w:val="a3"/>
        <w:divId w:val="519897394"/>
      </w:pPr>
      <w:r>
        <w:t>（二）公司董事会关于申请撤销对公司股票终止上市的决议；</w:t>
      </w:r>
    </w:p>
    <w:p w:rsidR="00000000" w:rsidRDefault="001F17A0">
      <w:pPr>
        <w:pStyle w:val="a3"/>
        <w:divId w:val="519897394"/>
      </w:pPr>
      <w:r>
        <w:t>（三）相关行政处罚决定书被依法撤销、确认无效或变更的证明文件，或者人民法院的相关裁判文书；</w:t>
      </w:r>
    </w:p>
    <w:p w:rsidR="00000000" w:rsidRDefault="001F17A0">
      <w:pPr>
        <w:pStyle w:val="a3"/>
        <w:divId w:val="519897394"/>
      </w:pPr>
      <w:r>
        <w:t>（四）法律意见书；</w:t>
      </w:r>
    </w:p>
    <w:p w:rsidR="00000000" w:rsidRDefault="001F17A0">
      <w:pPr>
        <w:pStyle w:val="a3"/>
        <w:divId w:val="519897394"/>
      </w:pPr>
      <w:r>
        <w:t>（五）本所要求的其他有关</w:t>
      </w:r>
      <w:r>
        <w:t>材料。</w:t>
      </w:r>
    </w:p>
    <w:p w:rsidR="00000000" w:rsidRDefault="001F17A0">
      <w:pPr>
        <w:pStyle w:val="3"/>
      </w:pPr>
      <w:r>
        <w:t>10.5.9</w:t>
      </w:r>
    </w:p>
    <w:p w:rsidR="00000000" w:rsidRDefault="001F17A0">
      <w:pPr>
        <w:pStyle w:val="a3"/>
        <w:divId w:val="521820295"/>
      </w:pPr>
      <w:r>
        <w:t>本所自收到上市公司按照第</w:t>
      </w:r>
      <w:r>
        <w:t>10.5.8</w:t>
      </w:r>
      <w:r>
        <w:t>条规定提出的撤销申请之日起的十五个交易日内，召开上市委员会会议，审议是否撤销对公司股票作出的终止上市决定，并形成审核意见。在此期间，本所要求公司提供补充材料的，公司应当按要求提供有关材料，公司补充材料期间不计入前述期限。本所可以自行或委托相关机构就公司相关情况进行调查核实，调查核实期间不计入审议期限。</w:t>
      </w:r>
    </w:p>
    <w:p w:rsidR="00000000" w:rsidRDefault="001F17A0">
      <w:pPr>
        <w:pStyle w:val="a3"/>
        <w:divId w:val="521820295"/>
      </w:pPr>
      <w:r>
        <w:t>本所根据上市委员会的审核意见，作出是否撤销对公司股票终止上市的决定。</w:t>
      </w:r>
    </w:p>
    <w:p w:rsidR="00000000" w:rsidRDefault="001F17A0">
      <w:pPr>
        <w:pStyle w:val="a3"/>
        <w:divId w:val="521820295"/>
      </w:pPr>
      <w:r>
        <w:t>公司股票同时存在其他的风险警示或终止上市情形的，本所对其实施相应的风险警示或终止</w:t>
      </w:r>
      <w:r>
        <w:t>上市。</w:t>
      </w:r>
    </w:p>
    <w:p w:rsidR="00000000" w:rsidRDefault="001F17A0">
      <w:pPr>
        <w:pStyle w:val="3"/>
      </w:pPr>
      <w:r>
        <w:t>10.5.10</w:t>
      </w:r>
    </w:p>
    <w:p w:rsidR="00000000" w:rsidRDefault="001F17A0">
      <w:pPr>
        <w:pStyle w:val="a3"/>
        <w:divId w:val="1481458725"/>
      </w:pPr>
      <w:r>
        <w:t>本所同意撤销对公司股票终止上市的，在作出撤销决定之日起两个交易日内通知公司并发布相关公告，同时报中国证监会备案。</w:t>
      </w:r>
    </w:p>
    <w:p w:rsidR="00000000" w:rsidRDefault="001F17A0">
      <w:pPr>
        <w:pStyle w:val="3"/>
      </w:pPr>
      <w:r>
        <w:t>10.5.11</w:t>
      </w:r>
    </w:p>
    <w:p w:rsidR="00000000" w:rsidRDefault="001F17A0">
      <w:pPr>
        <w:pStyle w:val="a3"/>
        <w:divId w:val="866063184"/>
      </w:pPr>
      <w:r>
        <w:t>在收到本所撤销决定后的二十个交易日内，公司可以向本所提出恢复其股票正常交易的书面申请，并向本所提交下列申请文件：</w:t>
      </w:r>
    </w:p>
    <w:p w:rsidR="00000000" w:rsidRDefault="001F17A0">
      <w:pPr>
        <w:pStyle w:val="a3"/>
        <w:divId w:val="1245990735"/>
      </w:pPr>
      <w:r>
        <w:t>（一）公司关于恢复其股票正常交易的申请书；</w:t>
      </w:r>
    </w:p>
    <w:p w:rsidR="00000000" w:rsidRDefault="001F17A0">
      <w:pPr>
        <w:pStyle w:val="a3"/>
        <w:divId w:val="1245990735"/>
      </w:pPr>
      <w:r>
        <w:t>（二）公司董事会关于申请恢复其股票正常交易的决议；</w:t>
      </w:r>
    </w:p>
    <w:p w:rsidR="00000000" w:rsidRDefault="001F17A0">
      <w:pPr>
        <w:pStyle w:val="a3"/>
        <w:divId w:val="1245990735"/>
      </w:pPr>
      <w:r>
        <w:t>（三）公司股东大会关于申请恢复其股票正常交易的决议；</w:t>
      </w:r>
    </w:p>
    <w:p w:rsidR="00000000" w:rsidRDefault="001F17A0">
      <w:pPr>
        <w:pStyle w:val="a3"/>
        <w:divId w:val="1245990735"/>
      </w:pPr>
      <w:r>
        <w:t>（四）保荐机构出具的保荐意见；</w:t>
      </w:r>
    </w:p>
    <w:p w:rsidR="00000000" w:rsidRDefault="001F17A0">
      <w:pPr>
        <w:pStyle w:val="a3"/>
        <w:divId w:val="1245990735"/>
      </w:pPr>
      <w:r>
        <w:t>（五）法律意见书；</w:t>
      </w:r>
    </w:p>
    <w:p w:rsidR="00000000" w:rsidRDefault="001F17A0">
      <w:pPr>
        <w:pStyle w:val="a3"/>
        <w:divId w:val="1245990735"/>
      </w:pPr>
      <w:r>
        <w:t>（六）公司最近一年又一期经审计财务报告；</w:t>
      </w:r>
    </w:p>
    <w:p w:rsidR="00000000" w:rsidRDefault="001F17A0">
      <w:pPr>
        <w:pStyle w:val="a3"/>
        <w:divId w:val="1245990735"/>
      </w:pPr>
      <w:r>
        <w:t>（七）公司前十大股东名册和公司持股</w:t>
      </w:r>
      <w:r>
        <w:t>5%</w:t>
      </w:r>
      <w:r>
        <w:t>以上股东的营业执照或有关身份证明文件；</w:t>
      </w:r>
    </w:p>
    <w:p w:rsidR="00000000" w:rsidRDefault="001F17A0">
      <w:pPr>
        <w:pStyle w:val="a3"/>
        <w:divId w:val="1245990735"/>
      </w:pPr>
      <w:r>
        <w:t>（八）公司全部股份在结算公司托管的证明文件；</w:t>
      </w:r>
    </w:p>
    <w:p w:rsidR="00000000" w:rsidRDefault="001F17A0">
      <w:pPr>
        <w:pStyle w:val="a3"/>
        <w:divId w:val="1245990735"/>
      </w:pPr>
      <w:r>
        <w:t>（九）公司董事、监事及高级管理人员持有本公司股份情况说明；</w:t>
      </w:r>
    </w:p>
    <w:p w:rsidR="00000000" w:rsidRDefault="001F17A0">
      <w:pPr>
        <w:pStyle w:val="a3"/>
        <w:divId w:val="1245990735"/>
      </w:pPr>
      <w:r>
        <w:t>（十）本所要求的其他材料。</w:t>
      </w:r>
    </w:p>
    <w:p w:rsidR="00000000" w:rsidRDefault="001F17A0">
      <w:pPr>
        <w:pStyle w:val="a3"/>
        <w:divId w:val="866063184"/>
      </w:pPr>
      <w:r>
        <w:t>公司股份已经转入全国中小企业股份转让系统等证券交易场所转让或存在其他合理情况的，经本所同意，可以在本所要求的期限内办理完毕其股份的重新确认、登记、托管等相关手续或有关事项后，补充提交相应申请文件。</w:t>
      </w:r>
    </w:p>
    <w:p w:rsidR="00000000" w:rsidRDefault="001F17A0">
      <w:pPr>
        <w:pStyle w:val="a3"/>
        <w:divId w:val="866063184"/>
      </w:pPr>
      <w:r>
        <w:t>本所在收到公司完备申请材料后的五个交易日内，作出是否受理的决定并通知公司。公司应当及时对外发布相关公告</w:t>
      </w:r>
      <w:r>
        <w:t>。</w:t>
      </w:r>
    </w:p>
    <w:p w:rsidR="00000000" w:rsidRDefault="001F17A0">
      <w:pPr>
        <w:pStyle w:val="3"/>
      </w:pPr>
      <w:r>
        <w:t>10.5.12</w:t>
      </w:r>
    </w:p>
    <w:p w:rsidR="00000000" w:rsidRDefault="001F17A0">
      <w:pPr>
        <w:pStyle w:val="a3"/>
        <w:divId w:val="1921135517"/>
      </w:pPr>
      <w:r>
        <w:t>本所在作出恢复公司股票正常交易的决定后两个交易日内通知公司，并报告中国证监会。</w:t>
      </w:r>
    </w:p>
    <w:p w:rsidR="00000000" w:rsidRDefault="001F17A0">
      <w:pPr>
        <w:pStyle w:val="a3"/>
        <w:divId w:val="1921135517"/>
      </w:pPr>
      <w:r>
        <w:t>公司应当在收到上述决定后及时公告，并按本所要求办理恢复股票正常交易的相关手续。</w:t>
      </w:r>
    </w:p>
    <w:p w:rsidR="00000000" w:rsidRDefault="001F17A0">
      <w:pPr>
        <w:pStyle w:val="a3"/>
        <w:divId w:val="1921135517"/>
      </w:pPr>
      <w:r>
        <w:t>公司应当在其股票恢复正常交易前与本所重新签订上市协议，明确双方的权利、义务及其他有关事项。</w:t>
      </w:r>
    </w:p>
    <w:p w:rsidR="00000000" w:rsidRDefault="001F17A0">
      <w:pPr>
        <w:pStyle w:val="a3"/>
        <w:divId w:val="1921135517"/>
      </w:pPr>
      <w:r>
        <w:t>公司控股股东、实际控制人、董事、监事和高级管理人员等应当签署并提交相应声明与承诺，其所持股份在公司股票恢复正常交易时的流通或限售安排，应当按照法律、行政法规、部门规章、规范性文件及本所有关规定执行。</w:t>
      </w:r>
    </w:p>
    <w:p w:rsidR="00000000" w:rsidRDefault="001F17A0">
      <w:pPr>
        <w:pStyle w:val="2"/>
      </w:pPr>
      <w:r>
        <w:t>第六节</w:t>
      </w:r>
      <w:r>
        <w:t xml:space="preserve"> </w:t>
      </w:r>
      <w:r>
        <w:t>听证与复核</w:t>
      </w:r>
    </w:p>
    <w:p w:rsidR="00000000" w:rsidRDefault="001F17A0">
      <w:pPr>
        <w:pStyle w:val="3"/>
      </w:pPr>
      <w:r>
        <w:t>10.6.1</w:t>
      </w:r>
    </w:p>
    <w:p w:rsidR="00000000" w:rsidRDefault="001F17A0">
      <w:pPr>
        <w:pStyle w:val="a3"/>
        <w:divId w:val="747269519"/>
      </w:pPr>
      <w:r>
        <w:t>上市公司可以在收到或者本所公告送达终止上市事先告知书之日（以在先者为准，下同）起五个交易日内，以书面形式向本所提出听证要求，并载明具体事项及理由。有关听证程序和相关事宜，适用本所有关规定。</w:t>
      </w:r>
    </w:p>
    <w:p w:rsidR="00000000" w:rsidRDefault="001F17A0">
      <w:pPr>
        <w:pStyle w:val="a3"/>
        <w:divId w:val="747269519"/>
      </w:pPr>
      <w:r>
        <w:t>公司对终止上市有异议的，可以在收到或者本所公告终止上市事先告知书之日起十个交易日内，向本所提交相关书面陈述和申辩，并提供相关文件。</w:t>
      </w:r>
    </w:p>
    <w:p w:rsidR="00000000" w:rsidRDefault="001F17A0">
      <w:pPr>
        <w:pStyle w:val="a3"/>
        <w:divId w:val="747269519"/>
      </w:pPr>
      <w:r>
        <w:t>公司未在本条规定期限内提出听证要求、书面陈述或者申辩的，视为放弃相应权利。</w:t>
      </w:r>
    </w:p>
    <w:p w:rsidR="00000000" w:rsidRDefault="001F17A0">
      <w:pPr>
        <w:pStyle w:val="a3"/>
        <w:divId w:val="747269519"/>
      </w:pPr>
      <w:r>
        <w:t>公司在本条规定期限内提出听证要求的，由本所上市委员会按照有关规定组织召开听证会。</w:t>
      </w:r>
    </w:p>
    <w:p w:rsidR="00000000" w:rsidRDefault="001F17A0">
      <w:pPr>
        <w:pStyle w:val="3"/>
      </w:pPr>
      <w:r>
        <w:t>10.6.2</w:t>
      </w:r>
    </w:p>
    <w:p w:rsidR="00000000" w:rsidRDefault="001F17A0">
      <w:pPr>
        <w:pStyle w:val="a3"/>
        <w:divId w:val="902759946"/>
      </w:pPr>
      <w:r>
        <w:t>上市委员会组织召开</w:t>
      </w:r>
      <w:r>
        <w:t>听证和审议期间，可以要求上市公司和相关中介机构提供补充材料，补充材料期间不计入听证及审议期限，公司和相关中介机构未在本所要求期限内提交补充材料的，本所上市委员会继续进行听证或者审议。</w:t>
      </w:r>
    </w:p>
    <w:p w:rsidR="00000000" w:rsidRDefault="001F17A0">
      <w:pPr>
        <w:pStyle w:val="a3"/>
        <w:divId w:val="902759946"/>
      </w:pPr>
      <w:r>
        <w:t>本所可以自行或者委托相关机构就公司有关情况进行调查核实，并将核查结果提交上市委员会审议。调查核实期间不计入审议期限。</w:t>
      </w:r>
    </w:p>
    <w:p w:rsidR="00000000" w:rsidRDefault="001F17A0">
      <w:pPr>
        <w:pStyle w:val="3"/>
      </w:pPr>
      <w:r>
        <w:t>10.6.3</w:t>
      </w:r>
    </w:p>
    <w:p w:rsidR="00000000" w:rsidRDefault="001F17A0">
      <w:pPr>
        <w:pStyle w:val="a3"/>
        <w:divId w:val="1017190913"/>
      </w:pPr>
      <w:r>
        <w:t>上市公司可以在收到或者本所公告送达终止上市决定之日（以在先者为准）起十五个交易日内，以书面形式向本所申请复核。有关复核程序和相关事宜，适用本所有关规定。</w:t>
      </w:r>
    </w:p>
    <w:p w:rsidR="00000000" w:rsidRDefault="001F17A0">
      <w:pPr>
        <w:pStyle w:val="a3"/>
        <w:divId w:val="1017190913"/>
      </w:pPr>
      <w:r>
        <w:t>公司应当在向本所提出复核申请之日的次一交易</w:t>
      </w:r>
      <w:r>
        <w:t>日披露有关内容。</w:t>
      </w:r>
    </w:p>
    <w:p w:rsidR="00000000" w:rsidRDefault="001F17A0">
      <w:pPr>
        <w:pStyle w:val="3"/>
      </w:pPr>
      <w:r>
        <w:t>10.6.4</w:t>
      </w:r>
    </w:p>
    <w:p w:rsidR="00000000" w:rsidRDefault="001F17A0">
      <w:pPr>
        <w:pStyle w:val="a3"/>
        <w:divId w:val="591401464"/>
      </w:pPr>
      <w:r>
        <w:t>本所在收到申请人提交的复核申请文件之日后的五个交易日内，作出是否受理的决定并通知申请人。</w:t>
      </w:r>
    </w:p>
    <w:p w:rsidR="00000000" w:rsidRDefault="001F17A0">
      <w:pPr>
        <w:pStyle w:val="a3"/>
        <w:divId w:val="591401464"/>
      </w:pPr>
      <w:r>
        <w:t>申请人应当在收到本所是否受理其复核申请的决定后，及时披露决定的有关内容并提示相关风险。</w:t>
      </w:r>
    </w:p>
    <w:p w:rsidR="00000000" w:rsidRDefault="001F17A0">
      <w:pPr>
        <w:pStyle w:val="3"/>
      </w:pPr>
      <w:r>
        <w:t>10.6.5</w:t>
      </w:r>
    </w:p>
    <w:p w:rsidR="00000000" w:rsidRDefault="001F17A0">
      <w:pPr>
        <w:pStyle w:val="a3"/>
        <w:divId w:val="1964383613"/>
      </w:pPr>
      <w:r>
        <w:t>本所设立上诉复核委员会，对申请人的复核申请进行审议，作出独立的专业判断并形成审核意见。</w:t>
      </w:r>
    </w:p>
    <w:p w:rsidR="00000000" w:rsidRDefault="001F17A0">
      <w:pPr>
        <w:pStyle w:val="3"/>
      </w:pPr>
      <w:r>
        <w:t>10.6.6</w:t>
      </w:r>
    </w:p>
    <w:p w:rsidR="00000000" w:rsidRDefault="001F17A0">
      <w:pPr>
        <w:pStyle w:val="a3"/>
        <w:divId w:val="1221097410"/>
      </w:pPr>
      <w:r>
        <w:t>本所在受理复核申请后三十个交易日内，依据上诉复核委员会的审核意见作出维持或者撤销终止上市的决定。</w:t>
      </w:r>
    </w:p>
    <w:p w:rsidR="00000000" w:rsidRDefault="001F17A0">
      <w:pPr>
        <w:pStyle w:val="a3"/>
        <w:divId w:val="1221097410"/>
      </w:pPr>
      <w:r>
        <w:t>在此期间，本所要求申请人提供补充材料的，申请人应当在本所规定期限内提供有关材料。申请人提</w:t>
      </w:r>
      <w:r>
        <w:t>供补充材料期间不计入本所作出有关决定的期限。</w:t>
      </w:r>
    </w:p>
    <w:p w:rsidR="00000000" w:rsidRDefault="001F17A0">
      <w:pPr>
        <w:pStyle w:val="a3"/>
        <w:divId w:val="1221097410"/>
      </w:pPr>
      <w:r>
        <w:t>本所可以自行或者委托相关机构就公司有关情况进行调查核实，并将核查结果提交复核委员会审议，调查核实期间不计入审议期限。</w:t>
      </w:r>
    </w:p>
    <w:p w:rsidR="00000000" w:rsidRDefault="001F17A0">
      <w:pPr>
        <w:pStyle w:val="a3"/>
        <w:divId w:val="1221097410"/>
      </w:pPr>
      <w:r>
        <w:t>申请人应当在收到本所的复核决定后，及时披露决定的有关内容。</w:t>
      </w:r>
    </w:p>
    <w:p w:rsidR="00000000" w:rsidRDefault="001F17A0">
      <w:pPr>
        <w:pStyle w:val="3"/>
      </w:pPr>
      <w:r>
        <w:t>10.6.7</w:t>
      </w:r>
    </w:p>
    <w:p w:rsidR="00000000" w:rsidRDefault="001F17A0">
      <w:pPr>
        <w:pStyle w:val="a3"/>
        <w:divId w:val="2101095241"/>
      </w:pPr>
      <w:r>
        <w:t>本所依据上诉复核委员会的审核意见作出撤销终止上市决定的，参照本规则第</w:t>
      </w:r>
      <w:r>
        <w:t>10.5.11</w:t>
      </w:r>
      <w:r>
        <w:t>条至</w:t>
      </w:r>
      <w:r>
        <w:t>10.5.12</w:t>
      </w:r>
      <w:r>
        <w:t>条规定的程序办理。</w:t>
      </w:r>
    </w:p>
    <w:p w:rsidR="00000000" w:rsidRDefault="001F17A0">
      <w:pPr>
        <w:pStyle w:val="2"/>
      </w:pPr>
      <w:r>
        <w:t>第七节</w:t>
      </w:r>
      <w:r>
        <w:t xml:space="preserve"> </w:t>
      </w:r>
      <w:r>
        <w:t>退市整理期</w:t>
      </w:r>
    </w:p>
    <w:p w:rsidR="00000000" w:rsidRDefault="001F17A0">
      <w:pPr>
        <w:pStyle w:val="3"/>
      </w:pPr>
      <w:r>
        <w:t>10.7.1</w:t>
      </w:r>
    </w:p>
    <w:p w:rsidR="00000000" w:rsidRDefault="001F17A0">
      <w:pPr>
        <w:pStyle w:val="a3"/>
        <w:divId w:val="390930807"/>
      </w:pPr>
      <w:r>
        <w:t>上市公司股票被本所根据本章第三节至第五节的规定作出终止上市决定后，自公告终止上市决定之日起五个交易日后的次一交易日起复牌并进入退市整理期交易。退市整理期间，上市公司的证券代码不变，股票简称应当变更为</w:t>
      </w:r>
      <w:r>
        <w:t>“XX</w:t>
      </w:r>
      <w:r>
        <w:t>退</w:t>
      </w:r>
      <w:r>
        <w:t>”</w:t>
      </w:r>
      <w:r>
        <w:t>。</w:t>
      </w:r>
    </w:p>
    <w:p w:rsidR="00000000" w:rsidRDefault="001F17A0">
      <w:pPr>
        <w:pStyle w:val="a3"/>
        <w:divId w:val="390930807"/>
      </w:pPr>
      <w:r>
        <w:t>退市整理股票进入风险警示板交易。</w:t>
      </w:r>
    </w:p>
    <w:p w:rsidR="00000000" w:rsidRDefault="001F17A0">
      <w:pPr>
        <w:pStyle w:val="a3"/>
        <w:divId w:val="390930807"/>
      </w:pPr>
      <w:r>
        <w:t>上市公司股票被本所根据本章第二节规定作出终止上市决定的，不进入退市整理期。</w:t>
      </w:r>
    </w:p>
    <w:p w:rsidR="00000000" w:rsidRDefault="001F17A0">
      <w:pPr>
        <w:pStyle w:val="3"/>
      </w:pPr>
      <w:r>
        <w:t>10.7.2</w:t>
      </w:r>
    </w:p>
    <w:p w:rsidR="00000000" w:rsidRDefault="001F17A0">
      <w:pPr>
        <w:pStyle w:val="a3"/>
        <w:divId w:val="1635981116"/>
      </w:pPr>
      <w:r>
        <w:t>退市整理期的交易期限为十五个交易日。公司股票在退市整理期内原则上不停牌，因特殊原因申请全天停牌的，停牌期间不计入退市整理期，但停牌天数累计不得超过五个交易日。</w:t>
      </w:r>
    </w:p>
    <w:p w:rsidR="00000000" w:rsidRDefault="001F17A0">
      <w:pPr>
        <w:pStyle w:val="a3"/>
        <w:divId w:val="1635981116"/>
      </w:pPr>
      <w:r>
        <w:t>公司未在累计停牌</w:t>
      </w:r>
      <w:r>
        <w:t>期满前申请复牌的，本所于停牌期满后的次一交易日对公司股票复牌。</w:t>
      </w:r>
    </w:p>
    <w:p w:rsidR="00000000" w:rsidRDefault="001F17A0">
      <w:pPr>
        <w:pStyle w:val="3"/>
      </w:pPr>
      <w:r>
        <w:t>10.7.3</w:t>
      </w:r>
    </w:p>
    <w:p w:rsidR="00000000" w:rsidRDefault="001F17A0">
      <w:pPr>
        <w:pStyle w:val="a3"/>
        <w:divId w:val="1753894602"/>
      </w:pPr>
      <w:r>
        <w:t>上市公司股票进入退市整理期的，公司及相关信息披露义务人仍应当遵守法律法规、本规则及本所有关规定，履行信息披露及相关义务。</w:t>
      </w:r>
    </w:p>
    <w:p w:rsidR="00000000" w:rsidRDefault="001F17A0">
      <w:pPr>
        <w:pStyle w:val="3"/>
      </w:pPr>
      <w:r>
        <w:t>10.7.4</w:t>
      </w:r>
    </w:p>
    <w:p w:rsidR="00000000" w:rsidRDefault="001F17A0">
      <w:pPr>
        <w:pStyle w:val="a3"/>
        <w:divId w:val="1136946359"/>
      </w:pPr>
      <w:r>
        <w:t>退市整理期间，上市公司股东所持有限售条件股份的限售期限连续计算，限售期限届满前相关股份不能流通。</w:t>
      </w:r>
    </w:p>
    <w:p w:rsidR="00000000" w:rsidRDefault="001F17A0">
      <w:pPr>
        <w:pStyle w:val="3"/>
      </w:pPr>
      <w:r>
        <w:t>10.7.5</w:t>
      </w:r>
    </w:p>
    <w:p w:rsidR="00000000" w:rsidRDefault="001F17A0">
      <w:pPr>
        <w:pStyle w:val="a3"/>
        <w:divId w:val="1707829037"/>
      </w:pPr>
      <w:r>
        <w:t>上市公司应当在收到本所终止其股票上市决定后及时披露股票终止上市公告，并同时披露其股票进入退市整理期交易相关情况，相关公告应当包括以下内容：</w:t>
      </w:r>
    </w:p>
    <w:p w:rsidR="00000000" w:rsidRDefault="001F17A0">
      <w:pPr>
        <w:pStyle w:val="a3"/>
        <w:divId w:val="1168594192"/>
      </w:pPr>
      <w:r>
        <w:t>（一）终止上市股票的种类、证券简称、证券代码以</w:t>
      </w:r>
      <w:r>
        <w:t>及终止上市决定的主要内容；</w:t>
      </w:r>
    </w:p>
    <w:p w:rsidR="00000000" w:rsidRDefault="001F17A0">
      <w:pPr>
        <w:pStyle w:val="a3"/>
        <w:divId w:val="1168594192"/>
      </w:pPr>
      <w:r>
        <w:t>（二）公司股票在退市整理期间的证券代码、证券简称及涨跌幅限制；</w:t>
      </w:r>
    </w:p>
    <w:p w:rsidR="00000000" w:rsidRDefault="001F17A0">
      <w:pPr>
        <w:pStyle w:val="a3"/>
        <w:divId w:val="1168594192"/>
      </w:pPr>
      <w:r>
        <w:t>（三）公司股票在退市整理期间的起始日、交易期限及预计最后交易日期；</w:t>
      </w:r>
    </w:p>
    <w:p w:rsidR="00000000" w:rsidRDefault="001F17A0">
      <w:pPr>
        <w:pStyle w:val="a3"/>
        <w:divId w:val="1168594192"/>
      </w:pPr>
      <w:r>
        <w:t>（四）退市整理期公司不筹划、不进行重大资产重组等重大事项的声明；</w:t>
      </w:r>
    </w:p>
    <w:p w:rsidR="00000000" w:rsidRDefault="001F17A0">
      <w:pPr>
        <w:pStyle w:val="a3"/>
        <w:divId w:val="1168594192"/>
      </w:pPr>
      <w:r>
        <w:t>（五）终止上市后公司股票登记、转让、管理等事宜；</w:t>
      </w:r>
    </w:p>
    <w:p w:rsidR="00000000" w:rsidRDefault="001F17A0">
      <w:pPr>
        <w:pStyle w:val="a3"/>
        <w:divId w:val="1168594192"/>
      </w:pPr>
      <w:r>
        <w:t>（六）终止上市后公司的联系人、联系地址、电话和其他通讯方式；</w:t>
      </w:r>
    </w:p>
    <w:p w:rsidR="00000000" w:rsidRDefault="001F17A0">
      <w:pPr>
        <w:pStyle w:val="a3"/>
        <w:divId w:val="1168594192"/>
      </w:pPr>
      <w:r>
        <w:t>（七）本所要求披露的其他内容。</w:t>
      </w:r>
    </w:p>
    <w:p w:rsidR="00000000" w:rsidRDefault="001F17A0">
      <w:pPr>
        <w:pStyle w:val="3"/>
      </w:pPr>
      <w:r>
        <w:t>10.7.6</w:t>
      </w:r>
    </w:p>
    <w:p w:rsidR="00000000" w:rsidRDefault="001F17A0">
      <w:pPr>
        <w:pStyle w:val="a3"/>
        <w:divId w:val="1472409080"/>
      </w:pPr>
      <w:r>
        <w:t>上市公司应当于退市整理期的第一天，发布公司股票已被本所作出终止上市决定的风险提示公告，说明公司股票进入退市整理期的起始日和终止日</w:t>
      </w:r>
      <w:r>
        <w:t>等事项。</w:t>
      </w:r>
    </w:p>
    <w:p w:rsidR="00000000" w:rsidRDefault="001F17A0">
      <w:pPr>
        <w:pStyle w:val="a3"/>
        <w:divId w:val="1472409080"/>
      </w:pPr>
      <w:r>
        <w:t>退市整理期间，公司应当每五个交易日发布一次股票将被摘牌的风险提示公告，在最后五个交易日内每日发布一次股票将被摘牌的风险提示公告。</w:t>
      </w:r>
    </w:p>
    <w:p w:rsidR="00000000" w:rsidRDefault="001F17A0">
      <w:pPr>
        <w:pStyle w:val="3"/>
      </w:pPr>
      <w:r>
        <w:t>10.7.7</w:t>
      </w:r>
    </w:p>
    <w:p w:rsidR="00000000" w:rsidRDefault="001F17A0">
      <w:pPr>
        <w:pStyle w:val="a3"/>
        <w:divId w:val="596527481"/>
      </w:pPr>
      <w:r>
        <w:t>上市公司在退市整理期间发布公告时，应当在公告中说明公司股票摘牌时间，并特别提示终止上市风险。</w:t>
      </w:r>
    </w:p>
    <w:p w:rsidR="00000000" w:rsidRDefault="001F17A0">
      <w:pPr>
        <w:pStyle w:val="3"/>
      </w:pPr>
      <w:r>
        <w:t>10.7.8</w:t>
      </w:r>
    </w:p>
    <w:p w:rsidR="00000000" w:rsidRDefault="001F17A0">
      <w:pPr>
        <w:pStyle w:val="a3"/>
        <w:divId w:val="999389452"/>
      </w:pPr>
      <w:r>
        <w:t>退市整理期间，上市公司董事会应当关注其股票交易、媒体报道和市场传闻，必要时应当及时作出澄清说明。</w:t>
      </w:r>
    </w:p>
    <w:p w:rsidR="00000000" w:rsidRDefault="001F17A0">
      <w:pPr>
        <w:pStyle w:val="3"/>
      </w:pPr>
      <w:r>
        <w:t>10.7.9</w:t>
      </w:r>
    </w:p>
    <w:p w:rsidR="00000000" w:rsidRDefault="001F17A0">
      <w:pPr>
        <w:pStyle w:val="a3"/>
        <w:divId w:val="1582641052"/>
      </w:pPr>
      <w:r>
        <w:t>上市公司股票于退市整理期届满的次一交易日摘牌，公司股票终止上市。</w:t>
      </w:r>
    </w:p>
    <w:p w:rsidR="00000000" w:rsidRDefault="001F17A0">
      <w:pPr>
        <w:pStyle w:val="a3"/>
        <w:divId w:val="1582641052"/>
      </w:pPr>
      <w:r>
        <w:t>公司股票被本所根据本章第二节的规定作出终止上市决定后，公司股票在十五个交易日内摘牌，公司股票终止上市。</w:t>
      </w:r>
    </w:p>
    <w:p w:rsidR="00000000" w:rsidRDefault="001F17A0">
      <w:pPr>
        <w:pStyle w:val="a3"/>
        <w:divId w:val="1582641052"/>
      </w:pPr>
      <w:r>
        <w:t>公司应当于股票摘牌当日披露摘牌公告，对公司股票摘牌后进入全国中小企业股份转让系统等证券交易场所转让的具体事宜作出说明，包括进入日期、股份重新确认、登记托管、交易制度等情况。</w:t>
      </w:r>
    </w:p>
    <w:p w:rsidR="00000000" w:rsidRDefault="001F17A0">
      <w:pPr>
        <w:pStyle w:val="3"/>
      </w:pPr>
      <w:r>
        <w:t>10.7.10</w:t>
      </w:r>
    </w:p>
    <w:p w:rsidR="00000000" w:rsidRDefault="001F17A0">
      <w:pPr>
        <w:pStyle w:val="a3"/>
        <w:divId w:val="2113239725"/>
      </w:pPr>
      <w:r>
        <w:t>上市公司应当在本所作出终止其股票上市决定后，立即安排股票转入全国中小企业股份转让系统等证券交易场所转让的相关事宜，保证公司股票在摘牌之日起四十五个交易日内可以转让。</w:t>
      </w:r>
    </w:p>
    <w:p w:rsidR="00000000" w:rsidRDefault="001F17A0">
      <w:pPr>
        <w:pStyle w:val="3"/>
      </w:pPr>
      <w:r>
        <w:t>10.7.11</w:t>
      </w:r>
    </w:p>
    <w:p w:rsidR="00000000" w:rsidRDefault="001F17A0">
      <w:pPr>
        <w:pStyle w:val="a3"/>
        <w:divId w:val="2053529826"/>
      </w:pPr>
      <w:r>
        <w:t>上市公司在股票被摘牌前，应当与符合《</w:t>
      </w:r>
      <w:r>
        <w:t>证券法》规定的证券公司（以下简称主办券商）签订协议，聘请该机构在公司股票被终止上市后为公司提供股份转让服务，并授权其办理证券交易所市场登记结算系统的股份退出登记、股份重新确认及登记结算等事宜。</w:t>
      </w:r>
    </w:p>
    <w:p w:rsidR="00000000" w:rsidRDefault="001F17A0">
      <w:pPr>
        <w:pStyle w:val="a3"/>
        <w:divId w:val="2053529826"/>
      </w:pPr>
      <w:r>
        <w:t>公司未聘请主办券商的，本所可以为其指定主办券商，并通知公司和该机构。公司应当在两个交易日内就上述事项发布相关公告（公司不再具备法人资格的情形除外）。</w:t>
      </w:r>
    </w:p>
    <w:p w:rsidR="00000000" w:rsidRDefault="001F17A0">
      <w:pPr>
        <w:pStyle w:val="3"/>
      </w:pPr>
      <w:r>
        <w:t>10.7.12</w:t>
      </w:r>
    </w:p>
    <w:p w:rsidR="00000000" w:rsidRDefault="001F17A0">
      <w:pPr>
        <w:pStyle w:val="a3"/>
        <w:divId w:val="1597056134"/>
      </w:pPr>
      <w:r>
        <w:t>退市整理期间，上市公司不得筹划或者实施重大资产重组等重大事项。</w:t>
      </w:r>
    </w:p>
    <w:p w:rsidR="00000000" w:rsidRDefault="001F17A0">
      <w:pPr>
        <w:pStyle w:val="3"/>
      </w:pPr>
      <w:r>
        <w:t>10.7.13</w:t>
      </w:r>
    </w:p>
    <w:p w:rsidR="00000000" w:rsidRDefault="001F17A0">
      <w:pPr>
        <w:pStyle w:val="a3"/>
        <w:divId w:val="1055394863"/>
      </w:pPr>
      <w:r>
        <w:t>上市公司股票存在可能被强制退市情形，且公司已公告筹划重大资产重组事项的，</w:t>
      </w:r>
      <w:r>
        <w:t>公司董事会应当审慎评估并决定是否继续推进该重大资产重组事项。不进入退市整理期继续推进重大资产重组的，应当及时召开股东大会，审议继续推进重大资产重组等重大事项且股票不进入退市整理期交易的议案；进入退市整理期不继续推进重大资产重组的，应当及时履行审议程序和披露义务。</w:t>
      </w:r>
    </w:p>
    <w:p w:rsidR="00000000" w:rsidRDefault="001F17A0">
      <w:pPr>
        <w:pStyle w:val="a3"/>
        <w:divId w:val="1055394863"/>
      </w:pPr>
      <w:r>
        <w:t>公司董事会决定继续推进重大资产重组的，应当在相应股东大会通知中明确：股东大会审议通过该议案的，不再安排退市整理期交易，公司股票自本所公告终止上市决定之日起十五个交易日内予以摘牌，公司股票终止上市；该议案未审议通过的，公司股票自公告终止上市决定之日起</w:t>
      </w:r>
      <w:r>
        <w:t>五个交易日后的次一交易日复牌并进入退市整理期交易。</w:t>
      </w:r>
    </w:p>
    <w:p w:rsidR="00000000" w:rsidRDefault="001F17A0">
      <w:pPr>
        <w:pStyle w:val="a3"/>
        <w:divId w:val="1055394863"/>
      </w:pPr>
      <w:r>
        <w:t>公司依据前款规定召开股东大会审议相关议案的，应当经出席会议的股东所持表决权的三分之二以上通过。公司应当对除单独或者合计持有上市公司</w:t>
      </w:r>
      <w:r>
        <w:t>5%</w:t>
      </w:r>
      <w:r>
        <w:t>以上股份的股东和上市公司董事、监事、高级管理人员以外的其他股东的投票情况单独统计并披露。</w:t>
      </w:r>
    </w:p>
    <w:p w:rsidR="00000000" w:rsidRDefault="001F17A0">
      <w:pPr>
        <w:pStyle w:val="3"/>
      </w:pPr>
      <w:r>
        <w:t>10.7.14</w:t>
      </w:r>
    </w:p>
    <w:p w:rsidR="00000000" w:rsidRDefault="001F17A0">
      <w:pPr>
        <w:pStyle w:val="a3"/>
        <w:divId w:val="15809076"/>
      </w:pPr>
      <w:r>
        <w:t>进入破产重整程序或者已经完成破产重整的公司触及强制退市情形的，经人民法院或者其他有权方认定，如公司股票进入退市整理期交易，将导致与破产重整程序或者经人民法院批准的公司重整计划的执行存在冲突等后果的，公司股票可以不进入退市</w:t>
      </w:r>
      <w:r>
        <w:t>整理期交易。</w:t>
      </w:r>
    </w:p>
    <w:p w:rsidR="00000000" w:rsidRDefault="001F17A0">
      <w:pPr>
        <w:pStyle w:val="3"/>
      </w:pPr>
      <w:r>
        <w:t>10.7.15</w:t>
      </w:r>
    </w:p>
    <w:p w:rsidR="00000000" w:rsidRDefault="001F17A0">
      <w:pPr>
        <w:pStyle w:val="a3"/>
        <w:divId w:val="1862547133"/>
      </w:pPr>
      <w:r>
        <w:t>不进入退市整理期交易的公司应当承诺公司股票如被终止上市，将进入全国中小企业股份转让系统等证券交易场所转让股份。</w:t>
      </w:r>
    </w:p>
    <w:p w:rsidR="00000000" w:rsidRDefault="001F17A0">
      <w:pPr>
        <w:pStyle w:val="3"/>
      </w:pPr>
      <w:r>
        <w:t>10.7.16</w:t>
      </w:r>
    </w:p>
    <w:p w:rsidR="00000000" w:rsidRDefault="001F17A0">
      <w:pPr>
        <w:pStyle w:val="a3"/>
        <w:divId w:val="799879958"/>
      </w:pPr>
      <w:r>
        <w:t>上市公司股票进入退市整理期交易的，应当在收到本所关于终止其股票上市决定后的两个交易日内，向本所提交以下材料：</w:t>
      </w:r>
    </w:p>
    <w:p w:rsidR="00000000" w:rsidRDefault="001F17A0">
      <w:pPr>
        <w:pStyle w:val="a3"/>
        <w:divId w:val="1978294570"/>
      </w:pPr>
      <w:r>
        <w:t>（一）公司董事会关于变更证券简称的申请；</w:t>
      </w:r>
    </w:p>
    <w:p w:rsidR="00000000" w:rsidRDefault="001F17A0">
      <w:pPr>
        <w:pStyle w:val="a3"/>
        <w:divId w:val="1978294570"/>
      </w:pPr>
      <w:r>
        <w:t>（二）公司董事会关于退市整理期间不筹划重大资产重组等事项的承诺函；</w:t>
      </w:r>
    </w:p>
    <w:p w:rsidR="00000000" w:rsidRDefault="001F17A0">
      <w:pPr>
        <w:pStyle w:val="a3"/>
        <w:divId w:val="1978294570"/>
      </w:pPr>
      <w:r>
        <w:t>（三）退市整理期股票交易的风险提示公告；</w:t>
      </w:r>
    </w:p>
    <w:p w:rsidR="00000000" w:rsidRDefault="001F17A0">
      <w:pPr>
        <w:pStyle w:val="a3"/>
        <w:divId w:val="1978294570"/>
      </w:pPr>
      <w:r>
        <w:t>（四）本所要求的其他材料。</w:t>
      </w:r>
    </w:p>
    <w:p w:rsidR="00000000" w:rsidRDefault="001F17A0">
      <w:pPr>
        <w:pStyle w:val="2"/>
      </w:pPr>
      <w:r>
        <w:t>第八节</w:t>
      </w:r>
      <w:r>
        <w:t xml:space="preserve"> </w:t>
      </w:r>
      <w:r>
        <w:t>主动终止上市</w:t>
      </w:r>
    </w:p>
    <w:p w:rsidR="00000000" w:rsidRDefault="001F17A0">
      <w:pPr>
        <w:pStyle w:val="3"/>
      </w:pPr>
      <w:r>
        <w:t>10.8.1</w:t>
      </w:r>
    </w:p>
    <w:p w:rsidR="00000000" w:rsidRDefault="001F17A0">
      <w:pPr>
        <w:pStyle w:val="a3"/>
        <w:divId w:val="1315569839"/>
      </w:pPr>
      <w:r>
        <w:t>上市公司出现下列情形之一的，</w:t>
      </w:r>
      <w:r>
        <w:t>可以向本所申请主动终止其股票上市交易：</w:t>
      </w:r>
    </w:p>
    <w:p w:rsidR="00000000" w:rsidRDefault="001F17A0">
      <w:pPr>
        <w:pStyle w:val="a3"/>
        <w:divId w:val="1539510482"/>
      </w:pPr>
      <w:r>
        <w:t>（一）上市公司股东大会决议主动撤回其股票在本所上市交易，并决定不再在证券交易所交易；</w:t>
      </w:r>
    </w:p>
    <w:p w:rsidR="00000000" w:rsidRDefault="001F17A0">
      <w:pPr>
        <w:pStyle w:val="a3"/>
        <w:divId w:val="1539510482"/>
      </w:pPr>
      <w:r>
        <w:t>（二）上市公司股东大会决议主动撤回其股票在本所上市交易，并转而申请在其他交易场所交易或转让；</w:t>
      </w:r>
    </w:p>
    <w:p w:rsidR="00000000" w:rsidRDefault="001F17A0">
      <w:pPr>
        <w:pStyle w:val="a3"/>
        <w:divId w:val="1539510482"/>
      </w:pPr>
      <w:r>
        <w:t>（三）上市公司股东大会决议解散；</w:t>
      </w:r>
    </w:p>
    <w:p w:rsidR="00000000" w:rsidRDefault="001F17A0">
      <w:pPr>
        <w:pStyle w:val="a3"/>
        <w:divId w:val="1539510482"/>
      </w:pPr>
      <w:r>
        <w:t>（四）上市公司因新设合并或者吸收合并，不再具有独立主体资格并被注销；</w:t>
      </w:r>
    </w:p>
    <w:p w:rsidR="00000000" w:rsidRDefault="001F17A0">
      <w:pPr>
        <w:pStyle w:val="a3"/>
        <w:divId w:val="1539510482"/>
      </w:pPr>
      <w:r>
        <w:t>（五）上市公司以终止公司股票上市为目的，向公司所有股东发出回购全部股份或者部分股份的要约，导致公司股本总额、股权分布等发生变化不再符合上市条件；</w:t>
      </w:r>
    </w:p>
    <w:p w:rsidR="00000000" w:rsidRDefault="001F17A0">
      <w:pPr>
        <w:pStyle w:val="a3"/>
        <w:divId w:val="1539510482"/>
      </w:pPr>
      <w:r>
        <w:t>（六）上市公司股东以终止公司股票上市为目的，向公司所有其他股东发出收购全部股份或者部分股份的要约，导致公司股本总额、股权分布等发生变化不再符合上市条件；</w:t>
      </w:r>
    </w:p>
    <w:p w:rsidR="00000000" w:rsidRDefault="001F17A0">
      <w:pPr>
        <w:pStyle w:val="a3"/>
        <w:divId w:val="1539510482"/>
      </w:pPr>
      <w:r>
        <w:t>（七）上市公司股东以外的其他收购人以终止公司股票上市为目的，向公司所有股东发出收购全部股份或者部分股份的要约，导致公司股本总额、股权分布等发生变化不再符合上市条件；</w:t>
      </w:r>
    </w:p>
    <w:p w:rsidR="00000000" w:rsidRDefault="001F17A0">
      <w:pPr>
        <w:pStyle w:val="a3"/>
        <w:divId w:val="1539510482"/>
      </w:pPr>
      <w:r>
        <w:t>（八）中国证监会或本所认可的其他主动终止上市情形。</w:t>
      </w:r>
    </w:p>
    <w:p w:rsidR="00000000" w:rsidRDefault="001F17A0">
      <w:pPr>
        <w:pStyle w:val="3"/>
      </w:pPr>
      <w:r>
        <w:t>10.8.2</w:t>
      </w:r>
    </w:p>
    <w:p w:rsidR="00000000" w:rsidRDefault="001F17A0">
      <w:pPr>
        <w:pStyle w:val="a3"/>
        <w:divId w:val="778914737"/>
      </w:pPr>
      <w:r>
        <w:t>本规则第</w:t>
      </w:r>
      <w:r>
        <w:t>10.8.1</w:t>
      </w:r>
      <w:r>
        <w:t>条第一项、第二项规定的股东大会决议事项，除须经出席会议的全体股东所持有效表决权的三分之二以上通过外，还须经</w:t>
      </w:r>
      <w:r>
        <w:t>出席会议的除下列股东以外的其他股东所持有效表决权的三分之二以上通过：</w:t>
      </w:r>
    </w:p>
    <w:p w:rsidR="00000000" w:rsidRDefault="001F17A0">
      <w:pPr>
        <w:pStyle w:val="a3"/>
        <w:divId w:val="1252157915"/>
      </w:pPr>
      <w:r>
        <w:t>（一）上市公司的董事、监事、高级管理人员；</w:t>
      </w:r>
    </w:p>
    <w:p w:rsidR="00000000" w:rsidRDefault="001F17A0">
      <w:pPr>
        <w:pStyle w:val="a3"/>
        <w:divId w:val="1252157915"/>
      </w:pPr>
      <w:r>
        <w:t>（二）单独或者合计持有上市公司</w:t>
      </w:r>
      <w:r>
        <w:t>5%</w:t>
      </w:r>
      <w:r>
        <w:t>以上股份的股东。</w:t>
      </w:r>
    </w:p>
    <w:p w:rsidR="00000000" w:rsidRDefault="001F17A0">
      <w:pPr>
        <w:pStyle w:val="3"/>
      </w:pPr>
      <w:r>
        <w:t>10.8.3</w:t>
      </w:r>
    </w:p>
    <w:p w:rsidR="00000000" w:rsidRDefault="001F17A0">
      <w:pPr>
        <w:pStyle w:val="a3"/>
        <w:divId w:val="1564177650"/>
      </w:pPr>
      <w:r>
        <w:t>上市公司因本规则第</w:t>
      </w:r>
      <w:r>
        <w:t>10.8.1</w:t>
      </w:r>
      <w:r>
        <w:t>条第一项至第五项规定情形召开股东大会的，应当及时向本所提交下列文件并公告：</w:t>
      </w:r>
    </w:p>
    <w:p w:rsidR="00000000" w:rsidRDefault="001F17A0">
      <w:pPr>
        <w:pStyle w:val="a3"/>
        <w:divId w:val="1393696425"/>
      </w:pPr>
      <w:r>
        <w:t>（一）董事会关于申请主动终止上市的决议；</w:t>
      </w:r>
    </w:p>
    <w:p w:rsidR="00000000" w:rsidRDefault="001F17A0">
      <w:pPr>
        <w:pStyle w:val="a3"/>
        <w:divId w:val="1393696425"/>
      </w:pPr>
      <w:r>
        <w:t>（二）召开股东大会通知；</w:t>
      </w:r>
    </w:p>
    <w:p w:rsidR="00000000" w:rsidRDefault="001F17A0">
      <w:pPr>
        <w:pStyle w:val="a3"/>
        <w:divId w:val="1393696425"/>
      </w:pPr>
      <w:r>
        <w:t>（三）主动终止上市预案；</w:t>
      </w:r>
    </w:p>
    <w:p w:rsidR="00000000" w:rsidRDefault="001F17A0">
      <w:pPr>
        <w:pStyle w:val="a3"/>
        <w:divId w:val="1393696425"/>
      </w:pPr>
      <w:r>
        <w:t>（四）财务顾问报告（如适用）；</w:t>
      </w:r>
    </w:p>
    <w:p w:rsidR="00000000" w:rsidRDefault="001F17A0">
      <w:pPr>
        <w:pStyle w:val="a3"/>
        <w:divId w:val="1393696425"/>
      </w:pPr>
      <w:r>
        <w:t>（五）法律意见书（如适用）；</w:t>
      </w:r>
    </w:p>
    <w:p w:rsidR="00000000" w:rsidRDefault="001F17A0">
      <w:pPr>
        <w:pStyle w:val="a3"/>
        <w:divId w:val="1393696425"/>
      </w:pPr>
      <w:r>
        <w:t>（六）法律、行政法规、部门规章、规范性文件、本所及公司章程要求的其他文</w:t>
      </w:r>
      <w:r>
        <w:t>件。</w:t>
      </w:r>
    </w:p>
    <w:p w:rsidR="00000000" w:rsidRDefault="001F17A0">
      <w:pPr>
        <w:pStyle w:val="a3"/>
        <w:divId w:val="1564177650"/>
      </w:pPr>
      <w:r>
        <w:t>前款第三项所称</w:t>
      </w:r>
      <w:r>
        <w:t>“</w:t>
      </w:r>
      <w:r>
        <w:t>主动终止上市预案</w:t>
      </w:r>
      <w:r>
        <w:t>”</w:t>
      </w:r>
      <w:r>
        <w:t>，应当包括但不限于：公司终止上市原因、终止上市方式、终止上市后经营发展计划、并购重组安排、股份转让安排、异议股东保护措施，以及公司董事会关于主动终止上市对公司长远发展和全体股东利益的影响分析等相关内容。</w:t>
      </w:r>
    </w:p>
    <w:p w:rsidR="00000000" w:rsidRDefault="001F17A0">
      <w:pPr>
        <w:pStyle w:val="a3"/>
        <w:divId w:val="1564177650"/>
      </w:pPr>
      <w:r>
        <w:t>第一款第四项、第五项所称</w:t>
      </w:r>
      <w:r>
        <w:t>“</w:t>
      </w:r>
      <w:r>
        <w:t>财务顾问报告</w:t>
      </w:r>
      <w:r>
        <w:t>”</w:t>
      </w:r>
      <w:r>
        <w:t>和</w:t>
      </w:r>
      <w:r>
        <w:t>“</w:t>
      </w:r>
      <w:r>
        <w:t>法律意见书</w:t>
      </w:r>
      <w:r>
        <w:t>”</w:t>
      </w:r>
      <w:r>
        <w:t>，指财务顾问和律师事务所为主动终止上市提供专业服务，并发表专业意见。上市公司出现第</w:t>
      </w:r>
      <w:r>
        <w:t>10.8.1</w:t>
      </w:r>
      <w:r>
        <w:t>条除第三项以外情形的，应当提交财务顾问报告，出现第</w:t>
      </w:r>
      <w:r>
        <w:t>10.8.1</w:t>
      </w:r>
      <w:r>
        <w:t>条第四项、第六项至第八项情形的，还应当提交法律意见书。</w:t>
      </w:r>
    </w:p>
    <w:p w:rsidR="00000000" w:rsidRDefault="001F17A0">
      <w:pPr>
        <w:pStyle w:val="a3"/>
        <w:divId w:val="1564177650"/>
      </w:pPr>
      <w:r>
        <w:t>股东大会对主动终止上市事项进行审议后，上市公司应当及时披露股东大会决议公告，说明议案的审议及通过情况。</w:t>
      </w:r>
    </w:p>
    <w:p w:rsidR="00000000" w:rsidRDefault="001F17A0">
      <w:pPr>
        <w:pStyle w:val="3"/>
      </w:pPr>
      <w:r>
        <w:t>10.8.4</w:t>
      </w:r>
    </w:p>
    <w:p w:rsidR="00000000" w:rsidRDefault="001F17A0">
      <w:pPr>
        <w:pStyle w:val="a3"/>
        <w:divId w:val="139276974"/>
      </w:pPr>
      <w:r>
        <w:t>上市公司根据第</w:t>
      </w:r>
      <w:r>
        <w:t>10.8.1</w:t>
      </w:r>
      <w:r>
        <w:t>第一项、第二项规定的情形，申请主动终止上市的，公司应当向本所申请其股票及其衍生品种自股东大会股权登记日的次一交易日起停牌，并在股东大会审议通过主动终止上市决议后及时披露决议情况。公司可以在股东大会决议后的十五个交易日内向本所提交主动终止上市的书面申请。</w:t>
      </w:r>
    </w:p>
    <w:p w:rsidR="00000000" w:rsidRDefault="001F17A0">
      <w:pPr>
        <w:pStyle w:val="a3"/>
        <w:divId w:val="139276974"/>
      </w:pPr>
      <w:r>
        <w:t>上市公司因自愿解散、公司合并、回购股份及要约收购等情形根据本规则第</w:t>
      </w:r>
      <w:r>
        <w:t>10.8.1</w:t>
      </w:r>
      <w:r>
        <w:t>条第三项至第七项的规定申请其股票终止</w:t>
      </w:r>
      <w:r>
        <w:t>上市的，应当同时遵守《公司法》《证券法》、中国证监会、本所及公司章程关于上市公司解散、重组、回购、收购等相关规定的要求，履行相应审议程序和披露义务，安排公司股票及其衍生品种的停复牌，及时向本所提交主动终止上市的书面申请。</w:t>
      </w:r>
    </w:p>
    <w:p w:rsidR="00000000" w:rsidRDefault="001F17A0">
      <w:pPr>
        <w:pStyle w:val="a3"/>
        <w:divId w:val="139276974"/>
      </w:pPr>
      <w:r>
        <w:t>公司应当在提交申请后，及时披露相关公告。</w:t>
      </w:r>
    </w:p>
    <w:p w:rsidR="00000000" w:rsidRDefault="001F17A0">
      <w:pPr>
        <w:pStyle w:val="3"/>
      </w:pPr>
      <w:r>
        <w:t>10.8.5</w:t>
      </w:r>
    </w:p>
    <w:p w:rsidR="00000000" w:rsidRDefault="001F17A0">
      <w:pPr>
        <w:pStyle w:val="a3"/>
        <w:divId w:val="1374379581"/>
      </w:pPr>
      <w:r>
        <w:t>公司主动终止上市决议未获股东大会审议通过的，应当及时向本所申请其股票及其衍生品种自公司股东大会决议公告当日起复牌。</w:t>
      </w:r>
    </w:p>
    <w:p w:rsidR="00000000" w:rsidRDefault="001F17A0">
      <w:pPr>
        <w:pStyle w:val="3"/>
      </w:pPr>
      <w:r>
        <w:t>10.8.6</w:t>
      </w:r>
    </w:p>
    <w:p w:rsidR="00000000" w:rsidRDefault="001F17A0">
      <w:pPr>
        <w:pStyle w:val="a3"/>
        <w:divId w:val="1934632481"/>
      </w:pPr>
      <w:r>
        <w:t>上市公司出现本规则第</w:t>
      </w:r>
      <w:r>
        <w:t>10.8.1</w:t>
      </w:r>
      <w:r>
        <w:t>条第六项、第七项规定情形的，其股票及其衍生品种自公司披露收购结果公告或者</w:t>
      </w:r>
      <w:r>
        <w:t>其他相关股权变动公告后继续停牌。</w:t>
      </w:r>
    </w:p>
    <w:p w:rsidR="00000000" w:rsidRDefault="001F17A0">
      <w:pPr>
        <w:pStyle w:val="3"/>
      </w:pPr>
      <w:r>
        <w:t>10.8.7</w:t>
      </w:r>
    </w:p>
    <w:p w:rsidR="00000000" w:rsidRDefault="001F17A0">
      <w:pPr>
        <w:pStyle w:val="a3"/>
        <w:divId w:val="2034770791"/>
      </w:pPr>
      <w:r>
        <w:t>上市公司依据本规则第</w:t>
      </w:r>
      <w:r>
        <w:t>10.8.1</w:t>
      </w:r>
      <w:r>
        <w:t>条的规定向本所申请其股票终止上市的，应当向本所提交下列文件：</w:t>
      </w:r>
    </w:p>
    <w:p w:rsidR="00000000" w:rsidRDefault="001F17A0">
      <w:pPr>
        <w:pStyle w:val="a3"/>
        <w:divId w:val="1173257124"/>
      </w:pPr>
      <w:r>
        <w:t>（一）终止上市申请书；</w:t>
      </w:r>
    </w:p>
    <w:p w:rsidR="00000000" w:rsidRDefault="001F17A0">
      <w:pPr>
        <w:pStyle w:val="a3"/>
        <w:divId w:val="1173257124"/>
      </w:pPr>
      <w:r>
        <w:t>（二）股东大会决议（如适用）；</w:t>
      </w:r>
    </w:p>
    <w:p w:rsidR="00000000" w:rsidRDefault="001F17A0">
      <w:pPr>
        <w:pStyle w:val="a3"/>
        <w:divId w:val="1173257124"/>
      </w:pPr>
      <w:r>
        <w:t>（三）相关终止上市方案；</w:t>
      </w:r>
    </w:p>
    <w:p w:rsidR="00000000" w:rsidRDefault="001F17A0">
      <w:pPr>
        <w:pStyle w:val="a3"/>
        <w:divId w:val="1173257124"/>
      </w:pPr>
      <w:r>
        <w:t>（四）财务顾问报告；</w:t>
      </w:r>
    </w:p>
    <w:p w:rsidR="00000000" w:rsidRDefault="001F17A0">
      <w:pPr>
        <w:pStyle w:val="a3"/>
        <w:divId w:val="1173257124"/>
      </w:pPr>
      <w:r>
        <w:t>（五）法律意见书；</w:t>
      </w:r>
    </w:p>
    <w:p w:rsidR="00000000" w:rsidRDefault="001F17A0">
      <w:pPr>
        <w:pStyle w:val="a3"/>
        <w:divId w:val="1173257124"/>
      </w:pPr>
      <w:r>
        <w:t>（六）本所要求的其他文件。</w:t>
      </w:r>
    </w:p>
    <w:p w:rsidR="00000000" w:rsidRDefault="001F17A0">
      <w:pPr>
        <w:pStyle w:val="3"/>
      </w:pPr>
      <w:r>
        <w:t>10.8.8</w:t>
      </w:r>
    </w:p>
    <w:p w:rsidR="00000000" w:rsidRDefault="001F17A0">
      <w:pPr>
        <w:pStyle w:val="a3"/>
        <w:divId w:val="1258712967"/>
      </w:pPr>
      <w:r>
        <w:t>本所将在收到上市公司提交的终止上市申请文件后五个交易日内作出是否受理的决定并通知公司。</w:t>
      </w:r>
    </w:p>
    <w:p w:rsidR="00000000" w:rsidRDefault="001F17A0">
      <w:pPr>
        <w:pStyle w:val="a3"/>
        <w:divId w:val="1258712967"/>
      </w:pPr>
      <w:r>
        <w:t>公司应当在收到本所关于是否受理其终止上市申请的决定后，及时披露决定的有关情况并提示其股票可能终止上市的风险。</w:t>
      </w:r>
    </w:p>
    <w:p w:rsidR="00000000" w:rsidRDefault="001F17A0">
      <w:pPr>
        <w:pStyle w:val="3"/>
      </w:pPr>
      <w:r>
        <w:t>10.8.9</w:t>
      </w:r>
    </w:p>
    <w:p w:rsidR="00000000" w:rsidRDefault="001F17A0">
      <w:pPr>
        <w:pStyle w:val="a3"/>
        <w:divId w:val="657466976"/>
      </w:pPr>
      <w:r>
        <w:t>本所上市委员会对公司股票终止上市的申请进行审议，重点从保护投资者特别是中小投资者权益的角度，在审查上市公司决策程序合规性的基础上，作出独立的专业判断并形成审核意见。</w:t>
      </w:r>
    </w:p>
    <w:p w:rsidR="00000000" w:rsidRDefault="001F17A0">
      <w:pPr>
        <w:pStyle w:val="a3"/>
        <w:divId w:val="657466976"/>
      </w:pPr>
      <w:r>
        <w:t>上市公司依据本规则第</w:t>
      </w:r>
      <w:r>
        <w:t>10.8.1</w:t>
      </w:r>
      <w:r>
        <w:t>条第一项、第二项的规定申请其股票终止上市的，本所将在受理公司申请后的十五个交易日内，依据上市委员会意见作出是否同意公司股票终止上市申请的决定。</w:t>
      </w:r>
    </w:p>
    <w:p w:rsidR="00000000" w:rsidRDefault="001F17A0">
      <w:pPr>
        <w:pStyle w:val="a3"/>
        <w:divId w:val="657466976"/>
      </w:pPr>
      <w:r>
        <w:t>上市公司因自愿解散、公司合并、回购股份、要约收购等情形依据本规则第</w:t>
      </w:r>
      <w:r>
        <w:t>10.8.1</w:t>
      </w:r>
      <w:r>
        <w:t>条第三项至第七项的规定申请其股票终止上市的，除另有规定外，本所将在上市公司披露</w:t>
      </w:r>
      <w:r>
        <w:t>解散决议公告、合并交易完成公告、回购或者收购结果公告后的十五个交易日内，依据上市委员会意见作出是否同意公司股票终止上市申请的决定。</w:t>
      </w:r>
    </w:p>
    <w:p w:rsidR="00000000" w:rsidRDefault="001F17A0">
      <w:pPr>
        <w:pStyle w:val="3"/>
      </w:pPr>
      <w:r>
        <w:t>10.8.10</w:t>
      </w:r>
    </w:p>
    <w:p w:rsidR="00000000" w:rsidRDefault="001F17A0">
      <w:pPr>
        <w:pStyle w:val="a3"/>
        <w:divId w:val="1138230396"/>
      </w:pPr>
      <w:r>
        <w:t>在本所受理公司申请至作出决定期间，本所要求公司提供补充材料的，公司应当在本所规定期限内提供有关材料。公司提供补充材料的期限累计不得超过三十个交易日。公司补充材料期间不计入本所作出有关决定的期限。</w:t>
      </w:r>
    </w:p>
    <w:p w:rsidR="00000000" w:rsidRDefault="001F17A0">
      <w:pPr>
        <w:pStyle w:val="a3"/>
        <w:divId w:val="1138230396"/>
      </w:pPr>
      <w:r>
        <w:t>公司未能在本所规定的期限内提供补充材料的，本所将在规定的期限届满后作出是否同意公司股票终止上市申请的决定。</w:t>
      </w:r>
    </w:p>
    <w:p w:rsidR="00000000" w:rsidRDefault="001F17A0">
      <w:pPr>
        <w:pStyle w:val="3"/>
      </w:pPr>
      <w:r>
        <w:t>10.8.11</w:t>
      </w:r>
    </w:p>
    <w:p w:rsidR="00000000" w:rsidRDefault="001F17A0">
      <w:pPr>
        <w:pStyle w:val="a3"/>
        <w:divId w:val="273680444"/>
      </w:pPr>
      <w:r>
        <w:t>本所在作出同意公司股票终止上市决定后两个交易</w:t>
      </w:r>
      <w:r>
        <w:t>日内通知公司并发布相关公告，并报中国证监会备案。</w:t>
      </w:r>
    </w:p>
    <w:p w:rsidR="00000000" w:rsidRDefault="001F17A0">
      <w:pPr>
        <w:pStyle w:val="3"/>
      </w:pPr>
      <w:r>
        <w:t>10.8.12</w:t>
      </w:r>
    </w:p>
    <w:p w:rsidR="00000000" w:rsidRDefault="001F17A0">
      <w:pPr>
        <w:pStyle w:val="a3"/>
        <w:divId w:val="1652634834"/>
      </w:pPr>
      <w:r>
        <w:t>因本规则第</w:t>
      </w:r>
      <w:r>
        <w:t>10.8.1</w:t>
      </w:r>
      <w:r>
        <w:t>条规定情形其股票被终止上市、且法人主体资格将存续的公司，应当对公司股票终止上市后转让或交易、异议股东保护措施作出具体安排，保护中小投资者的合法权益。</w:t>
      </w:r>
    </w:p>
    <w:p w:rsidR="00000000" w:rsidRDefault="001F17A0">
      <w:pPr>
        <w:pStyle w:val="3"/>
      </w:pPr>
      <w:r>
        <w:t>10.8.13</w:t>
      </w:r>
    </w:p>
    <w:p w:rsidR="00000000" w:rsidRDefault="001F17A0">
      <w:pPr>
        <w:pStyle w:val="a3"/>
        <w:divId w:val="895701078"/>
      </w:pPr>
      <w:r>
        <w:t>上市公司应当在收到本所关于终止其股票上市决定后及时披露股票终止上市公告。公司股票不进入退市整理期交易。</w:t>
      </w:r>
    </w:p>
    <w:p w:rsidR="00000000" w:rsidRDefault="001F17A0">
      <w:pPr>
        <w:pStyle w:val="a3"/>
        <w:divId w:val="895701078"/>
      </w:pPr>
      <w:r>
        <w:t>股票终止上市公告应当包括以下内容：</w:t>
      </w:r>
    </w:p>
    <w:p w:rsidR="00000000" w:rsidRDefault="001F17A0">
      <w:pPr>
        <w:pStyle w:val="a3"/>
        <w:divId w:val="1898587517"/>
      </w:pPr>
      <w:r>
        <w:t>（一）终止上市股票的种类、简称、证券代码以及终止上市的日期；</w:t>
      </w:r>
    </w:p>
    <w:p w:rsidR="00000000" w:rsidRDefault="001F17A0">
      <w:pPr>
        <w:pStyle w:val="a3"/>
        <w:divId w:val="1898587517"/>
      </w:pPr>
      <w:r>
        <w:t>（二）终止上市决定的主要内容；</w:t>
      </w:r>
    </w:p>
    <w:p w:rsidR="00000000" w:rsidRDefault="001F17A0">
      <w:pPr>
        <w:pStyle w:val="a3"/>
        <w:divId w:val="1898587517"/>
      </w:pPr>
      <w:r>
        <w:t>（三）公司股票终止上市后</w:t>
      </w:r>
      <w:r>
        <w:t>相关安排、异议股东保护措施落实情况等；</w:t>
      </w:r>
    </w:p>
    <w:p w:rsidR="00000000" w:rsidRDefault="001F17A0">
      <w:pPr>
        <w:pStyle w:val="a3"/>
        <w:divId w:val="1898587517"/>
      </w:pPr>
      <w:r>
        <w:t>（四）终止上市后其股票登记、转让、管理事宜（如适用）；</w:t>
      </w:r>
    </w:p>
    <w:p w:rsidR="00000000" w:rsidRDefault="001F17A0">
      <w:pPr>
        <w:pStyle w:val="a3"/>
        <w:divId w:val="1898587517"/>
      </w:pPr>
      <w:r>
        <w:t>（五）终止上市后公司的联系人、联系地址、电话和其他通讯方式；</w:t>
      </w:r>
    </w:p>
    <w:p w:rsidR="00000000" w:rsidRDefault="001F17A0">
      <w:pPr>
        <w:pStyle w:val="a3"/>
        <w:divId w:val="1898587517"/>
      </w:pPr>
      <w:r>
        <w:t>（六）中国证监会和本所要求的其他内容。</w:t>
      </w:r>
    </w:p>
    <w:p w:rsidR="00000000" w:rsidRDefault="001F17A0">
      <w:pPr>
        <w:pStyle w:val="3"/>
      </w:pPr>
      <w:r>
        <w:t>10.8.14</w:t>
      </w:r>
    </w:p>
    <w:p w:rsidR="00000000" w:rsidRDefault="001F17A0">
      <w:pPr>
        <w:pStyle w:val="a3"/>
        <w:divId w:val="515920677"/>
      </w:pPr>
      <w:r>
        <w:t>上市公司主动终止上市的，本所在公司公告股票终止上市决定之日起五个交易日内对其予以摘牌，公司股票终止上市。</w:t>
      </w:r>
    </w:p>
    <w:p w:rsidR="00000000" w:rsidRDefault="001F17A0">
      <w:pPr>
        <w:pStyle w:val="2"/>
      </w:pPr>
      <w:r>
        <w:t>第九节</w:t>
      </w:r>
      <w:r>
        <w:t xml:space="preserve"> </w:t>
      </w:r>
      <w:r>
        <w:t>重新上市</w:t>
      </w:r>
    </w:p>
    <w:p w:rsidR="00000000" w:rsidRDefault="001F17A0">
      <w:pPr>
        <w:pStyle w:val="3"/>
      </w:pPr>
      <w:r>
        <w:t>10.9.1</w:t>
      </w:r>
    </w:p>
    <w:p w:rsidR="00000000" w:rsidRDefault="001F17A0">
      <w:pPr>
        <w:pStyle w:val="a3"/>
        <w:divId w:val="1421834393"/>
      </w:pPr>
      <w:r>
        <w:t>上市公司在其股票终止上市后，符合本所规定条件的，可以向本所申请重新上市。</w:t>
      </w:r>
    </w:p>
    <w:p w:rsidR="00000000" w:rsidRDefault="001F17A0">
      <w:pPr>
        <w:pStyle w:val="3"/>
      </w:pPr>
      <w:r>
        <w:t>10.9.2</w:t>
      </w:r>
    </w:p>
    <w:p w:rsidR="00000000" w:rsidRDefault="001F17A0">
      <w:pPr>
        <w:pStyle w:val="a3"/>
        <w:divId w:val="360016741"/>
      </w:pPr>
      <w:r>
        <w:t>上市公司因触及本规则第</w:t>
      </w:r>
      <w:r>
        <w:t>10.5.2</w:t>
      </w:r>
      <w:r>
        <w:t>条第一款第一项、第二项规定的欺诈发行情形，其股票被终止上市的，本所不受理其重新上市申请。</w:t>
      </w:r>
    </w:p>
    <w:p w:rsidR="00000000" w:rsidRDefault="001F17A0">
      <w:pPr>
        <w:pStyle w:val="a3"/>
        <w:divId w:val="360016741"/>
      </w:pPr>
      <w:r>
        <w:t>上市公司因触及本规则第</w:t>
      </w:r>
      <w:r>
        <w:t>10.5.2</w:t>
      </w:r>
      <w:r>
        <w:t>条第一款第三项至第五项和第</w:t>
      </w:r>
      <w:r>
        <w:t>10.5.3</w:t>
      </w:r>
      <w:r>
        <w:t>条规定的重大违法情形，其股票被终止上市的，自其股票进入全国中小企业股份转让系统等证券交易场所转让之日起的五个完整会计年度内，本所不受理其重新上市申请。公司提交重新上市申请的，应当同时符合下列条件：</w:t>
      </w:r>
    </w:p>
    <w:p w:rsidR="00000000" w:rsidRDefault="001F17A0">
      <w:pPr>
        <w:pStyle w:val="a3"/>
        <w:divId w:val="755248535"/>
      </w:pPr>
      <w:r>
        <w:t>（一）已全面纠正重大违法行为并符合下列要求：</w:t>
      </w:r>
    </w:p>
    <w:p w:rsidR="00000000" w:rsidRDefault="001F17A0">
      <w:pPr>
        <w:pStyle w:val="a3"/>
        <w:divId w:val="755248535"/>
      </w:pPr>
      <w:r>
        <w:t>1.</w:t>
      </w:r>
      <w:r>
        <w:t>公司已就重大信息披露违法行为所涉事项披露补充或者更正公告；</w:t>
      </w:r>
    </w:p>
    <w:p w:rsidR="00000000" w:rsidRDefault="001F17A0">
      <w:pPr>
        <w:pStyle w:val="a3"/>
        <w:divId w:val="755248535"/>
      </w:pPr>
      <w:r>
        <w:t>2.</w:t>
      </w:r>
      <w:r>
        <w:t>对重</w:t>
      </w:r>
      <w:r>
        <w:t>大违法行为的责任追究已处理完毕；</w:t>
      </w:r>
    </w:p>
    <w:p w:rsidR="00000000" w:rsidRDefault="001F17A0">
      <w:pPr>
        <w:pStyle w:val="a3"/>
        <w:divId w:val="755248535"/>
      </w:pPr>
      <w:r>
        <w:t>3.</w:t>
      </w:r>
      <w:r>
        <w:t>公司已就重大违法行为所涉事项补充履行相关决策程序；</w:t>
      </w:r>
    </w:p>
    <w:p w:rsidR="00000000" w:rsidRDefault="001F17A0">
      <w:pPr>
        <w:pStyle w:val="a3"/>
        <w:divId w:val="755248535"/>
      </w:pPr>
      <w:r>
        <w:t>4.</w:t>
      </w:r>
      <w:r>
        <w:t>公司控股股东、实际控制人等相关责任主体对公司因重大违法行为发生的损失已作出补偿；</w:t>
      </w:r>
    </w:p>
    <w:p w:rsidR="00000000" w:rsidRDefault="001F17A0">
      <w:pPr>
        <w:pStyle w:val="a3"/>
        <w:divId w:val="755248535"/>
      </w:pPr>
      <w:r>
        <w:t>5.</w:t>
      </w:r>
      <w:r>
        <w:t>重大违法行为可能引发的与公司相关的风险因素已消除。</w:t>
      </w:r>
    </w:p>
    <w:p w:rsidR="00000000" w:rsidRDefault="001F17A0">
      <w:pPr>
        <w:pStyle w:val="a3"/>
        <w:divId w:val="755248535"/>
      </w:pPr>
      <w:r>
        <w:t>（二）已撤换下列与重大违法行为有关的责任人员：</w:t>
      </w:r>
    </w:p>
    <w:p w:rsidR="00000000" w:rsidRDefault="001F17A0">
      <w:pPr>
        <w:pStyle w:val="a3"/>
        <w:divId w:val="755248535"/>
      </w:pPr>
      <w:r>
        <w:t>1.</w:t>
      </w:r>
      <w:r>
        <w:t>被人民法院判决有罪的有关人员；</w:t>
      </w:r>
    </w:p>
    <w:p w:rsidR="00000000" w:rsidRDefault="001F17A0">
      <w:pPr>
        <w:pStyle w:val="a3"/>
        <w:divId w:val="755248535"/>
      </w:pPr>
      <w:r>
        <w:t>2.</w:t>
      </w:r>
      <w:r>
        <w:t>被相关行政机关行政处罚的有关人员；</w:t>
      </w:r>
    </w:p>
    <w:p w:rsidR="00000000" w:rsidRDefault="001F17A0">
      <w:pPr>
        <w:pStyle w:val="a3"/>
        <w:divId w:val="755248535"/>
      </w:pPr>
      <w:r>
        <w:t>3.</w:t>
      </w:r>
      <w:r>
        <w:t>被相关行政机关依法移送公安机关立案调查的有关人员；</w:t>
      </w:r>
    </w:p>
    <w:p w:rsidR="00000000" w:rsidRDefault="001F17A0">
      <w:pPr>
        <w:pStyle w:val="a3"/>
        <w:divId w:val="755248535"/>
      </w:pPr>
      <w:r>
        <w:t>4.</w:t>
      </w:r>
      <w:r>
        <w:t>中国证监会、本所认定的与重大违法行为有关的其他责任人员。</w:t>
      </w:r>
    </w:p>
    <w:p w:rsidR="00000000" w:rsidRDefault="001F17A0">
      <w:pPr>
        <w:pStyle w:val="a3"/>
        <w:divId w:val="755248535"/>
      </w:pPr>
      <w:r>
        <w:t>（三）已对相关民事赔偿承担做出妥善安排</w:t>
      </w:r>
      <w:r>
        <w:t>并符合下列要求：</w:t>
      </w:r>
    </w:p>
    <w:p w:rsidR="00000000" w:rsidRDefault="001F17A0">
      <w:pPr>
        <w:pStyle w:val="a3"/>
        <w:divId w:val="755248535"/>
      </w:pPr>
      <w:r>
        <w:t>1.</w:t>
      </w:r>
      <w:r>
        <w:t>相关赔偿事项已由人民法院作出判决的，该判决已执行完毕；</w:t>
      </w:r>
    </w:p>
    <w:p w:rsidR="00000000" w:rsidRDefault="001F17A0">
      <w:pPr>
        <w:pStyle w:val="a3"/>
        <w:divId w:val="755248535"/>
      </w:pPr>
      <w:r>
        <w:t>2.</w:t>
      </w:r>
      <w:r>
        <w:t>相关赔偿事项未由人民法院作出判决，但已达成和解的，该和解协议已执行完毕；</w:t>
      </w:r>
    </w:p>
    <w:p w:rsidR="00000000" w:rsidRDefault="001F17A0">
      <w:pPr>
        <w:pStyle w:val="a3"/>
        <w:divId w:val="755248535"/>
      </w:pPr>
      <w:r>
        <w:t>3.</w:t>
      </w:r>
      <w:r>
        <w:t>相关赔偿事项未由人民法院作出判决，且也未达成和解的，公司及相关责任主体已按预计最高索赔金额计提赔偿基金，并将足额资金划入专项账户，且公司的控股股东和实际控制人已承诺：</w:t>
      </w:r>
    </w:p>
    <w:p w:rsidR="00000000" w:rsidRDefault="001F17A0">
      <w:pPr>
        <w:pStyle w:val="a3"/>
        <w:divId w:val="755248535"/>
      </w:pPr>
      <w:r>
        <w:t>若赔偿基金不足赔付，其将予以补足。</w:t>
      </w:r>
    </w:p>
    <w:p w:rsidR="00000000" w:rsidRDefault="001F17A0">
      <w:pPr>
        <w:pStyle w:val="a3"/>
        <w:divId w:val="755248535"/>
      </w:pPr>
      <w:r>
        <w:t>（四）不存在本规则规定的终止上市情形。</w:t>
      </w:r>
    </w:p>
    <w:p w:rsidR="00000000" w:rsidRDefault="001F17A0">
      <w:pPr>
        <w:pStyle w:val="a3"/>
        <w:divId w:val="755248535"/>
      </w:pPr>
      <w:r>
        <w:t>（五）公司聘请的重新上市保荐机构、律师事务所已对前述四项条件所述情况进行核查验证，并出具专项核查意见，明确认</w:t>
      </w:r>
      <w:r>
        <w:t>定公司已完全符合前述四项条件。</w:t>
      </w:r>
    </w:p>
    <w:p w:rsidR="00000000" w:rsidRDefault="001F17A0">
      <w:pPr>
        <w:pStyle w:val="3"/>
      </w:pPr>
      <w:r>
        <w:t>10.9.3</w:t>
      </w:r>
    </w:p>
    <w:p w:rsidR="00000000" w:rsidRDefault="001F17A0">
      <w:pPr>
        <w:pStyle w:val="a3"/>
        <w:divId w:val="401833310"/>
      </w:pPr>
      <w:r>
        <w:t>上市公司股票被强制退市后，公司不配合退市相关工作，或者未按本规则的规定履行相关义务的，本所自其股票进入全国中小企业股份转让系统等证券交易场所转让之日起三十六个月内不受理其重新上市申请。</w:t>
      </w:r>
    </w:p>
    <w:p w:rsidR="00000000" w:rsidRDefault="001F17A0">
      <w:pPr>
        <w:pStyle w:val="3"/>
      </w:pPr>
      <w:r>
        <w:t>10.9.4</w:t>
      </w:r>
    </w:p>
    <w:p w:rsidR="00000000" w:rsidRDefault="001F17A0">
      <w:pPr>
        <w:pStyle w:val="a3"/>
        <w:divId w:val="586353717"/>
      </w:pPr>
      <w:r>
        <w:t>上市公司主动退市的，可以随时向本所提出重新上市申请。</w:t>
      </w:r>
    </w:p>
    <w:p w:rsidR="00000000" w:rsidRDefault="001F17A0">
      <w:pPr>
        <w:pStyle w:val="3"/>
      </w:pPr>
      <w:r>
        <w:t>10.9.5</w:t>
      </w:r>
    </w:p>
    <w:p w:rsidR="00000000" w:rsidRDefault="001F17A0">
      <w:pPr>
        <w:pStyle w:val="a3"/>
        <w:divId w:val="1743330711"/>
      </w:pPr>
      <w:r>
        <w:t>退市公司申请重新上市，应当按照中国证监会、本所有关规定制作申请文件，依法由保荐机构保荐并向本所申报。</w:t>
      </w:r>
    </w:p>
    <w:p w:rsidR="00000000" w:rsidRDefault="001F17A0">
      <w:pPr>
        <w:pStyle w:val="3"/>
      </w:pPr>
      <w:r>
        <w:t>10.9.6</w:t>
      </w:r>
    </w:p>
    <w:p w:rsidR="00000000" w:rsidRDefault="001F17A0">
      <w:pPr>
        <w:pStyle w:val="a3"/>
        <w:divId w:val="1184052194"/>
      </w:pPr>
      <w:r>
        <w:t>重新上市的具体条件和其他事宜，由本所另行规定。</w:t>
      </w:r>
    </w:p>
    <w:p w:rsidR="00000000" w:rsidRDefault="001F17A0">
      <w:pPr>
        <w:pStyle w:val="1"/>
      </w:pPr>
      <w:r>
        <w:t>第十一章</w:t>
      </w:r>
      <w:r>
        <w:t xml:space="preserve"> </w:t>
      </w:r>
      <w:r>
        <w:t>红筹企业和境内外事项的协调</w:t>
      </w:r>
    </w:p>
    <w:p w:rsidR="00000000" w:rsidRDefault="001F17A0">
      <w:pPr>
        <w:pStyle w:val="2"/>
      </w:pPr>
      <w:r>
        <w:t>第一节</w:t>
      </w:r>
      <w:r>
        <w:t xml:space="preserve"> </w:t>
      </w:r>
      <w:r>
        <w:t>红筹企业特别规定</w:t>
      </w:r>
    </w:p>
    <w:p w:rsidR="00000000" w:rsidRDefault="001F17A0">
      <w:pPr>
        <w:pStyle w:val="3"/>
      </w:pPr>
      <w:r>
        <w:t>11.1.1</w:t>
      </w:r>
    </w:p>
    <w:p w:rsidR="00000000" w:rsidRDefault="001F17A0">
      <w:pPr>
        <w:pStyle w:val="a3"/>
        <w:divId w:val="2081705316"/>
      </w:pPr>
      <w:r>
        <w:t>红筹企业申请发行股票或者存托凭证并在创业板上市的，适用中国证监会、本所关于发行上市审核注册程序的规定。</w:t>
      </w:r>
    </w:p>
    <w:p w:rsidR="00000000" w:rsidRDefault="001F17A0">
      <w:pPr>
        <w:pStyle w:val="3"/>
      </w:pPr>
      <w:r>
        <w:t>11.1.2</w:t>
      </w:r>
    </w:p>
    <w:p w:rsidR="00000000" w:rsidRDefault="001F17A0">
      <w:pPr>
        <w:pStyle w:val="a3"/>
        <w:divId w:val="77217848"/>
      </w:pPr>
      <w:r>
        <w:t>红筹企业申请其在境内首次公开发行的股票或者存托凭证上市的，应当根据本所《股票发行上市审核规则》的规定，取得本所出具的同意发行上市审核意见并由中国证监会作出予以注册决定。</w:t>
      </w:r>
    </w:p>
    <w:p w:rsidR="00000000" w:rsidRDefault="001F17A0">
      <w:pPr>
        <w:pStyle w:val="a3"/>
        <w:divId w:val="77217848"/>
      </w:pPr>
      <w:r>
        <w:t>红筹企业在境内发行存托凭证并上市的，还应当提交本次发行的存托凭证已经结算公司存管的证明文件、经签署的存托协议、托管协议文本以及托管人出具的存托凭证</w:t>
      </w:r>
      <w:r>
        <w:t>所对应基础证券的托管凭证等文件。</w:t>
      </w:r>
    </w:p>
    <w:p w:rsidR="00000000" w:rsidRDefault="001F17A0">
      <w:pPr>
        <w:pStyle w:val="a3"/>
        <w:divId w:val="77217848"/>
      </w:pPr>
      <w:r>
        <w:t>根据公司注册地公司法等法律法规和公司章程或者章程性文件（以下简称公司章程）的规定，红筹企业无需就本次境内发行上市事宜提交股东大会审议的，其申请上市时可以不提交股东大会决议，但应当提交相关董事会决议。</w:t>
      </w:r>
    </w:p>
    <w:p w:rsidR="00000000" w:rsidRDefault="001F17A0">
      <w:pPr>
        <w:pStyle w:val="3"/>
      </w:pPr>
      <w:r>
        <w:t>11.1.3</w:t>
      </w:r>
    </w:p>
    <w:p w:rsidR="00000000" w:rsidRDefault="001F17A0">
      <w:pPr>
        <w:pStyle w:val="a3"/>
        <w:divId w:val="1336349065"/>
      </w:pPr>
      <w:r>
        <w:t>红筹企业的股权结构、公司治理、运行规范等事项适用境外注册地公司法等法律法规的，其投资者权益保护水平，包括资产收益、参与重大决策、剩余财产分配等权益，总体上应不低于境内法律法规规定的要求，并保障境内存托凭证持有人实际享有的权益与境外基础证券持有人的权益相当。</w:t>
      </w:r>
    </w:p>
    <w:p w:rsidR="00000000" w:rsidRDefault="001F17A0">
      <w:pPr>
        <w:pStyle w:val="3"/>
      </w:pPr>
      <w:r>
        <w:t>11.</w:t>
      </w:r>
      <w:r>
        <w:t>1.4</w:t>
      </w:r>
    </w:p>
    <w:p w:rsidR="00000000" w:rsidRDefault="001F17A0">
      <w:pPr>
        <w:pStyle w:val="a3"/>
        <w:divId w:val="878510126"/>
      </w:pPr>
      <w:r>
        <w:t>红筹企业提交的上市申请文件和持续信息披露文件，应当使用中文。</w:t>
      </w:r>
    </w:p>
    <w:p w:rsidR="00000000" w:rsidRDefault="001F17A0">
      <w:pPr>
        <w:pStyle w:val="a3"/>
        <w:divId w:val="878510126"/>
      </w:pPr>
      <w:r>
        <w:t>红筹企业和相关信息披露义务人应当按照中国证监会和本所规定，在符合条件媒体披露上市和持续信息披露文件。</w:t>
      </w:r>
    </w:p>
    <w:p w:rsidR="00000000" w:rsidRDefault="001F17A0">
      <w:pPr>
        <w:pStyle w:val="3"/>
      </w:pPr>
      <w:r>
        <w:t>11.1.5</w:t>
      </w:r>
    </w:p>
    <w:p w:rsidR="00000000" w:rsidRDefault="001F17A0">
      <w:pPr>
        <w:pStyle w:val="a3"/>
        <w:divId w:val="1888371377"/>
      </w:pPr>
      <w:r>
        <w:t>红筹企业应当在境内设立证券事务机构，并聘任信息披露境内代表，负责办理公司股票或者存托凭证上市期间的信息披露和监管联络事宜。信息披露境内代表应当具备境内上市公司董事会秘书的相应任职能力，熟悉境内信息披露规定和要求，并能够熟练使用中文。</w:t>
      </w:r>
    </w:p>
    <w:p w:rsidR="00000000" w:rsidRDefault="001F17A0">
      <w:pPr>
        <w:pStyle w:val="a3"/>
        <w:divId w:val="1888371377"/>
      </w:pPr>
      <w:r>
        <w:t>红筹企业应当建立与境内投资者、监管机构及本所的有效沟通渠道，按照规定保障境内投资者的合法权益</w:t>
      </w:r>
      <w:r>
        <w:t>，保持与境内监管机构及本所的畅通联系。</w:t>
      </w:r>
    </w:p>
    <w:p w:rsidR="00000000" w:rsidRDefault="001F17A0">
      <w:pPr>
        <w:pStyle w:val="3"/>
      </w:pPr>
      <w:r>
        <w:t>11.1.6</w:t>
      </w:r>
    </w:p>
    <w:p w:rsidR="00000000" w:rsidRDefault="001F17A0">
      <w:pPr>
        <w:pStyle w:val="a3"/>
        <w:divId w:val="620116274"/>
      </w:pPr>
      <w:r>
        <w:t>红筹企业具有协议控制架构或者类似特殊安排的，应当充分、详细披露相关情况，特别是风险和公司治理等信息，以及依法落实保护投资者合法权益规定的各项措施。</w:t>
      </w:r>
    </w:p>
    <w:p w:rsidR="00000000" w:rsidRDefault="001F17A0">
      <w:pPr>
        <w:pStyle w:val="a3"/>
        <w:divId w:val="620116274"/>
      </w:pPr>
      <w:r>
        <w:t>红筹企业应当在年度报告中披露协议控制架构或者类似特殊安排在报告期内的实施和变化情况，以及该等安排下保护境内投资者合法权益有关措施的实施情况。</w:t>
      </w:r>
    </w:p>
    <w:p w:rsidR="00000000" w:rsidRDefault="001F17A0">
      <w:pPr>
        <w:pStyle w:val="a3"/>
        <w:divId w:val="620116274"/>
      </w:pPr>
      <w:r>
        <w:t>前款规定事项出现重大变化或者调整，可能对公司股票、存托凭证交易价格产生较大影响的，公司和相关信息披露义务人应当及时披露。</w:t>
      </w:r>
    </w:p>
    <w:p w:rsidR="00000000" w:rsidRDefault="001F17A0">
      <w:pPr>
        <w:pStyle w:val="3"/>
      </w:pPr>
      <w:r>
        <w:t>11.1.7</w:t>
      </w:r>
    </w:p>
    <w:p w:rsidR="00000000" w:rsidRDefault="001F17A0">
      <w:pPr>
        <w:pStyle w:val="a3"/>
        <w:divId w:val="1247694765"/>
      </w:pPr>
      <w:r>
        <w:t>红筹企业进行本规则规定需提交股东大会审议的重大交易、关联交易等事项，可以按照其已披露的境外注册地公司法等法律法规和公司章程规定的权限和程序执行，法律法规另有规定的除外。</w:t>
      </w:r>
    </w:p>
    <w:p w:rsidR="00000000" w:rsidRDefault="001F17A0">
      <w:pPr>
        <w:pStyle w:val="a3"/>
        <w:divId w:val="1247694765"/>
      </w:pPr>
      <w:r>
        <w:t>公司按照前款规定将相关事项提交股东大会审议的，应当及时披露。</w:t>
      </w:r>
    </w:p>
    <w:p w:rsidR="00000000" w:rsidRDefault="001F17A0">
      <w:pPr>
        <w:pStyle w:val="3"/>
      </w:pPr>
      <w:r>
        <w:t>11.1.8</w:t>
      </w:r>
    </w:p>
    <w:p w:rsidR="00000000" w:rsidRDefault="001F17A0">
      <w:pPr>
        <w:pStyle w:val="a3"/>
        <w:divId w:val="986402265"/>
      </w:pPr>
      <w:r>
        <w:t>红筹企业注册地公司法等法律法规或者实践中普遍认同的标准对公司董事会、独立董事职责有不同规定或者安排，导致董事会、独立董事无法按照本所规定履行职责或者发表意见的，红筹企业应当详细说明情况和原因，并聘请律师事务所就上述事项出具法律意见。</w:t>
      </w:r>
    </w:p>
    <w:p w:rsidR="00000000" w:rsidRDefault="001F17A0">
      <w:pPr>
        <w:pStyle w:val="3"/>
      </w:pPr>
      <w:r>
        <w:t>11.1.9</w:t>
      </w:r>
    </w:p>
    <w:p w:rsidR="00000000" w:rsidRDefault="001F17A0">
      <w:pPr>
        <w:pStyle w:val="a3"/>
        <w:divId w:val="223109321"/>
      </w:pPr>
      <w:r>
        <w:t>红筹企业存托凭证在</w:t>
      </w:r>
      <w:r>
        <w:t>本所上市的，应当在年度报告及半年度报告中披露存托、托管相关安排在报告期内的实施和变化情况以及报告期末前十名境内存托凭证持有人的名单和持有量。发生以下情形之一的，应当及时履行信息披露义务：</w:t>
      </w:r>
    </w:p>
    <w:p w:rsidR="00000000" w:rsidRDefault="001F17A0">
      <w:pPr>
        <w:pStyle w:val="a3"/>
        <w:divId w:val="789326411"/>
      </w:pPr>
      <w:r>
        <w:t>（一）存托人、托管人发生变化；</w:t>
      </w:r>
    </w:p>
    <w:p w:rsidR="00000000" w:rsidRDefault="001F17A0">
      <w:pPr>
        <w:pStyle w:val="a3"/>
        <w:divId w:val="789326411"/>
      </w:pPr>
      <w:r>
        <w:t>（二）存托的基础财产发生被质押、挪用、司法冻结或者其他权属变化；</w:t>
      </w:r>
    </w:p>
    <w:p w:rsidR="00000000" w:rsidRDefault="001F17A0">
      <w:pPr>
        <w:pStyle w:val="a3"/>
        <w:divId w:val="789326411"/>
      </w:pPr>
      <w:r>
        <w:t>（三）对存托协议、托管协议作出重大修改；</w:t>
      </w:r>
    </w:p>
    <w:p w:rsidR="00000000" w:rsidRDefault="001F17A0">
      <w:pPr>
        <w:pStyle w:val="a3"/>
        <w:divId w:val="789326411"/>
      </w:pPr>
      <w:r>
        <w:t>（四）存托凭证与基础证券的转换比例发生变动；</w:t>
      </w:r>
    </w:p>
    <w:p w:rsidR="00000000" w:rsidRDefault="001F17A0">
      <w:pPr>
        <w:pStyle w:val="a3"/>
        <w:divId w:val="789326411"/>
      </w:pPr>
      <w:r>
        <w:t>（五）中国证监会和本所认为需要披露的其他情形。</w:t>
      </w:r>
    </w:p>
    <w:p w:rsidR="00000000" w:rsidRDefault="001F17A0">
      <w:pPr>
        <w:pStyle w:val="a3"/>
        <w:divId w:val="223109321"/>
      </w:pPr>
      <w:r>
        <w:t>存托凭证上市后，未经本所同意，红筹企业不得改变存托凭证与基础证券之间的转换比例。</w:t>
      </w:r>
    </w:p>
    <w:p w:rsidR="00000000" w:rsidRDefault="001F17A0">
      <w:pPr>
        <w:pStyle w:val="a3"/>
        <w:divId w:val="223109321"/>
      </w:pPr>
      <w:r>
        <w:t>发生本条</w:t>
      </w:r>
      <w:r>
        <w:t>第一款第一项、第二项规定的情形，或者托管协议发生重大修订的，存托人应当及时告知红筹企业，公司应当及时进行披露。</w:t>
      </w:r>
    </w:p>
    <w:p w:rsidR="00000000" w:rsidRDefault="001F17A0">
      <w:pPr>
        <w:pStyle w:val="3"/>
      </w:pPr>
      <w:r>
        <w:t>11.1.10</w:t>
      </w:r>
    </w:p>
    <w:p w:rsidR="00000000" w:rsidRDefault="001F17A0">
      <w:pPr>
        <w:pStyle w:val="a3"/>
        <w:divId w:val="517817714"/>
      </w:pPr>
      <w:r>
        <w:t>红筹企业、存托人应当合理安排存托凭证持有人权利行使的时间和方式，保障其有足够时间和便利条件行使相应权利，并根据存托协议的约定及时披露存托凭证持有人权利行使的时间、方式、具体要求和权利行使结果。</w:t>
      </w:r>
    </w:p>
    <w:p w:rsidR="00000000" w:rsidRDefault="001F17A0">
      <w:pPr>
        <w:pStyle w:val="a3"/>
        <w:divId w:val="517817714"/>
      </w:pPr>
      <w:r>
        <w:t>红筹企业、存托人通过本所股东大会网络投票系统征集存托凭证持有人投票意愿的，具体业务流程参照本所《上市公司股东大会网络投票实施细则》办理，并由公司、存托人按照存托协议的约定向市场公告。</w:t>
      </w:r>
    </w:p>
    <w:p w:rsidR="00000000" w:rsidRDefault="001F17A0">
      <w:pPr>
        <w:pStyle w:val="3"/>
      </w:pPr>
      <w:r>
        <w:t>11.</w:t>
      </w:r>
      <w:r>
        <w:t>1.11</w:t>
      </w:r>
    </w:p>
    <w:p w:rsidR="00000000" w:rsidRDefault="001F17A0">
      <w:pPr>
        <w:pStyle w:val="a3"/>
        <w:divId w:val="1163935471"/>
      </w:pPr>
      <w:r>
        <w:t>红筹企业和相关信息披露义务人适用本规则相关信息披露要求和持续监管规定，可能导致其难以符合公司注册地、境外上市地有关规定及市场实践中普遍认同的标准的，可以向本所申请调整适用，但应当说明原因和替代方案，并聘请律师事务所出具法律意见。本所认为依法不应调整适用的，红筹企业和相关信息披露义务人应当执行本规则相关规定。</w:t>
      </w:r>
    </w:p>
    <w:p w:rsidR="00000000" w:rsidRDefault="001F17A0">
      <w:pPr>
        <w:pStyle w:val="2"/>
      </w:pPr>
      <w:r>
        <w:t>第二节</w:t>
      </w:r>
      <w:r>
        <w:t xml:space="preserve"> </w:t>
      </w:r>
      <w:r>
        <w:t>境内外事项的协调</w:t>
      </w:r>
    </w:p>
    <w:p w:rsidR="00000000" w:rsidRDefault="001F17A0">
      <w:pPr>
        <w:pStyle w:val="3"/>
      </w:pPr>
      <w:r>
        <w:t>11.2.1</w:t>
      </w:r>
    </w:p>
    <w:p w:rsidR="00000000" w:rsidRDefault="001F17A0">
      <w:pPr>
        <w:pStyle w:val="a3"/>
        <w:divId w:val="72974143"/>
      </w:pPr>
      <w:r>
        <w:t>上市公司及相关信息披露义务人应当保证境外证券交易所要求其披露的信息，同时在符合条件媒体按照本规则和本所其他相关规定的要求披露。</w:t>
      </w:r>
    </w:p>
    <w:p w:rsidR="00000000" w:rsidRDefault="001F17A0">
      <w:pPr>
        <w:pStyle w:val="a3"/>
        <w:divId w:val="72974143"/>
      </w:pPr>
      <w:r>
        <w:t>公司及相关信息披露义务人</w:t>
      </w:r>
      <w:r>
        <w:t>在境外市场进行信息披露时，不属于本所市场信息披露时段的，应当在本所市场最近一个信息披露时段内予以披露。</w:t>
      </w:r>
    </w:p>
    <w:p w:rsidR="00000000" w:rsidRDefault="001F17A0">
      <w:pPr>
        <w:pStyle w:val="3"/>
      </w:pPr>
      <w:r>
        <w:t>11.2.2</w:t>
      </w:r>
    </w:p>
    <w:p w:rsidR="00000000" w:rsidRDefault="001F17A0">
      <w:pPr>
        <w:pStyle w:val="a3"/>
        <w:divId w:val="1249147254"/>
      </w:pPr>
      <w:r>
        <w:t>上市公司就同一事件向境外证券交易所提供的报告和公告，应当与向本所提供的内容一致。出现重大差异时，公司应当向本所说明，并按照本所要求披露更正或者补充公告。</w:t>
      </w:r>
    </w:p>
    <w:p w:rsidR="00000000" w:rsidRDefault="001F17A0">
      <w:pPr>
        <w:pStyle w:val="3"/>
      </w:pPr>
      <w:r>
        <w:t>11.2.3</w:t>
      </w:r>
    </w:p>
    <w:p w:rsidR="00000000" w:rsidRDefault="001F17A0">
      <w:pPr>
        <w:pStyle w:val="a3"/>
        <w:divId w:val="1551192410"/>
      </w:pPr>
      <w:r>
        <w:t>上市公司股票及其衍生品种在境外上市地被要求停牌或者被暂停上市、终止上市的，应当及时通知本所并进行披露，本所视情况予以处理。</w:t>
      </w:r>
    </w:p>
    <w:p w:rsidR="00000000" w:rsidRDefault="001F17A0">
      <w:pPr>
        <w:pStyle w:val="a3"/>
        <w:divId w:val="1551192410"/>
      </w:pPr>
      <w:r>
        <w:t>为保证信息披露的及时、公平，本所可以根据公司申请或者实际情况，决定公司境内股票或者存托凭证的停牌与复牌</w:t>
      </w:r>
      <w:r>
        <w:t>事宜。</w:t>
      </w:r>
    </w:p>
    <w:p w:rsidR="00000000" w:rsidRDefault="001F17A0">
      <w:pPr>
        <w:pStyle w:val="3"/>
      </w:pPr>
      <w:r>
        <w:t>11.2.4</w:t>
      </w:r>
    </w:p>
    <w:p w:rsidR="00000000" w:rsidRDefault="001F17A0">
      <w:pPr>
        <w:pStyle w:val="a3"/>
        <w:divId w:val="112480317"/>
      </w:pPr>
      <w:r>
        <w:t>本节未尽事宜，适用法律、行政法规、部门规章、规范性文件、本所其他相关规定以及本所与其他证券交易所签署的监管合作备忘录的规定。</w:t>
      </w:r>
    </w:p>
    <w:p w:rsidR="00000000" w:rsidRDefault="001F17A0">
      <w:pPr>
        <w:pStyle w:val="1"/>
      </w:pPr>
      <w:r>
        <w:t>第十二章</w:t>
      </w:r>
      <w:r>
        <w:t xml:space="preserve"> </w:t>
      </w:r>
      <w:r>
        <w:t>日常监管和违规处理</w:t>
      </w:r>
    </w:p>
    <w:p w:rsidR="00000000" w:rsidRDefault="001F17A0">
      <w:pPr>
        <w:pStyle w:val="3"/>
      </w:pPr>
      <w:r>
        <w:t>12.1</w:t>
      </w:r>
    </w:p>
    <w:p w:rsidR="00000000" w:rsidRDefault="001F17A0">
      <w:pPr>
        <w:pStyle w:val="a3"/>
        <w:divId w:val="1852403498"/>
      </w:pPr>
      <w:r>
        <w:t>本所对本规则第</w:t>
      </w:r>
      <w:r>
        <w:t>1.4</w:t>
      </w:r>
      <w:r>
        <w:t>条规定的监管对象实施日常监管，具体措施包括：</w:t>
      </w:r>
    </w:p>
    <w:p w:rsidR="00000000" w:rsidRDefault="001F17A0">
      <w:pPr>
        <w:pStyle w:val="a3"/>
        <w:divId w:val="1582133292"/>
      </w:pPr>
      <w:r>
        <w:t>（一）要求作出解释和说明；</w:t>
      </w:r>
    </w:p>
    <w:p w:rsidR="00000000" w:rsidRDefault="001F17A0">
      <w:pPr>
        <w:pStyle w:val="a3"/>
        <w:divId w:val="1582133292"/>
      </w:pPr>
      <w:r>
        <w:t>（二）要求提供相关备查文件或者材料；</w:t>
      </w:r>
    </w:p>
    <w:p w:rsidR="00000000" w:rsidRDefault="001F17A0">
      <w:pPr>
        <w:pStyle w:val="a3"/>
        <w:divId w:val="1582133292"/>
      </w:pPr>
      <w:r>
        <w:t>（三）要求聘请保荐机构、相关证券服务机构进行核查并发表意见；</w:t>
      </w:r>
    </w:p>
    <w:p w:rsidR="00000000" w:rsidRDefault="001F17A0">
      <w:pPr>
        <w:pStyle w:val="a3"/>
        <w:divId w:val="1582133292"/>
      </w:pPr>
      <w:r>
        <w:t>（四）约见有关人员；</w:t>
      </w:r>
    </w:p>
    <w:p w:rsidR="00000000" w:rsidRDefault="001F17A0">
      <w:pPr>
        <w:pStyle w:val="a3"/>
        <w:divId w:val="1582133292"/>
      </w:pPr>
      <w:r>
        <w:t>（五）调阅、查看工作底稿、证券业务活动记录及相关资料；</w:t>
      </w:r>
    </w:p>
    <w:p w:rsidR="00000000" w:rsidRDefault="001F17A0">
      <w:pPr>
        <w:pStyle w:val="a3"/>
        <w:divId w:val="1582133292"/>
      </w:pPr>
      <w:r>
        <w:t>（六）发出规范运作建议书；</w:t>
      </w:r>
    </w:p>
    <w:p w:rsidR="00000000" w:rsidRDefault="001F17A0">
      <w:pPr>
        <w:pStyle w:val="a3"/>
        <w:divId w:val="1582133292"/>
      </w:pPr>
      <w:r>
        <w:t>（七）向中国证监会报告有关情况；</w:t>
      </w:r>
    </w:p>
    <w:p w:rsidR="00000000" w:rsidRDefault="001F17A0">
      <w:pPr>
        <w:pStyle w:val="a3"/>
        <w:divId w:val="1582133292"/>
      </w:pPr>
      <w:r>
        <w:t>（八）向有关单位通报相关情况；</w:t>
      </w:r>
    </w:p>
    <w:p w:rsidR="00000000" w:rsidRDefault="001F17A0">
      <w:pPr>
        <w:pStyle w:val="a3"/>
        <w:divId w:val="1582133292"/>
      </w:pPr>
      <w:r>
        <w:t>（九）其他措施。</w:t>
      </w:r>
    </w:p>
    <w:p w:rsidR="00000000" w:rsidRDefault="001F17A0">
      <w:pPr>
        <w:pStyle w:val="3"/>
      </w:pPr>
      <w:r>
        <w:t>12.2</w:t>
      </w:r>
    </w:p>
    <w:p w:rsidR="00000000" w:rsidRDefault="001F17A0">
      <w:pPr>
        <w:pStyle w:val="a3"/>
        <w:divId w:val="1355183552"/>
      </w:pPr>
      <w:r>
        <w:t>本所根据本规则及本所其他相关规定和监管需要，可对上市公司及相关主体进行现场检查，相关主体应当积极配合。</w:t>
      </w:r>
    </w:p>
    <w:p w:rsidR="00000000" w:rsidRDefault="001F17A0">
      <w:pPr>
        <w:pStyle w:val="a3"/>
        <w:divId w:val="1355183552"/>
      </w:pPr>
      <w:r>
        <w:t>前款所述现场检查，指本所在上市公司及相关主体的生产、经营、管理场所以及其他相关场所，采取查阅、复制文件和资料、查看实物、谈话及询问等方式，对上市公司及相关主体的信息披露、公司治理等规范运作情况进行监督检查的行为。</w:t>
      </w:r>
    </w:p>
    <w:p w:rsidR="00000000" w:rsidRDefault="001F17A0">
      <w:pPr>
        <w:pStyle w:val="3"/>
      </w:pPr>
      <w:r>
        <w:t>12.3</w:t>
      </w:r>
    </w:p>
    <w:p w:rsidR="00000000" w:rsidRDefault="001F17A0">
      <w:pPr>
        <w:pStyle w:val="a3"/>
        <w:divId w:val="1133249480"/>
      </w:pPr>
      <w:r>
        <w:t>本规则第</w:t>
      </w:r>
      <w:r>
        <w:t>1.4</w:t>
      </w:r>
      <w:r>
        <w:t>条规定的监管对象违反本规则、本所其他相关规定或者其所作出的承诺的，本所可对其</w:t>
      </w:r>
      <w:r>
        <w:t>实施以下自律监管措施：</w:t>
      </w:r>
    </w:p>
    <w:p w:rsidR="00000000" w:rsidRDefault="001F17A0">
      <w:pPr>
        <w:pStyle w:val="a3"/>
        <w:divId w:val="1753352765"/>
      </w:pPr>
      <w:r>
        <w:t>（一）口头警示；</w:t>
      </w:r>
    </w:p>
    <w:p w:rsidR="00000000" w:rsidRDefault="001F17A0">
      <w:pPr>
        <w:pStyle w:val="a3"/>
        <w:divId w:val="1753352765"/>
      </w:pPr>
      <w:r>
        <w:t>（二）书面警示；</w:t>
      </w:r>
    </w:p>
    <w:p w:rsidR="00000000" w:rsidRDefault="001F17A0">
      <w:pPr>
        <w:pStyle w:val="a3"/>
        <w:divId w:val="1753352765"/>
      </w:pPr>
      <w:r>
        <w:t>（三）约见谈话；</w:t>
      </w:r>
    </w:p>
    <w:p w:rsidR="00000000" w:rsidRDefault="001F17A0">
      <w:pPr>
        <w:pStyle w:val="a3"/>
        <w:divId w:val="1753352765"/>
      </w:pPr>
      <w:r>
        <w:t>（四）要求限期改正；</w:t>
      </w:r>
    </w:p>
    <w:p w:rsidR="00000000" w:rsidRDefault="001F17A0">
      <w:pPr>
        <w:pStyle w:val="a3"/>
        <w:divId w:val="1753352765"/>
      </w:pPr>
      <w:r>
        <w:t>（五）要求公开更正、澄清或说明；</w:t>
      </w:r>
    </w:p>
    <w:p w:rsidR="00000000" w:rsidRDefault="001F17A0">
      <w:pPr>
        <w:pStyle w:val="a3"/>
        <w:divId w:val="1753352765"/>
      </w:pPr>
      <w:r>
        <w:t>（六）要求公开致歉；</w:t>
      </w:r>
    </w:p>
    <w:p w:rsidR="00000000" w:rsidRDefault="001F17A0">
      <w:pPr>
        <w:pStyle w:val="a3"/>
        <w:divId w:val="1753352765"/>
      </w:pPr>
      <w:r>
        <w:t>（七）要求限期召开投资者说明会；</w:t>
      </w:r>
    </w:p>
    <w:p w:rsidR="00000000" w:rsidRDefault="001F17A0">
      <w:pPr>
        <w:pStyle w:val="a3"/>
        <w:divId w:val="1753352765"/>
      </w:pPr>
      <w:r>
        <w:t>（八）要求上市公司董事会追偿损失；</w:t>
      </w:r>
    </w:p>
    <w:p w:rsidR="00000000" w:rsidRDefault="001F17A0">
      <w:pPr>
        <w:pStyle w:val="a3"/>
        <w:divId w:val="1753352765"/>
      </w:pPr>
      <w:r>
        <w:t>（九）对未按要求改正的上市公司股票及其衍生品种实施停牌；</w:t>
      </w:r>
    </w:p>
    <w:p w:rsidR="00000000" w:rsidRDefault="001F17A0">
      <w:pPr>
        <w:pStyle w:val="a3"/>
        <w:divId w:val="1753352765"/>
      </w:pPr>
      <w:r>
        <w:t>（十）建议更换相关任职人员；</w:t>
      </w:r>
    </w:p>
    <w:p w:rsidR="00000000" w:rsidRDefault="001F17A0">
      <w:pPr>
        <w:pStyle w:val="a3"/>
        <w:divId w:val="1753352765"/>
      </w:pPr>
      <w:r>
        <w:t>（十一）暂停适用信息披露直通车业务；</w:t>
      </w:r>
    </w:p>
    <w:p w:rsidR="00000000" w:rsidRDefault="001F17A0">
      <w:pPr>
        <w:pStyle w:val="a3"/>
        <w:divId w:val="1753352765"/>
      </w:pPr>
      <w:r>
        <w:t>（十二）限制交易；</w:t>
      </w:r>
    </w:p>
    <w:p w:rsidR="00000000" w:rsidRDefault="001F17A0">
      <w:pPr>
        <w:pStyle w:val="a3"/>
        <w:divId w:val="1753352765"/>
      </w:pPr>
      <w:r>
        <w:t>（十三）向相关主管部门出具监管建议函；</w:t>
      </w:r>
    </w:p>
    <w:p w:rsidR="00000000" w:rsidRDefault="001F17A0">
      <w:pPr>
        <w:pStyle w:val="a3"/>
        <w:divId w:val="1753352765"/>
      </w:pPr>
      <w:r>
        <w:t>（十四）其他自律监管措施。</w:t>
      </w:r>
    </w:p>
    <w:p w:rsidR="00000000" w:rsidRDefault="001F17A0">
      <w:pPr>
        <w:pStyle w:val="3"/>
      </w:pPr>
      <w:r>
        <w:t>12.4</w:t>
      </w:r>
    </w:p>
    <w:p w:rsidR="00000000" w:rsidRDefault="001F17A0">
      <w:pPr>
        <w:pStyle w:val="a3"/>
        <w:divId w:val="1880632070"/>
      </w:pPr>
      <w:r>
        <w:t>发行人、上市公司、相关信息披露义务人及其相关人员违反本规则、本所其他相关规定或者其所作出的承诺的，本所视情节轻重给予以下处分：</w:t>
      </w:r>
    </w:p>
    <w:p w:rsidR="00000000" w:rsidRDefault="001F17A0">
      <w:pPr>
        <w:pStyle w:val="a3"/>
        <w:divId w:val="341515175"/>
      </w:pPr>
      <w:r>
        <w:t>（一）通报批评；</w:t>
      </w:r>
    </w:p>
    <w:p w:rsidR="00000000" w:rsidRDefault="001F17A0">
      <w:pPr>
        <w:pStyle w:val="a3"/>
        <w:divId w:val="341515175"/>
      </w:pPr>
      <w:r>
        <w:t>（二）公开谴责。</w:t>
      </w:r>
    </w:p>
    <w:p w:rsidR="00000000" w:rsidRDefault="001F17A0">
      <w:pPr>
        <w:pStyle w:val="3"/>
      </w:pPr>
      <w:r>
        <w:t>12.5</w:t>
      </w:r>
    </w:p>
    <w:p w:rsidR="00000000" w:rsidRDefault="001F17A0">
      <w:pPr>
        <w:pStyle w:val="a3"/>
        <w:divId w:val="2015957484"/>
      </w:pPr>
      <w:r>
        <w:t>上市公司控股股东、实际控制人违反本规则、本所其他相关规定或者其所作出的承诺的，本所视情节轻重给予以下处分：</w:t>
      </w:r>
    </w:p>
    <w:p w:rsidR="00000000" w:rsidRDefault="001F17A0">
      <w:pPr>
        <w:pStyle w:val="a3"/>
        <w:divId w:val="342126373"/>
      </w:pPr>
      <w:r>
        <w:t>（一）通报批评；</w:t>
      </w:r>
    </w:p>
    <w:p w:rsidR="00000000" w:rsidRDefault="001F17A0">
      <w:pPr>
        <w:pStyle w:val="a3"/>
        <w:divId w:val="342126373"/>
      </w:pPr>
      <w:r>
        <w:t>（二）公开谴责；</w:t>
      </w:r>
    </w:p>
    <w:p w:rsidR="00000000" w:rsidRDefault="001F17A0">
      <w:pPr>
        <w:pStyle w:val="a3"/>
        <w:divId w:val="342126373"/>
      </w:pPr>
      <w:r>
        <w:t>（三）公开认定其不适合担任上市公司董事、监事、高级管理人员。</w:t>
      </w:r>
    </w:p>
    <w:p w:rsidR="00000000" w:rsidRDefault="001F17A0">
      <w:pPr>
        <w:pStyle w:val="a3"/>
        <w:divId w:val="2015957484"/>
      </w:pPr>
      <w:r>
        <w:t>以上第二项、第三项处分可以并处。</w:t>
      </w:r>
    </w:p>
    <w:p w:rsidR="00000000" w:rsidRDefault="001F17A0">
      <w:pPr>
        <w:pStyle w:val="3"/>
      </w:pPr>
      <w:r>
        <w:t>12.6</w:t>
      </w:r>
    </w:p>
    <w:p w:rsidR="00000000" w:rsidRDefault="001F17A0">
      <w:pPr>
        <w:pStyle w:val="a3"/>
        <w:divId w:val="521895069"/>
      </w:pPr>
      <w:r>
        <w:t>上市公司董事、监事、高级管理人员违反本规则、本所其他相关规定或者其所作出的承诺的，本所视</w:t>
      </w:r>
      <w:r>
        <w:t>情节轻重给予以下处分：</w:t>
      </w:r>
    </w:p>
    <w:p w:rsidR="00000000" w:rsidRDefault="001F17A0">
      <w:pPr>
        <w:pStyle w:val="a3"/>
        <w:divId w:val="678393381"/>
      </w:pPr>
      <w:r>
        <w:t>（一）通报批评；</w:t>
      </w:r>
    </w:p>
    <w:p w:rsidR="00000000" w:rsidRDefault="001F17A0">
      <w:pPr>
        <w:pStyle w:val="a3"/>
        <w:divId w:val="678393381"/>
      </w:pPr>
      <w:r>
        <w:t>（二）公开谴责；</w:t>
      </w:r>
    </w:p>
    <w:p w:rsidR="00000000" w:rsidRDefault="001F17A0">
      <w:pPr>
        <w:pStyle w:val="a3"/>
        <w:divId w:val="678393381"/>
      </w:pPr>
      <w:r>
        <w:t>（三）公开认定其不适合担任上市公司董事、监事、高级管理人员、董事会秘书。</w:t>
      </w:r>
    </w:p>
    <w:p w:rsidR="00000000" w:rsidRDefault="001F17A0">
      <w:pPr>
        <w:pStyle w:val="a3"/>
        <w:divId w:val="521895069"/>
      </w:pPr>
      <w:r>
        <w:t>以上第二项、第三项处分可以并处。</w:t>
      </w:r>
    </w:p>
    <w:p w:rsidR="00000000" w:rsidRDefault="001F17A0">
      <w:pPr>
        <w:pStyle w:val="3"/>
      </w:pPr>
      <w:r>
        <w:t>12.7</w:t>
      </w:r>
    </w:p>
    <w:p w:rsidR="00000000" w:rsidRDefault="001F17A0">
      <w:pPr>
        <w:pStyle w:val="a3"/>
        <w:divId w:val="63651559"/>
      </w:pPr>
      <w:r>
        <w:t>保荐机构及其保荐代表人、证券服务机构及其相关人员出具的相关文件存在虚假记载、误导性陈述或者重大遗漏，或者存在违反本规则、本所其他相关规定或者其所作出的承诺的其他情形的，本所视情节轻重给予以下处分：</w:t>
      </w:r>
    </w:p>
    <w:p w:rsidR="00000000" w:rsidRDefault="001F17A0">
      <w:pPr>
        <w:pStyle w:val="a3"/>
        <w:divId w:val="1296527281"/>
      </w:pPr>
      <w:r>
        <w:t>（一）通报批评；</w:t>
      </w:r>
    </w:p>
    <w:p w:rsidR="00000000" w:rsidRDefault="001F17A0">
      <w:pPr>
        <w:pStyle w:val="a3"/>
        <w:divId w:val="1296527281"/>
      </w:pPr>
      <w:r>
        <w:t>（二）公开谴责；</w:t>
      </w:r>
    </w:p>
    <w:p w:rsidR="00000000" w:rsidRDefault="001F17A0">
      <w:pPr>
        <w:pStyle w:val="a3"/>
        <w:divId w:val="1296527281"/>
      </w:pPr>
      <w:r>
        <w:t>（三）暂不受理其出具的相关文件。</w:t>
      </w:r>
    </w:p>
    <w:p w:rsidR="00000000" w:rsidRDefault="001F17A0">
      <w:pPr>
        <w:pStyle w:val="a3"/>
        <w:divId w:val="63651559"/>
      </w:pPr>
      <w:r>
        <w:t>以上第一项、第二项可以与第三项并处。</w:t>
      </w:r>
    </w:p>
    <w:p w:rsidR="00000000" w:rsidRDefault="001F17A0">
      <w:pPr>
        <w:pStyle w:val="3"/>
      </w:pPr>
      <w:r>
        <w:t>12.8</w:t>
      </w:r>
    </w:p>
    <w:p w:rsidR="00000000" w:rsidRDefault="001F17A0">
      <w:pPr>
        <w:pStyle w:val="a3"/>
        <w:divId w:val="1641031689"/>
      </w:pPr>
      <w:r>
        <w:t>破产管理人或者管理</w:t>
      </w:r>
      <w:r>
        <w:t>人成员违反本规则或者本所其他相关规定的，本所视情节轻重给予以下处分：</w:t>
      </w:r>
    </w:p>
    <w:p w:rsidR="00000000" w:rsidRDefault="001F17A0">
      <w:pPr>
        <w:pStyle w:val="a3"/>
        <w:divId w:val="1307050931"/>
      </w:pPr>
      <w:r>
        <w:t>（一）通报批评；</w:t>
      </w:r>
    </w:p>
    <w:p w:rsidR="00000000" w:rsidRDefault="001F17A0">
      <w:pPr>
        <w:pStyle w:val="a3"/>
        <w:divId w:val="1307050931"/>
      </w:pPr>
      <w:r>
        <w:t>（二）公开谴责；</w:t>
      </w:r>
    </w:p>
    <w:p w:rsidR="00000000" w:rsidRDefault="001F17A0">
      <w:pPr>
        <w:pStyle w:val="a3"/>
        <w:divId w:val="1307050931"/>
      </w:pPr>
      <w:r>
        <w:t>（三）建议法院更换管理人或者管理人成员。</w:t>
      </w:r>
    </w:p>
    <w:p w:rsidR="00000000" w:rsidRDefault="001F17A0">
      <w:pPr>
        <w:pStyle w:val="a3"/>
        <w:divId w:val="1641031689"/>
      </w:pPr>
      <w:r>
        <w:t>以上第二项、第三项处分可以并处。</w:t>
      </w:r>
    </w:p>
    <w:p w:rsidR="00000000" w:rsidRDefault="001F17A0">
      <w:pPr>
        <w:pStyle w:val="3"/>
      </w:pPr>
      <w:r>
        <w:t>12.9</w:t>
      </w:r>
    </w:p>
    <w:p w:rsidR="00000000" w:rsidRDefault="001F17A0">
      <w:pPr>
        <w:pStyle w:val="a3"/>
        <w:divId w:val="1850755598"/>
      </w:pPr>
      <w:r>
        <w:t>发行人、上市公司、相关信息披露义务人和其他责任人违反本规则、与本所签订的协议或者向本所作出的承诺的，本所可以视情节轻重采取向其收取惩罚性违约金的纪律处分。</w:t>
      </w:r>
    </w:p>
    <w:p w:rsidR="00000000" w:rsidRDefault="001F17A0">
      <w:pPr>
        <w:pStyle w:val="a3"/>
        <w:divId w:val="1850755598"/>
      </w:pPr>
      <w:r>
        <w:t>收取惩罚性违约金的具体事宜，由本所另行规定。</w:t>
      </w:r>
    </w:p>
    <w:p w:rsidR="00000000" w:rsidRDefault="001F17A0">
      <w:pPr>
        <w:pStyle w:val="3"/>
      </w:pPr>
      <w:r>
        <w:t>12.10</w:t>
      </w:r>
    </w:p>
    <w:p w:rsidR="00000000" w:rsidRDefault="001F17A0">
      <w:pPr>
        <w:pStyle w:val="a3"/>
        <w:divId w:val="667559211"/>
      </w:pPr>
      <w:r>
        <w:t>本所设立纪律处分委员会对涉及本规则第</w:t>
      </w:r>
      <w:r>
        <w:t>1.4</w:t>
      </w:r>
      <w:r>
        <w:t>条规定的监管对象的纪律处分事项进行审核，作出独立的专业判断并形成审核意见。</w:t>
      </w:r>
    </w:p>
    <w:p w:rsidR="00000000" w:rsidRDefault="001F17A0">
      <w:pPr>
        <w:pStyle w:val="a3"/>
        <w:divId w:val="667559211"/>
      </w:pPr>
      <w:r>
        <w:t>本所根据纪律处分委员会的审核意见，作出是否给予纪律处分的决定。</w:t>
      </w:r>
    </w:p>
    <w:p w:rsidR="00000000" w:rsidRDefault="001F17A0">
      <w:pPr>
        <w:pStyle w:val="3"/>
      </w:pPr>
      <w:r>
        <w:t>12.11</w:t>
      </w:r>
    </w:p>
    <w:p w:rsidR="00000000" w:rsidRDefault="001F17A0">
      <w:pPr>
        <w:pStyle w:val="a3"/>
        <w:divId w:val="1743018875"/>
      </w:pPr>
      <w:r>
        <w:t>相关纪律处分决定作出前，当事人可以按照本所有关业务规则规定的受理范围和程序申请听证。</w:t>
      </w:r>
    </w:p>
    <w:p w:rsidR="00000000" w:rsidRDefault="001F17A0">
      <w:pPr>
        <w:pStyle w:val="a3"/>
        <w:divId w:val="1743018875"/>
      </w:pPr>
      <w:r>
        <w:t>当事人对本所作出的相关纪律处分决定不服的，可以按照本所有关业务规则规定的受理范围和程序申请复核。</w:t>
      </w:r>
    </w:p>
    <w:p w:rsidR="00000000" w:rsidRDefault="001F17A0">
      <w:pPr>
        <w:pStyle w:val="3"/>
      </w:pPr>
      <w:r>
        <w:t>12.12</w:t>
      </w:r>
    </w:p>
    <w:p w:rsidR="00000000" w:rsidRDefault="001F17A0">
      <w:pPr>
        <w:pStyle w:val="a3"/>
        <w:divId w:val="637683326"/>
      </w:pPr>
      <w:r>
        <w:t>监管对象被本所实施自律监管措施或者纪律处分，本所要求其自查整改的，监管对象应当及时报送并按要求披露相关自查整改报告。</w:t>
      </w:r>
    </w:p>
    <w:p w:rsidR="00000000" w:rsidRDefault="001F17A0">
      <w:pPr>
        <w:pStyle w:val="1"/>
      </w:pPr>
      <w:r>
        <w:t>第十</w:t>
      </w:r>
      <w:r>
        <w:t>三章</w:t>
      </w:r>
      <w:r>
        <w:t xml:space="preserve"> </w:t>
      </w:r>
      <w:r>
        <w:t>释义</w:t>
      </w:r>
    </w:p>
    <w:p w:rsidR="00000000" w:rsidRDefault="001F17A0">
      <w:pPr>
        <w:pStyle w:val="3"/>
      </w:pPr>
      <w:r>
        <w:t>13.1</w:t>
      </w:r>
    </w:p>
    <w:p w:rsidR="00000000" w:rsidRDefault="001F17A0">
      <w:pPr>
        <w:pStyle w:val="a3"/>
        <w:divId w:val="1834295318"/>
      </w:pPr>
      <w:r>
        <w:t>本规则下列用语具有以下含义：</w:t>
      </w:r>
    </w:p>
    <w:p w:rsidR="00000000" w:rsidRDefault="001F17A0">
      <w:pPr>
        <w:pStyle w:val="a3"/>
        <w:divId w:val="1907184645"/>
      </w:pPr>
      <w:r>
        <w:t>（一）披露：指上市公司或者相关信息披露义务人按法律、行政法规、部门规章、规范性文件、本规则和本所其他相关规定在符合条件媒体上公告信息。</w:t>
      </w:r>
    </w:p>
    <w:p w:rsidR="00000000" w:rsidRDefault="001F17A0">
      <w:pPr>
        <w:pStyle w:val="a3"/>
        <w:divId w:val="1907184645"/>
      </w:pPr>
      <w:r>
        <w:t>（二）及时：指自起算日起或者触及本规则披露时点的两个交易日内。</w:t>
      </w:r>
    </w:p>
    <w:p w:rsidR="00000000" w:rsidRDefault="001F17A0">
      <w:pPr>
        <w:pStyle w:val="a3"/>
        <w:divId w:val="1907184645"/>
      </w:pPr>
      <w:r>
        <w:t>（三）相关信息披露义务人：包括发行人、上市公司及其董事、监事、高级管理人员、股东或存托凭证持有人、实际控制人、收购人、重大资产重组有关各方等自然人、机构及其相关人员，破产管理人及其成员等。</w:t>
      </w:r>
    </w:p>
    <w:p w:rsidR="00000000" w:rsidRDefault="001F17A0">
      <w:pPr>
        <w:pStyle w:val="a3"/>
        <w:divId w:val="1907184645"/>
      </w:pPr>
      <w:r>
        <w:t>（四）独立董事：指不在上市公司担任除董事外的其他职务，并与其所受聘的上</w:t>
      </w:r>
      <w:r>
        <w:t>市公司及其主要股东、实际控制人不存在直接或者间接利害关系，或者其他可能影响其进行独立客观判断关系的董事。</w:t>
      </w:r>
    </w:p>
    <w:p w:rsidR="00000000" w:rsidRDefault="001F17A0">
      <w:pPr>
        <w:pStyle w:val="a3"/>
        <w:divId w:val="1907184645"/>
      </w:pPr>
      <w:r>
        <w:t>（五）高级管理人员：指公司经理、副经理、董事会秘书、财务负责人及公司章程规定的其他人员。</w:t>
      </w:r>
    </w:p>
    <w:p w:rsidR="00000000" w:rsidRDefault="001F17A0">
      <w:pPr>
        <w:pStyle w:val="a3"/>
        <w:divId w:val="1907184645"/>
      </w:pPr>
      <w:r>
        <w:t>（六）控股股东：指其持有的股份占公司股本总额</w:t>
      </w:r>
      <w:r>
        <w:t>50%</w:t>
      </w:r>
      <w:r>
        <w:t>以上的股东；或者持有股份的比例虽然不足</w:t>
      </w:r>
      <w:r>
        <w:t>50%</w:t>
      </w:r>
      <w:r>
        <w:t>，但依其持有的股份所享有的表决权已足以对股东大会的决议产生重大影响的股东。</w:t>
      </w:r>
    </w:p>
    <w:p w:rsidR="00000000" w:rsidRDefault="001F17A0">
      <w:pPr>
        <w:pStyle w:val="a3"/>
        <w:divId w:val="1907184645"/>
      </w:pPr>
      <w:r>
        <w:t>（七）实际控制人：指通过投资关系、协议或者其他安排，能够实际支配公司行为的人。</w:t>
      </w:r>
    </w:p>
    <w:p w:rsidR="00000000" w:rsidRDefault="001F17A0">
      <w:pPr>
        <w:pStyle w:val="a3"/>
        <w:divId w:val="1907184645"/>
      </w:pPr>
      <w:r>
        <w:t>（八）控制：指有权决定一个企业的财务和经营政策，并能据以从该企业的</w:t>
      </w:r>
      <w:r>
        <w:t>经营活动中获取利益。有下列情形之一的，为拥有上市公司控制权：</w:t>
      </w:r>
    </w:p>
    <w:p w:rsidR="00000000" w:rsidRDefault="001F17A0">
      <w:pPr>
        <w:pStyle w:val="a3"/>
        <w:divId w:val="1907184645"/>
      </w:pPr>
      <w:r>
        <w:t>1</w:t>
      </w:r>
      <w:r>
        <w:t>．为上市公司持股</w:t>
      </w:r>
      <w:r>
        <w:t>50%</w:t>
      </w:r>
      <w:r>
        <w:t>以上的控股股东；</w:t>
      </w:r>
    </w:p>
    <w:p w:rsidR="00000000" w:rsidRDefault="001F17A0">
      <w:pPr>
        <w:pStyle w:val="a3"/>
        <w:divId w:val="1907184645"/>
      </w:pPr>
      <w:r>
        <w:t>2</w:t>
      </w:r>
      <w:r>
        <w:t>．可以实际支配上市公司股份表决权超过</w:t>
      </w:r>
      <w:r>
        <w:t>30%</w:t>
      </w:r>
      <w:r>
        <w:t>；</w:t>
      </w:r>
    </w:p>
    <w:p w:rsidR="00000000" w:rsidRDefault="001F17A0">
      <w:pPr>
        <w:pStyle w:val="a3"/>
        <w:divId w:val="1907184645"/>
      </w:pPr>
      <w:r>
        <w:t>3</w:t>
      </w:r>
      <w:r>
        <w:t>．通过实际支配上市公司股份表决权能够决定公司董事会半数以上成员选任；</w:t>
      </w:r>
    </w:p>
    <w:p w:rsidR="00000000" w:rsidRDefault="001F17A0">
      <w:pPr>
        <w:pStyle w:val="a3"/>
        <w:divId w:val="1907184645"/>
      </w:pPr>
      <w:r>
        <w:t>4</w:t>
      </w:r>
      <w:r>
        <w:t>．依其可实际支配的上市公司股份表决权足以对公司股东大会的决议产生重大影响；</w:t>
      </w:r>
    </w:p>
    <w:p w:rsidR="00000000" w:rsidRDefault="001F17A0">
      <w:pPr>
        <w:pStyle w:val="a3"/>
        <w:divId w:val="1907184645"/>
      </w:pPr>
      <w:r>
        <w:t>5</w:t>
      </w:r>
      <w:r>
        <w:t>．中国证监会或者本所认定的其他情形。</w:t>
      </w:r>
    </w:p>
    <w:p w:rsidR="00000000" w:rsidRDefault="001F17A0">
      <w:pPr>
        <w:pStyle w:val="a3"/>
        <w:divId w:val="1907184645"/>
      </w:pPr>
      <w:r>
        <w:t>（九）上市公司控股子公司：指上市公司持有其</w:t>
      </w:r>
      <w:r>
        <w:t>50%</w:t>
      </w:r>
      <w:r>
        <w:t>以上股份，或者能够决定其董事会半数以上成员组成，或者通过协议或者其他安排能够实际控制的公司。</w:t>
      </w:r>
    </w:p>
    <w:p w:rsidR="00000000" w:rsidRDefault="001F17A0">
      <w:pPr>
        <w:pStyle w:val="a3"/>
        <w:divId w:val="1907184645"/>
      </w:pPr>
      <w:r>
        <w:t>（十）承诺：指上市公司及相关信息披露义务人在招股说明书、配股说明书、募集说明书、定期报告、临时报告、整改报告或者承诺函等文件中就重要事项所作出的保证和提出的相关解决措施。</w:t>
      </w:r>
    </w:p>
    <w:p w:rsidR="00000000" w:rsidRDefault="001F17A0">
      <w:pPr>
        <w:pStyle w:val="a3"/>
        <w:divId w:val="1907184645"/>
      </w:pPr>
      <w:r>
        <w:t>（十一）净资产：指归属于公司普通股股东的期末净资产，不包括少数股东权益金额。</w:t>
      </w:r>
    </w:p>
    <w:p w:rsidR="00000000" w:rsidRDefault="001F17A0">
      <w:pPr>
        <w:pStyle w:val="a3"/>
        <w:divId w:val="1907184645"/>
      </w:pPr>
      <w:r>
        <w:t>（十二）净利润：指归属于公司普通股股东的净利润，不包括少数股东损益金额。</w:t>
      </w:r>
    </w:p>
    <w:p w:rsidR="00000000" w:rsidRDefault="001F17A0">
      <w:pPr>
        <w:pStyle w:val="a3"/>
        <w:divId w:val="1907184645"/>
      </w:pPr>
      <w:r>
        <w:t>（十三）利润总额：指上市公司利润表列报的利润总额；上市公司编制合并财务报表的为合并利润表列报的利润总额。</w:t>
      </w:r>
    </w:p>
    <w:p w:rsidR="00000000" w:rsidRDefault="001F17A0">
      <w:pPr>
        <w:pStyle w:val="a3"/>
        <w:divId w:val="1907184645"/>
      </w:pPr>
      <w:r>
        <w:t>（十四）营业收入：指上市公司利润表列报的营业收入；上市公司编制合并财务报表的为合并</w:t>
      </w:r>
      <w:r>
        <w:t>利润表列报的营业总收入。</w:t>
      </w:r>
    </w:p>
    <w:p w:rsidR="00000000" w:rsidRDefault="001F17A0">
      <w:pPr>
        <w:pStyle w:val="a3"/>
        <w:divId w:val="1907184645"/>
      </w:pPr>
      <w:r>
        <w:t>（十五）每股收益：指根据中国证监会有关规定计算的基本每股收益。</w:t>
      </w:r>
    </w:p>
    <w:p w:rsidR="00000000" w:rsidRDefault="001F17A0">
      <w:pPr>
        <w:pStyle w:val="a3"/>
        <w:divId w:val="1907184645"/>
      </w:pPr>
      <w:r>
        <w:t>（十六）净资产收益率：指根据中国证监会有关规定计算的净资产收益率。</w:t>
      </w:r>
    </w:p>
    <w:p w:rsidR="00000000" w:rsidRDefault="001F17A0">
      <w:pPr>
        <w:pStyle w:val="a3"/>
        <w:divId w:val="1907184645"/>
      </w:pPr>
      <w:r>
        <w:t>（十七）证券服务机构：指为证券发行、上市、交易等证券业务活动制作、出具审计报告、资产评估报告、法律意见书、财务顾问报告、资信评级报告等文件的会计师事务所、资产评估机构、律师事务所、财务顾问机构、资信评级机构、投资咨询机构。</w:t>
      </w:r>
    </w:p>
    <w:p w:rsidR="00000000" w:rsidRDefault="001F17A0">
      <w:pPr>
        <w:pStyle w:val="a3"/>
        <w:divId w:val="1907184645"/>
      </w:pPr>
      <w:r>
        <w:t>（十八）上市时未盈利：指公司上市前一个会计年度经审计扣除非经常性损益前后净利润孰低者为负。</w:t>
      </w:r>
    </w:p>
    <w:p w:rsidR="00000000" w:rsidRDefault="001F17A0">
      <w:pPr>
        <w:pStyle w:val="a3"/>
        <w:divId w:val="1907184645"/>
      </w:pPr>
      <w:r>
        <w:t>（十九）实现盈利：指上市时未盈利的企业</w:t>
      </w:r>
      <w:r>
        <w:t>上市后首次在一个完整会计年度实现盈利。</w:t>
      </w:r>
    </w:p>
    <w:p w:rsidR="00000000" w:rsidRDefault="001F17A0">
      <w:pPr>
        <w:pStyle w:val="a3"/>
        <w:divId w:val="1907184645"/>
      </w:pPr>
      <w:r>
        <w:t>（二十）红筹企业：指注册地在境外，主要经营活动在境内的企业。</w:t>
      </w:r>
    </w:p>
    <w:p w:rsidR="00000000" w:rsidRDefault="001F17A0">
      <w:pPr>
        <w:pStyle w:val="a3"/>
        <w:divId w:val="1907184645"/>
      </w:pPr>
      <w:r>
        <w:t>（二十一）协议控制架构：指红筹企业通过协议方式实际控制境内实体运营企业的一种投资结构。</w:t>
      </w:r>
    </w:p>
    <w:p w:rsidR="00000000" w:rsidRDefault="001F17A0">
      <w:pPr>
        <w:pStyle w:val="a3"/>
        <w:divId w:val="1907184645"/>
      </w:pPr>
      <w:r>
        <w:t>（二十二）表决权差异安排：是指发行人依照《公司法》第一百三十一条的规定，在一般规定的普通股份之外，发行拥有特别表决权的股份。每一特别表决权股份拥有的表决权数量大于每一普通股份拥有的表决权数量，其他股东权利与普通股份相同。</w:t>
      </w:r>
    </w:p>
    <w:p w:rsidR="00000000" w:rsidRDefault="001F17A0">
      <w:pPr>
        <w:pStyle w:val="a3"/>
        <w:divId w:val="1907184645"/>
      </w:pPr>
      <w:r>
        <w:t>（二十三）破产程序：指《企业破产法》所规范的重整、和解或者破产清算程序。</w:t>
      </w:r>
    </w:p>
    <w:p w:rsidR="00000000" w:rsidRDefault="001F17A0">
      <w:pPr>
        <w:pStyle w:val="a3"/>
        <w:divId w:val="1907184645"/>
      </w:pPr>
      <w:r>
        <w:t>（二十四）管理人管理运作模</w:t>
      </w:r>
      <w:r>
        <w:t>式：指经法院裁定由管理人负责管理上市公司财产和营业事务的运作模式。</w:t>
      </w:r>
    </w:p>
    <w:p w:rsidR="00000000" w:rsidRDefault="001F17A0">
      <w:pPr>
        <w:pStyle w:val="a3"/>
        <w:divId w:val="1907184645"/>
      </w:pPr>
      <w:r>
        <w:t>（二十五）管理人监督运作模式：指经法院裁定由公司在管理人的监督下自行管理财产和营业事务的运作模式。</w:t>
      </w:r>
    </w:p>
    <w:p w:rsidR="00000000" w:rsidRDefault="001F17A0">
      <w:pPr>
        <w:pStyle w:val="a3"/>
        <w:divId w:val="1907184645"/>
      </w:pPr>
      <w:r>
        <w:t>（二十六）股权分布不符合上市条件：指社会公众持有的公司股份连续二十个交易日低于公司股份总数的</w:t>
      </w:r>
      <w:r>
        <w:t>25%</w:t>
      </w:r>
      <w:r>
        <w:t>；公司股本总额超过</w:t>
      </w:r>
      <w:r>
        <w:t>4</w:t>
      </w:r>
      <w:r>
        <w:t>亿元的，社会公众持股的比例连续二十个交易日低于公司股份总数的</w:t>
      </w:r>
      <w:r>
        <w:t>10%</w:t>
      </w:r>
      <w:r>
        <w:t>。</w:t>
      </w:r>
    </w:p>
    <w:p w:rsidR="00000000" w:rsidRDefault="001F17A0">
      <w:pPr>
        <w:pStyle w:val="a3"/>
        <w:divId w:val="1907184645"/>
      </w:pPr>
      <w:r>
        <w:t>上述社会公众是指除了以下股东之外的上市公司其他股东：</w:t>
      </w:r>
    </w:p>
    <w:p w:rsidR="00000000" w:rsidRDefault="001F17A0">
      <w:pPr>
        <w:pStyle w:val="a3"/>
        <w:divId w:val="1907184645"/>
      </w:pPr>
      <w:r>
        <w:t>1</w:t>
      </w:r>
      <w:r>
        <w:t>．持有上市公司</w:t>
      </w:r>
      <w:r>
        <w:t>10%</w:t>
      </w:r>
      <w:r>
        <w:t>以上股份的股东及其一致行动人；</w:t>
      </w:r>
    </w:p>
    <w:p w:rsidR="00000000" w:rsidRDefault="001F17A0">
      <w:pPr>
        <w:pStyle w:val="a3"/>
        <w:divId w:val="1907184645"/>
      </w:pPr>
      <w:r>
        <w:t>2</w:t>
      </w:r>
      <w:r>
        <w:t>．上市公司的董事、监事、高级管理人员及其关系密</w:t>
      </w:r>
      <w:r>
        <w:t>切的家庭成员（具体范围参见本规则第</w:t>
      </w:r>
      <w:r>
        <w:t>7.2.5</w:t>
      </w:r>
      <w:r>
        <w:t>条第四项的规定），上市公司董事、监事、高级管理人员直接或者间接控制的法人或者其他组织。</w:t>
      </w:r>
    </w:p>
    <w:p w:rsidR="00000000" w:rsidRDefault="001F17A0">
      <w:pPr>
        <w:pStyle w:val="a3"/>
        <w:divId w:val="1907184645"/>
      </w:pPr>
      <w:r>
        <w:t>（二十七）追溯重述：指因财务会计报告存在重大会计差错或者虚假记载，公司主动改正或者被中国证监会责令改正后，对此前披露的年度财务会计报告进行的调整。</w:t>
      </w:r>
    </w:p>
    <w:p w:rsidR="00000000" w:rsidRDefault="001F17A0">
      <w:pPr>
        <w:pStyle w:val="a3"/>
        <w:divId w:val="1907184645"/>
      </w:pPr>
      <w:r>
        <w:t>（二十八）非标准审计意见：指注册会计师对财务报表发表的非无保留意见或带有解释性说明的无保留意见。前述非无保留意见，是指注册会计师对财务报表发表的保留意见、否定意见或无法表示意见。前述带有解释性说明的无保留意见，是指对财务报表发表的带</w:t>
      </w:r>
      <w:r>
        <w:t>有强调事项段、持续经营重大不确定性段落的无保留意见或者其他信息段落中包含其他信息未更正重大错报说明的无保留意见。</w:t>
      </w:r>
    </w:p>
    <w:p w:rsidR="00000000" w:rsidRDefault="001F17A0">
      <w:pPr>
        <w:pStyle w:val="a3"/>
        <w:divId w:val="1907184645"/>
      </w:pPr>
      <w:r>
        <w:t>（二十九）一致行动人：指《上市公司收购管理办法》规定的一致行动人。</w:t>
      </w:r>
    </w:p>
    <w:p w:rsidR="00000000" w:rsidRDefault="001F17A0">
      <w:pPr>
        <w:pStyle w:val="3"/>
      </w:pPr>
      <w:r>
        <w:t>13.2</w:t>
      </w:r>
    </w:p>
    <w:p w:rsidR="00000000" w:rsidRDefault="001F17A0">
      <w:pPr>
        <w:pStyle w:val="a3"/>
        <w:divId w:val="2027899540"/>
      </w:pPr>
      <w:r>
        <w:t>本规则未定义的用语的含义，依照国家有关法律、行政法规、部门规章、规范性文件及本所有关业务规则、细则、指引和通知确定。</w:t>
      </w:r>
    </w:p>
    <w:p w:rsidR="00000000" w:rsidRDefault="001F17A0">
      <w:pPr>
        <w:pStyle w:val="3"/>
      </w:pPr>
      <w:r>
        <w:t>13.3</w:t>
      </w:r>
    </w:p>
    <w:p w:rsidR="00000000" w:rsidRDefault="001F17A0">
      <w:pPr>
        <w:pStyle w:val="a3"/>
        <w:divId w:val="1053653995"/>
      </w:pPr>
      <w:r>
        <w:t>本规则所称</w:t>
      </w:r>
      <w:r>
        <w:t>“</w:t>
      </w:r>
      <w:r>
        <w:t>以上</w:t>
      </w:r>
      <w:r>
        <w:t>”“</w:t>
      </w:r>
      <w:r>
        <w:t>以内</w:t>
      </w:r>
      <w:r>
        <w:t>”“</w:t>
      </w:r>
      <w:r>
        <w:t>以下</w:t>
      </w:r>
      <w:r>
        <w:t>”</w:t>
      </w:r>
      <w:r>
        <w:t>都含本数，</w:t>
      </w:r>
      <w:r>
        <w:t>“</w:t>
      </w:r>
      <w:r>
        <w:t>超过</w:t>
      </w:r>
      <w:r>
        <w:t>”“</w:t>
      </w:r>
      <w:r>
        <w:t>少于</w:t>
      </w:r>
      <w:r>
        <w:t>”“</w:t>
      </w:r>
      <w:r>
        <w:t>低于</w:t>
      </w:r>
      <w:r>
        <w:t>”</w:t>
      </w:r>
      <w:r>
        <w:t>不含本数。</w:t>
      </w:r>
    </w:p>
    <w:p w:rsidR="00000000" w:rsidRDefault="001F17A0">
      <w:pPr>
        <w:pStyle w:val="3"/>
      </w:pPr>
      <w:r>
        <w:t>13.4</w:t>
      </w:r>
    </w:p>
    <w:p w:rsidR="00000000" w:rsidRDefault="001F17A0">
      <w:pPr>
        <w:pStyle w:val="a3"/>
        <w:divId w:val="264118812"/>
      </w:pPr>
      <w:r>
        <w:t>本规则所称</w:t>
      </w:r>
      <w:r>
        <w:t>“</w:t>
      </w:r>
      <w:r>
        <w:t>元</w:t>
      </w:r>
      <w:r>
        <w:t>”</w:t>
      </w:r>
      <w:r>
        <w:t>，如无特指，均指人民币元。</w:t>
      </w:r>
    </w:p>
    <w:p w:rsidR="00000000" w:rsidRDefault="001F17A0">
      <w:pPr>
        <w:pStyle w:val="1"/>
      </w:pPr>
      <w:r>
        <w:t>第十四章</w:t>
      </w:r>
      <w:r>
        <w:t xml:space="preserve"> </w:t>
      </w:r>
      <w:r>
        <w:t>附则</w:t>
      </w:r>
    </w:p>
    <w:p w:rsidR="00000000" w:rsidRDefault="001F17A0">
      <w:pPr>
        <w:pStyle w:val="3"/>
      </w:pPr>
      <w:r>
        <w:t>14.1</w:t>
      </w:r>
    </w:p>
    <w:p w:rsidR="00000000" w:rsidRDefault="001F17A0">
      <w:pPr>
        <w:pStyle w:val="a3"/>
        <w:divId w:val="753279374"/>
      </w:pPr>
      <w:r>
        <w:t>本规则的制定和修改经本所理事会审议通过，并报中国证监会批准。</w:t>
      </w:r>
    </w:p>
    <w:p w:rsidR="00000000" w:rsidRDefault="001F17A0">
      <w:pPr>
        <w:pStyle w:val="3"/>
      </w:pPr>
      <w:r>
        <w:t>14.2</w:t>
      </w:r>
    </w:p>
    <w:p w:rsidR="00000000" w:rsidRDefault="001F17A0">
      <w:pPr>
        <w:pStyle w:val="a3"/>
        <w:divId w:val="1130972269"/>
      </w:pPr>
      <w:r>
        <w:t>本规则由本所负责解释。</w:t>
      </w:r>
    </w:p>
    <w:p w:rsidR="00000000" w:rsidRDefault="001F17A0">
      <w:pPr>
        <w:pStyle w:val="3"/>
      </w:pPr>
      <w:r>
        <w:t>14.3</w:t>
      </w:r>
    </w:p>
    <w:p w:rsidR="00000000" w:rsidRDefault="001F17A0">
      <w:pPr>
        <w:pStyle w:val="a3"/>
        <w:divId w:val="473180439"/>
      </w:pPr>
      <w:r>
        <w:t>红筹企业存托凭证的上市、交易等各项费用，参照本所创业板</w:t>
      </w:r>
      <w:r>
        <w:t>A</w:t>
      </w:r>
      <w:r>
        <w:t>股相关标准收取。</w:t>
      </w:r>
    </w:p>
    <w:p w:rsidR="00000000" w:rsidRDefault="001F17A0">
      <w:pPr>
        <w:pStyle w:val="3"/>
      </w:pPr>
      <w:r>
        <w:t>14.4</w:t>
      </w:r>
    </w:p>
    <w:p w:rsidR="00000000" w:rsidRDefault="001F17A0">
      <w:pPr>
        <w:pStyle w:val="a3"/>
        <w:divId w:val="1950428626"/>
      </w:pPr>
      <w:r>
        <w:t>本规则自</w:t>
      </w:r>
      <w:r>
        <w:t>2023</w:t>
      </w:r>
      <w:r>
        <w:t>年</w:t>
      </w:r>
      <w:r>
        <w:t>9</w:t>
      </w:r>
      <w:r>
        <w:t>月</w:t>
      </w:r>
      <w:r>
        <w:t>4</w:t>
      </w:r>
      <w:r>
        <w:t>日起施行。本所</w:t>
      </w:r>
      <w:r>
        <w:t>2023</w:t>
      </w:r>
      <w:r>
        <w:t>年</w:t>
      </w:r>
      <w:r>
        <w:t>2</w:t>
      </w:r>
      <w:r>
        <w:t>月</w:t>
      </w:r>
      <w:r>
        <w:t>17</w:t>
      </w:r>
      <w:r>
        <w:t>日发布的《深圳证券交易所创业板股票上市规则（</w:t>
      </w:r>
      <w:r>
        <w:t>2023</w:t>
      </w:r>
      <w:r>
        <w:t>年修订）》（深证上〔</w:t>
      </w:r>
      <w:r>
        <w:t>2023</w:t>
      </w:r>
      <w:r>
        <w:t>〕</w:t>
      </w:r>
      <w:r>
        <w:t>93</w:t>
      </w:r>
      <w:r>
        <w:t>号）同时废止。本所此前发布的其他业务规则中有关独立董事的规定与本规则不一致的，以本规则为准。</w:t>
      </w:r>
    </w:p>
    <w:p w:rsidR="00000000" w:rsidRDefault="001F17A0">
      <w:pPr>
        <w:pStyle w:val="a3"/>
        <w:divId w:val="1950428626"/>
      </w:pPr>
      <w:r>
        <w:t>自本规则施行之日起的一年为过渡期。过渡期内，上市公司董事会及其专门委员会的设置、独立董</w:t>
      </w:r>
      <w:r>
        <w:t>事专门会议机制等事项与本规则不一致的，应当逐步调整至符合本规则的规定。</w:t>
      </w:r>
    </w:p>
    <w:p>
      <w:pPr>
        <w:spacing w:before="100" w:after="150"/>
      </w:pPr>
      <w:r>
        <w:rPr>
          <w:rFonts w:ascii="宋体" w:hAnsi="宋体" w:cs="宋体" w:eastAsia="宋体"/>
          <w:b w:val="true"/>
          <w:sz w:val="28"/>
        </w:rPr>
        <w:t>声明</w:t>
      </w:r>
    </w:p>
    <w:p>
      <w:pPr>
        <w:spacing w:before="100" w:after="150"/>
        <w:ind w:firstLine="480"/>
      </w:pPr>
      <w:r>
        <w:rPr>
          <w:rFonts w:ascii="宋体" w:hAnsi="宋体" w:cs="宋体" w:eastAsia="宋体"/>
        </w:rPr>
        <w:t>所下载文档由价值在线提供，您可以通过扫描下方二维码分享该法规。</w:t>
      </w:r>
    </w:p>
    <w:p>
      <w:pPr>
        <w:jc w:val="center"/>
      </w:pPr>
      <w:r>
        <w:drawing>
          <wp:inline distT="0" distB="0" distL="0" distR="0">
            <wp:extent cx="1428750" cy="1428750"/>
            <wp:docPr id="2" name="Picture 2" descr="Generated"/>
            <a:graphic xmlns:a="http://schemas.openxmlformats.org/drawingml/2006/main">
              <a:graphicData uri="http://schemas.openxmlformats.org/drawingml/2006/picture">
                <pic:pic xmlns:pic="http://schemas.openxmlformats.org/drawingml/2006/picture">
                  <pic:nvPicPr>
                    <pic:cNvPr id="2" name="Generated"/>
                    <pic:cNvPicPr/>
                  </pic:nvPicPr>
                  <pic:blipFill>
                    <a:blip r:embed="rId8"/>
                    <a:stretch>
                      <a:fillRect/>
                    </a:stretch>
                  </pic:blipFill>
                  <pic:spPr>
                    <a:xfrm>
                      <a:off x="0" y="0"/>
                      <a:ext cx="1428750" cy="1428750"/>
                    </a:xfrm>
                    <a:prstGeom prst="rect">
                      <a:avLst/>
                    </a:prstGeom>
                  </pic:spPr>
                </pic:pic>
              </a:graphicData>
            </a:graphic>
          </wp:inline>
        </w:drawing>
      </w:r>
    </w:p>
    <w:sectPr w:rsidR="00000000">
      <w:footerReference w:type="default" r:id="rId9"/>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7A0" w:rsidRDefault="001F17A0" w:rsidP="001F17A0">
      <w:r>
        <w:separator/>
      </w:r>
    </w:p>
  </w:endnote>
  <w:endnote w:type="continuationSeparator" w:id="0">
    <w:p w:rsidR="001F17A0" w:rsidRDefault="001F17A0" w:rsidP="001F1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http://schemas.openxmlformats.org/wordprocessingml/2006/main">
  <w:p>
    <w:pPr>
      <w:pStyle w:val="STYLE_FOOTER"/>
      <w:jc w:val="center"/>
    </w:pPr>
    <w:r>
      <w:fldChar w:fldCharType="begin"/>
    </w:r>
    <w:r>
      <w:instrText>PAGE   \* MERGEFORMAT</w:instrText>
    </w:r>
    <w:r>
      <w:fldChar w:fldCharType="separate"/>
    </w:r>
    <w:r>
      <w:rPr>
        <w:noProof/>
        <w:lang w:val="LANG_ZH_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7A0" w:rsidRDefault="001F17A0" w:rsidP="001F17A0">
      <w:r>
        <w:separator/>
      </w:r>
    </w:p>
  </w:footnote>
  <w:footnote w:type="continuationSeparator" w:id="0">
    <w:p w:rsidR="001F17A0" w:rsidRDefault="001F17A0" w:rsidP="001F1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F17A0"/>
    <w:rsid w:val="001F1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6BD654-F93D-4D04-9043-57108B92F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link w:val="10"/>
    <w:uiPriority w:val="9"/>
    <w:qFormat/>
    <w:pPr>
      <w:spacing w:before="100" w:beforeAutospacing="1" w:after="100" w:afterAutospacing="1"/>
      <w:outlineLvl w:val="0"/>
    </w:pPr>
    <w:rPr>
      <w:b/>
      <w:bCs/>
      <w:kern w:val="36"/>
      <w:sz w:val="32"/>
      <w:szCs w:val="32"/>
    </w:rPr>
  </w:style>
  <w:style w:type="paragraph" w:styleId="2">
    <w:name w:val="heading 2"/>
    <w:basedOn w:val="a"/>
    <w:link w:val="20"/>
    <w:uiPriority w:val="9"/>
    <w:qFormat/>
    <w:pPr>
      <w:spacing w:before="100" w:beforeAutospacing="1" w:after="100" w:afterAutospacing="1"/>
      <w:outlineLvl w:val="1"/>
    </w:pPr>
    <w:rPr>
      <w:b/>
      <w:bCs/>
      <w:sz w:val="30"/>
      <w:szCs w:val="30"/>
    </w:rPr>
  </w:style>
  <w:style w:type="paragraph" w:styleId="3">
    <w:name w:val="heading 3"/>
    <w:basedOn w:val="a"/>
    <w:link w:val="30"/>
    <w:uiPriority w:val="9"/>
    <w:qFormat/>
    <w:pPr>
      <w:spacing w:before="100" w:beforeAutospacing="1" w:after="100" w:afterAutospacing="1"/>
      <w:outlineLvl w:val="2"/>
    </w:pPr>
    <w:rPr>
      <w:b/>
      <w:bCs/>
      <w:sz w:val="28"/>
      <w:szCs w:val="28"/>
    </w:rPr>
  </w:style>
  <w:style w:type="paragraph" w:styleId="4">
    <w:name w:val="heading 4"/>
    <w:basedOn w:val="a"/>
    <w:link w:val="40"/>
    <w:uiPriority w:val="9"/>
    <w:qFormat/>
    <w:pPr>
      <w:spacing w:before="100" w:beforeAutospacing="1" w:after="100" w:afterAutospacing="1"/>
      <w:jc w:val="center"/>
      <w:outlineLvl w:val="3"/>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rFonts w:ascii="宋体" w:eastAsia="宋体" w:hAnsi="宋体" w:cs="宋体"/>
      <w:b/>
      <w:bCs/>
      <w:kern w:val="44"/>
      <w:sz w:val="44"/>
      <w:szCs w:val="44"/>
    </w:rPr>
  </w:style>
  <w:style w:type="character" w:customStyle="1" w:styleId="20">
    <w:name w:val="标题 2 字符"/>
    <w:basedOn w:val="a0"/>
    <w:link w:val="2"/>
    <w:uiPriority w:val="9"/>
    <w:semiHidden/>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Pr>
      <w:rFonts w:ascii="宋体" w:eastAsia="宋体" w:hAnsi="宋体" w:cs="宋体"/>
      <w:b/>
      <w:bCs/>
      <w:sz w:val="32"/>
      <w:szCs w:val="32"/>
    </w:rPr>
  </w:style>
  <w:style w:type="character" w:customStyle="1" w:styleId="40">
    <w:name w:val="标题 4 字符"/>
    <w:basedOn w:val="a0"/>
    <w:link w:val="4"/>
    <w:uiPriority w:val="9"/>
    <w:semiHidden/>
    <w:rPr>
      <w:rFonts w:asciiTheme="majorHAnsi" w:eastAsiaTheme="majorEastAsia" w:hAnsiTheme="majorHAnsi" w:cstheme="majorBidi"/>
      <w:b/>
      <w:bCs/>
      <w:sz w:val="28"/>
      <w:szCs w:val="28"/>
    </w:rPr>
  </w:style>
  <w:style w:type="paragraph" w:customStyle="1" w:styleId="msonormal0">
    <w:name w:val="msonormal"/>
    <w:basedOn w:val="a"/>
    <w:pPr>
      <w:spacing w:before="100" w:beforeAutospacing="1" w:after="100" w:afterAutospacing="1" w:line="360" w:lineRule="auto"/>
      <w:ind w:firstLine="480"/>
    </w:pPr>
  </w:style>
  <w:style w:type="paragraph" w:styleId="a3">
    <w:name w:val="Normal (Web)"/>
    <w:basedOn w:val="a"/>
    <w:uiPriority w:val="99"/>
    <w:semiHidden/>
    <w:unhideWhenUsed/>
    <w:pPr>
      <w:spacing w:before="100" w:beforeAutospacing="1" w:after="100" w:afterAutospacing="1" w:line="360" w:lineRule="auto"/>
      <w:ind w:firstLine="480"/>
    </w:pPr>
  </w:style>
  <w:style w:type="paragraph" w:styleId="a4">
    <w:name w:val="header"/>
    <w:basedOn w:val="a"/>
    <w:link w:val="a5"/>
    <w:uiPriority w:val="99"/>
    <w:unhideWhenUsed/>
    <w:rsid w:val="001F17A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F17A0"/>
    <w:rPr>
      <w:rFonts w:ascii="宋体" w:eastAsia="宋体" w:hAnsi="宋体" w:cs="宋体"/>
      <w:sz w:val="18"/>
      <w:szCs w:val="18"/>
    </w:rPr>
  </w:style>
  <w:style w:type="paragraph" w:styleId="a6">
    <w:name w:val="footer"/>
    <w:basedOn w:val="a"/>
    <w:link w:val="a7"/>
    <w:uiPriority w:val="99"/>
    <w:unhideWhenUsed/>
    <w:rsid w:val="001F17A0"/>
    <w:pPr>
      <w:tabs>
        <w:tab w:val="center" w:pos="4153"/>
        <w:tab w:val="right" w:pos="8306"/>
      </w:tabs>
      <w:snapToGrid w:val="0"/>
    </w:pPr>
    <w:rPr>
      <w:sz w:val="18"/>
      <w:szCs w:val="18"/>
    </w:rPr>
  </w:style>
  <w:style w:type="character" w:customStyle="1" w:styleId="a7">
    <w:name w:val="页脚 字符"/>
    <w:basedOn w:val="a0"/>
    <w:link w:val="a6"/>
    <w:uiPriority w:val="99"/>
    <w:rsid w:val="001F17A0"/>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9076">
      <w:marLeft w:val="0"/>
      <w:marRight w:val="0"/>
      <w:marTop w:val="0"/>
      <w:marBottom w:val="0"/>
      <w:divBdr>
        <w:top w:val="none" w:sz="0" w:space="0" w:color="auto"/>
        <w:left w:val="none" w:sz="0" w:space="0" w:color="auto"/>
        <w:bottom w:val="none" w:sz="0" w:space="0" w:color="auto"/>
        <w:right w:val="none" w:sz="0" w:space="0" w:color="auto"/>
      </w:divBdr>
    </w:div>
    <w:div w:id="24257759">
      <w:marLeft w:val="0"/>
      <w:marRight w:val="0"/>
      <w:marTop w:val="0"/>
      <w:marBottom w:val="0"/>
      <w:divBdr>
        <w:top w:val="none" w:sz="0" w:space="0" w:color="auto"/>
        <w:left w:val="none" w:sz="0" w:space="0" w:color="auto"/>
        <w:bottom w:val="none" w:sz="0" w:space="0" w:color="auto"/>
        <w:right w:val="none" w:sz="0" w:space="0" w:color="auto"/>
      </w:divBdr>
    </w:div>
    <w:div w:id="43219895">
      <w:marLeft w:val="0"/>
      <w:marRight w:val="0"/>
      <w:marTop w:val="0"/>
      <w:marBottom w:val="0"/>
      <w:divBdr>
        <w:top w:val="none" w:sz="0" w:space="0" w:color="auto"/>
        <w:left w:val="none" w:sz="0" w:space="0" w:color="auto"/>
        <w:bottom w:val="none" w:sz="0" w:space="0" w:color="auto"/>
        <w:right w:val="none" w:sz="0" w:space="0" w:color="auto"/>
      </w:divBdr>
    </w:div>
    <w:div w:id="48958934">
      <w:marLeft w:val="0"/>
      <w:marRight w:val="0"/>
      <w:marTop w:val="0"/>
      <w:marBottom w:val="0"/>
      <w:divBdr>
        <w:top w:val="none" w:sz="0" w:space="0" w:color="auto"/>
        <w:left w:val="none" w:sz="0" w:space="0" w:color="auto"/>
        <w:bottom w:val="none" w:sz="0" w:space="0" w:color="auto"/>
        <w:right w:val="none" w:sz="0" w:space="0" w:color="auto"/>
      </w:divBdr>
    </w:div>
    <w:div w:id="59712375">
      <w:marLeft w:val="0"/>
      <w:marRight w:val="0"/>
      <w:marTop w:val="0"/>
      <w:marBottom w:val="0"/>
      <w:divBdr>
        <w:top w:val="none" w:sz="0" w:space="0" w:color="auto"/>
        <w:left w:val="none" w:sz="0" w:space="0" w:color="auto"/>
        <w:bottom w:val="none" w:sz="0" w:space="0" w:color="auto"/>
        <w:right w:val="none" w:sz="0" w:space="0" w:color="auto"/>
      </w:divBdr>
    </w:div>
    <w:div w:id="63651559">
      <w:marLeft w:val="0"/>
      <w:marRight w:val="0"/>
      <w:marTop w:val="0"/>
      <w:marBottom w:val="0"/>
      <w:divBdr>
        <w:top w:val="none" w:sz="0" w:space="0" w:color="auto"/>
        <w:left w:val="none" w:sz="0" w:space="0" w:color="auto"/>
        <w:bottom w:val="none" w:sz="0" w:space="0" w:color="auto"/>
        <w:right w:val="none" w:sz="0" w:space="0" w:color="auto"/>
      </w:divBdr>
      <w:divsChild>
        <w:div w:id="1296527281">
          <w:marLeft w:val="0"/>
          <w:marRight w:val="0"/>
          <w:marTop w:val="0"/>
          <w:marBottom w:val="0"/>
          <w:divBdr>
            <w:top w:val="none" w:sz="0" w:space="0" w:color="auto"/>
            <w:left w:val="none" w:sz="0" w:space="0" w:color="auto"/>
            <w:bottom w:val="none" w:sz="0" w:space="0" w:color="auto"/>
            <w:right w:val="none" w:sz="0" w:space="0" w:color="auto"/>
          </w:divBdr>
        </w:div>
      </w:divsChild>
    </w:div>
    <w:div w:id="72974143">
      <w:marLeft w:val="0"/>
      <w:marRight w:val="0"/>
      <w:marTop w:val="0"/>
      <w:marBottom w:val="0"/>
      <w:divBdr>
        <w:top w:val="none" w:sz="0" w:space="0" w:color="auto"/>
        <w:left w:val="none" w:sz="0" w:space="0" w:color="auto"/>
        <w:bottom w:val="none" w:sz="0" w:space="0" w:color="auto"/>
        <w:right w:val="none" w:sz="0" w:space="0" w:color="auto"/>
      </w:divBdr>
    </w:div>
    <w:div w:id="77217848">
      <w:marLeft w:val="0"/>
      <w:marRight w:val="0"/>
      <w:marTop w:val="0"/>
      <w:marBottom w:val="0"/>
      <w:divBdr>
        <w:top w:val="none" w:sz="0" w:space="0" w:color="auto"/>
        <w:left w:val="none" w:sz="0" w:space="0" w:color="auto"/>
        <w:bottom w:val="none" w:sz="0" w:space="0" w:color="auto"/>
        <w:right w:val="none" w:sz="0" w:space="0" w:color="auto"/>
      </w:divBdr>
    </w:div>
    <w:div w:id="77599859">
      <w:marLeft w:val="0"/>
      <w:marRight w:val="0"/>
      <w:marTop w:val="0"/>
      <w:marBottom w:val="0"/>
      <w:divBdr>
        <w:top w:val="none" w:sz="0" w:space="0" w:color="auto"/>
        <w:left w:val="none" w:sz="0" w:space="0" w:color="auto"/>
        <w:bottom w:val="none" w:sz="0" w:space="0" w:color="auto"/>
        <w:right w:val="none" w:sz="0" w:space="0" w:color="auto"/>
      </w:divBdr>
      <w:divsChild>
        <w:div w:id="2033534904">
          <w:marLeft w:val="0"/>
          <w:marRight w:val="0"/>
          <w:marTop w:val="0"/>
          <w:marBottom w:val="0"/>
          <w:divBdr>
            <w:top w:val="none" w:sz="0" w:space="0" w:color="auto"/>
            <w:left w:val="none" w:sz="0" w:space="0" w:color="auto"/>
            <w:bottom w:val="none" w:sz="0" w:space="0" w:color="auto"/>
            <w:right w:val="none" w:sz="0" w:space="0" w:color="auto"/>
          </w:divBdr>
        </w:div>
      </w:divsChild>
    </w:div>
    <w:div w:id="90636790">
      <w:marLeft w:val="0"/>
      <w:marRight w:val="0"/>
      <w:marTop w:val="0"/>
      <w:marBottom w:val="0"/>
      <w:divBdr>
        <w:top w:val="none" w:sz="0" w:space="0" w:color="auto"/>
        <w:left w:val="none" w:sz="0" w:space="0" w:color="auto"/>
        <w:bottom w:val="none" w:sz="0" w:space="0" w:color="auto"/>
        <w:right w:val="none" w:sz="0" w:space="0" w:color="auto"/>
      </w:divBdr>
    </w:div>
    <w:div w:id="90857709">
      <w:marLeft w:val="0"/>
      <w:marRight w:val="0"/>
      <w:marTop w:val="0"/>
      <w:marBottom w:val="0"/>
      <w:divBdr>
        <w:top w:val="none" w:sz="0" w:space="0" w:color="auto"/>
        <w:left w:val="none" w:sz="0" w:space="0" w:color="auto"/>
        <w:bottom w:val="none" w:sz="0" w:space="0" w:color="auto"/>
        <w:right w:val="none" w:sz="0" w:space="0" w:color="auto"/>
      </w:divBdr>
    </w:div>
    <w:div w:id="108359907">
      <w:marLeft w:val="0"/>
      <w:marRight w:val="0"/>
      <w:marTop w:val="0"/>
      <w:marBottom w:val="0"/>
      <w:divBdr>
        <w:top w:val="none" w:sz="0" w:space="0" w:color="auto"/>
        <w:left w:val="none" w:sz="0" w:space="0" w:color="auto"/>
        <w:bottom w:val="none" w:sz="0" w:space="0" w:color="auto"/>
        <w:right w:val="none" w:sz="0" w:space="0" w:color="auto"/>
      </w:divBdr>
    </w:div>
    <w:div w:id="112480317">
      <w:marLeft w:val="0"/>
      <w:marRight w:val="0"/>
      <w:marTop w:val="0"/>
      <w:marBottom w:val="0"/>
      <w:divBdr>
        <w:top w:val="none" w:sz="0" w:space="0" w:color="auto"/>
        <w:left w:val="none" w:sz="0" w:space="0" w:color="auto"/>
        <w:bottom w:val="none" w:sz="0" w:space="0" w:color="auto"/>
        <w:right w:val="none" w:sz="0" w:space="0" w:color="auto"/>
      </w:divBdr>
    </w:div>
    <w:div w:id="114326064">
      <w:marLeft w:val="0"/>
      <w:marRight w:val="0"/>
      <w:marTop w:val="0"/>
      <w:marBottom w:val="0"/>
      <w:divBdr>
        <w:top w:val="none" w:sz="0" w:space="0" w:color="auto"/>
        <w:left w:val="none" w:sz="0" w:space="0" w:color="auto"/>
        <w:bottom w:val="none" w:sz="0" w:space="0" w:color="auto"/>
        <w:right w:val="none" w:sz="0" w:space="0" w:color="auto"/>
      </w:divBdr>
      <w:divsChild>
        <w:div w:id="755444429">
          <w:marLeft w:val="0"/>
          <w:marRight w:val="0"/>
          <w:marTop w:val="0"/>
          <w:marBottom w:val="0"/>
          <w:divBdr>
            <w:top w:val="none" w:sz="0" w:space="0" w:color="auto"/>
            <w:left w:val="none" w:sz="0" w:space="0" w:color="auto"/>
            <w:bottom w:val="none" w:sz="0" w:space="0" w:color="auto"/>
            <w:right w:val="none" w:sz="0" w:space="0" w:color="auto"/>
          </w:divBdr>
        </w:div>
      </w:divsChild>
    </w:div>
    <w:div w:id="128279687">
      <w:marLeft w:val="0"/>
      <w:marRight w:val="0"/>
      <w:marTop w:val="0"/>
      <w:marBottom w:val="0"/>
      <w:divBdr>
        <w:top w:val="none" w:sz="0" w:space="0" w:color="auto"/>
        <w:left w:val="none" w:sz="0" w:space="0" w:color="auto"/>
        <w:bottom w:val="none" w:sz="0" w:space="0" w:color="auto"/>
        <w:right w:val="none" w:sz="0" w:space="0" w:color="auto"/>
      </w:divBdr>
      <w:divsChild>
        <w:div w:id="329677302">
          <w:marLeft w:val="0"/>
          <w:marRight w:val="0"/>
          <w:marTop w:val="0"/>
          <w:marBottom w:val="0"/>
          <w:divBdr>
            <w:top w:val="none" w:sz="0" w:space="0" w:color="auto"/>
            <w:left w:val="none" w:sz="0" w:space="0" w:color="auto"/>
            <w:bottom w:val="none" w:sz="0" w:space="0" w:color="auto"/>
            <w:right w:val="none" w:sz="0" w:space="0" w:color="auto"/>
          </w:divBdr>
        </w:div>
      </w:divsChild>
    </w:div>
    <w:div w:id="130709475">
      <w:marLeft w:val="0"/>
      <w:marRight w:val="0"/>
      <w:marTop w:val="0"/>
      <w:marBottom w:val="0"/>
      <w:divBdr>
        <w:top w:val="none" w:sz="0" w:space="0" w:color="auto"/>
        <w:left w:val="none" w:sz="0" w:space="0" w:color="auto"/>
        <w:bottom w:val="none" w:sz="0" w:space="0" w:color="auto"/>
        <w:right w:val="none" w:sz="0" w:space="0" w:color="auto"/>
      </w:divBdr>
      <w:divsChild>
        <w:div w:id="172375571">
          <w:marLeft w:val="0"/>
          <w:marRight w:val="0"/>
          <w:marTop w:val="0"/>
          <w:marBottom w:val="0"/>
          <w:divBdr>
            <w:top w:val="none" w:sz="0" w:space="0" w:color="auto"/>
            <w:left w:val="none" w:sz="0" w:space="0" w:color="auto"/>
            <w:bottom w:val="none" w:sz="0" w:space="0" w:color="auto"/>
            <w:right w:val="none" w:sz="0" w:space="0" w:color="auto"/>
          </w:divBdr>
        </w:div>
      </w:divsChild>
    </w:div>
    <w:div w:id="137693713">
      <w:marLeft w:val="0"/>
      <w:marRight w:val="0"/>
      <w:marTop w:val="0"/>
      <w:marBottom w:val="0"/>
      <w:divBdr>
        <w:top w:val="none" w:sz="0" w:space="0" w:color="auto"/>
        <w:left w:val="none" w:sz="0" w:space="0" w:color="auto"/>
        <w:bottom w:val="none" w:sz="0" w:space="0" w:color="auto"/>
        <w:right w:val="none" w:sz="0" w:space="0" w:color="auto"/>
      </w:divBdr>
      <w:divsChild>
        <w:div w:id="1494449104">
          <w:marLeft w:val="0"/>
          <w:marRight w:val="0"/>
          <w:marTop w:val="0"/>
          <w:marBottom w:val="0"/>
          <w:divBdr>
            <w:top w:val="none" w:sz="0" w:space="0" w:color="auto"/>
            <w:left w:val="none" w:sz="0" w:space="0" w:color="auto"/>
            <w:bottom w:val="none" w:sz="0" w:space="0" w:color="auto"/>
            <w:right w:val="none" w:sz="0" w:space="0" w:color="auto"/>
          </w:divBdr>
        </w:div>
      </w:divsChild>
    </w:div>
    <w:div w:id="139276974">
      <w:marLeft w:val="0"/>
      <w:marRight w:val="0"/>
      <w:marTop w:val="0"/>
      <w:marBottom w:val="0"/>
      <w:divBdr>
        <w:top w:val="none" w:sz="0" w:space="0" w:color="auto"/>
        <w:left w:val="none" w:sz="0" w:space="0" w:color="auto"/>
        <w:bottom w:val="none" w:sz="0" w:space="0" w:color="auto"/>
        <w:right w:val="none" w:sz="0" w:space="0" w:color="auto"/>
      </w:divBdr>
    </w:div>
    <w:div w:id="139931635">
      <w:marLeft w:val="0"/>
      <w:marRight w:val="0"/>
      <w:marTop w:val="0"/>
      <w:marBottom w:val="0"/>
      <w:divBdr>
        <w:top w:val="none" w:sz="0" w:space="0" w:color="auto"/>
        <w:left w:val="none" w:sz="0" w:space="0" w:color="auto"/>
        <w:bottom w:val="none" w:sz="0" w:space="0" w:color="auto"/>
        <w:right w:val="none" w:sz="0" w:space="0" w:color="auto"/>
      </w:divBdr>
      <w:divsChild>
        <w:div w:id="1101800934">
          <w:marLeft w:val="0"/>
          <w:marRight w:val="0"/>
          <w:marTop w:val="0"/>
          <w:marBottom w:val="0"/>
          <w:divBdr>
            <w:top w:val="none" w:sz="0" w:space="0" w:color="auto"/>
            <w:left w:val="none" w:sz="0" w:space="0" w:color="auto"/>
            <w:bottom w:val="none" w:sz="0" w:space="0" w:color="auto"/>
            <w:right w:val="none" w:sz="0" w:space="0" w:color="auto"/>
          </w:divBdr>
        </w:div>
      </w:divsChild>
    </w:div>
    <w:div w:id="157355048">
      <w:marLeft w:val="0"/>
      <w:marRight w:val="0"/>
      <w:marTop w:val="0"/>
      <w:marBottom w:val="0"/>
      <w:divBdr>
        <w:top w:val="none" w:sz="0" w:space="0" w:color="auto"/>
        <w:left w:val="none" w:sz="0" w:space="0" w:color="auto"/>
        <w:bottom w:val="none" w:sz="0" w:space="0" w:color="auto"/>
        <w:right w:val="none" w:sz="0" w:space="0" w:color="auto"/>
      </w:divBdr>
    </w:div>
    <w:div w:id="162749062">
      <w:marLeft w:val="0"/>
      <w:marRight w:val="0"/>
      <w:marTop w:val="0"/>
      <w:marBottom w:val="0"/>
      <w:divBdr>
        <w:top w:val="none" w:sz="0" w:space="0" w:color="auto"/>
        <w:left w:val="none" w:sz="0" w:space="0" w:color="auto"/>
        <w:bottom w:val="none" w:sz="0" w:space="0" w:color="auto"/>
        <w:right w:val="none" w:sz="0" w:space="0" w:color="auto"/>
      </w:divBdr>
    </w:div>
    <w:div w:id="199779738">
      <w:marLeft w:val="0"/>
      <w:marRight w:val="0"/>
      <w:marTop w:val="0"/>
      <w:marBottom w:val="0"/>
      <w:divBdr>
        <w:top w:val="none" w:sz="0" w:space="0" w:color="auto"/>
        <w:left w:val="none" w:sz="0" w:space="0" w:color="auto"/>
        <w:bottom w:val="none" w:sz="0" w:space="0" w:color="auto"/>
        <w:right w:val="none" w:sz="0" w:space="0" w:color="auto"/>
      </w:divBdr>
      <w:divsChild>
        <w:div w:id="324632362">
          <w:marLeft w:val="0"/>
          <w:marRight w:val="0"/>
          <w:marTop w:val="0"/>
          <w:marBottom w:val="0"/>
          <w:divBdr>
            <w:top w:val="none" w:sz="0" w:space="0" w:color="auto"/>
            <w:left w:val="none" w:sz="0" w:space="0" w:color="auto"/>
            <w:bottom w:val="none" w:sz="0" w:space="0" w:color="auto"/>
            <w:right w:val="none" w:sz="0" w:space="0" w:color="auto"/>
          </w:divBdr>
        </w:div>
      </w:divsChild>
    </w:div>
    <w:div w:id="200749481">
      <w:marLeft w:val="0"/>
      <w:marRight w:val="0"/>
      <w:marTop w:val="0"/>
      <w:marBottom w:val="0"/>
      <w:divBdr>
        <w:top w:val="none" w:sz="0" w:space="0" w:color="auto"/>
        <w:left w:val="none" w:sz="0" w:space="0" w:color="auto"/>
        <w:bottom w:val="none" w:sz="0" w:space="0" w:color="auto"/>
        <w:right w:val="none" w:sz="0" w:space="0" w:color="auto"/>
      </w:divBdr>
    </w:div>
    <w:div w:id="203562118">
      <w:marLeft w:val="0"/>
      <w:marRight w:val="0"/>
      <w:marTop w:val="0"/>
      <w:marBottom w:val="0"/>
      <w:divBdr>
        <w:top w:val="none" w:sz="0" w:space="0" w:color="auto"/>
        <w:left w:val="none" w:sz="0" w:space="0" w:color="auto"/>
        <w:bottom w:val="none" w:sz="0" w:space="0" w:color="auto"/>
        <w:right w:val="none" w:sz="0" w:space="0" w:color="auto"/>
      </w:divBdr>
      <w:divsChild>
        <w:div w:id="888490226">
          <w:marLeft w:val="0"/>
          <w:marRight w:val="0"/>
          <w:marTop w:val="0"/>
          <w:marBottom w:val="0"/>
          <w:divBdr>
            <w:top w:val="none" w:sz="0" w:space="0" w:color="auto"/>
            <w:left w:val="none" w:sz="0" w:space="0" w:color="auto"/>
            <w:bottom w:val="none" w:sz="0" w:space="0" w:color="auto"/>
            <w:right w:val="none" w:sz="0" w:space="0" w:color="auto"/>
          </w:divBdr>
        </w:div>
      </w:divsChild>
    </w:div>
    <w:div w:id="206184160">
      <w:marLeft w:val="0"/>
      <w:marRight w:val="0"/>
      <w:marTop w:val="0"/>
      <w:marBottom w:val="0"/>
      <w:divBdr>
        <w:top w:val="none" w:sz="0" w:space="0" w:color="auto"/>
        <w:left w:val="none" w:sz="0" w:space="0" w:color="auto"/>
        <w:bottom w:val="none" w:sz="0" w:space="0" w:color="auto"/>
        <w:right w:val="none" w:sz="0" w:space="0" w:color="auto"/>
      </w:divBdr>
    </w:div>
    <w:div w:id="213395693">
      <w:marLeft w:val="0"/>
      <w:marRight w:val="0"/>
      <w:marTop w:val="0"/>
      <w:marBottom w:val="0"/>
      <w:divBdr>
        <w:top w:val="none" w:sz="0" w:space="0" w:color="auto"/>
        <w:left w:val="none" w:sz="0" w:space="0" w:color="auto"/>
        <w:bottom w:val="none" w:sz="0" w:space="0" w:color="auto"/>
        <w:right w:val="none" w:sz="0" w:space="0" w:color="auto"/>
      </w:divBdr>
    </w:div>
    <w:div w:id="223109321">
      <w:marLeft w:val="0"/>
      <w:marRight w:val="0"/>
      <w:marTop w:val="0"/>
      <w:marBottom w:val="0"/>
      <w:divBdr>
        <w:top w:val="none" w:sz="0" w:space="0" w:color="auto"/>
        <w:left w:val="none" w:sz="0" w:space="0" w:color="auto"/>
        <w:bottom w:val="none" w:sz="0" w:space="0" w:color="auto"/>
        <w:right w:val="none" w:sz="0" w:space="0" w:color="auto"/>
      </w:divBdr>
      <w:divsChild>
        <w:div w:id="789326411">
          <w:marLeft w:val="0"/>
          <w:marRight w:val="0"/>
          <w:marTop w:val="0"/>
          <w:marBottom w:val="0"/>
          <w:divBdr>
            <w:top w:val="none" w:sz="0" w:space="0" w:color="auto"/>
            <w:left w:val="none" w:sz="0" w:space="0" w:color="auto"/>
            <w:bottom w:val="none" w:sz="0" w:space="0" w:color="auto"/>
            <w:right w:val="none" w:sz="0" w:space="0" w:color="auto"/>
          </w:divBdr>
        </w:div>
      </w:divsChild>
    </w:div>
    <w:div w:id="224996550">
      <w:marLeft w:val="0"/>
      <w:marRight w:val="0"/>
      <w:marTop w:val="0"/>
      <w:marBottom w:val="0"/>
      <w:divBdr>
        <w:top w:val="none" w:sz="0" w:space="0" w:color="auto"/>
        <w:left w:val="none" w:sz="0" w:space="0" w:color="auto"/>
        <w:bottom w:val="none" w:sz="0" w:space="0" w:color="auto"/>
        <w:right w:val="none" w:sz="0" w:space="0" w:color="auto"/>
      </w:divBdr>
      <w:divsChild>
        <w:div w:id="1270969776">
          <w:marLeft w:val="0"/>
          <w:marRight w:val="0"/>
          <w:marTop w:val="0"/>
          <w:marBottom w:val="0"/>
          <w:divBdr>
            <w:top w:val="none" w:sz="0" w:space="0" w:color="auto"/>
            <w:left w:val="none" w:sz="0" w:space="0" w:color="auto"/>
            <w:bottom w:val="none" w:sz="0" w:space="0" w:color="auto"/>
            <w:right w:val="none" w:sz="0" w:space="0" w:color="auto"/>
          </w:divBdr>
        </w:div>
      </w:divsChild>
    </w:div>
    <w:div w:id="233126941">
      <w:marLeft w:val="0"/>
      <w:marRight w:val="0"/>
      <w:marTop w:val="0"/>
      <w:marBottom w:val="0"/>
      <w:divBdr>
        <w:top w:val="none" w:sz="0" w:space="0" w:color="auto"/>
        <w:left w:val="none" w:sz="0" w:space="0" w:color="auto"/>
        <w:bottom w:val="none" w:sz="0" w:space="0" w:color="auto"/>
        <w:right w:val="none" w:sz="0" w:space="0" w:color="auto"/>
      </w:divBdr>
    </w:div>
    <w:div w:id="257177486">
      <w:marLeft w:val="0"/>
      <w:marRight w:val="0"/>
      <w:marTop w:val="0"/>
      <w:marBottom w:val="0"/>
      <w:divBdr>
        <w:top w:val="none" w:sz="0" w:space="0" w:color="auto"/>
        <w:left w:val="none" w:sz="0" w:space="0" w:color="auto"/>
        <w:bottom w:val="none" w:sz="0" w:space="0" w:color="auto"/>
        <w:right w:val="none" w:sz="0" w:space="0" w:color="auto"/>
      </w:divBdr>
      <w:divsChild>
        <w:div w:id="825558480">
          <w:marLeft w:val="0"/>
          <w:marRight w:val="0"/>
          <w:marTop w:val="0"/>
          <w:marBottom w:val="0"/>
          <w:divBdr>
            <w:top w:val="none" w:sz="0" w:space="0" w:color="auto"/>
            <w:left w:val="none" w:sz="0" w:space="0" w:color="auto"/>
            <w:bottom w:val="none" w:sz="0" w:space="0" w:color="auto"/>
            <w:right w:val="none" w:sz="0" w:space="0" w:color="auto"/>
          </w:divBdr>
        </w:div>
      </w:divsChild>
    </w:div>
    <w:div w:id="260064658">
      <w:marLeft w:val="0"/>
      <w:marRight w:val="0"/>
      <w:marTop w:val="0"/>
      <w:marBottom w:val="0"/>
      <w:divBdr>
        <w:top w:val="none" w:sz="0" w:space="0" w:color="auto"/>
        <w:left w:val="none" w:sz="0" w:space="0" w:color="auto"/>
        <w:bottom w:val="none" w:sz="0" w:space="0" w:color="auto"/>
        <w:right w:val="none" w:sz="0" w:space="0" w:color="auto"/>
      </w:divBdr>
    </w:div>
    <w:div w:id="264118812">
      <w:marLeft w:val="0"/>
      <w:marRight w:val="0"/>
      <w:marTop w:val="0"/>
      <w:marBottom w:val="0"/>
      <w:divBdr>
        <w:top w:val="none" w:sz="0" w:space="0" w:color="auto"/>
        <w:left w:val="none" w:sz="0" w:space="0" w:color="auto"/>
        <w:bottom w:val="none" w:sz="0" w:space="0" w:color="auto"/>
        <w:right w:val="none" w:sz="0" w:space="0" w:color="auto"/>
      </w:divBdr>
    </w:div>
    <w:div w:id="273680444">
      <w:marLeft w:val="0"/>
      <w:marRight w:val="0"/>
      <w:marTop w:val="0"/>
      <w:marBottom w:val="0"/>
      <w:divBdr>
        <w:top w:val="none" w:sz="0" w:space="0" w:color="auto"/>
        <w:left w:val="none" w:sz="0" w:space="0" w:color="auto"/>
        <w:bottom w:val="none" w:sz="0" w:space="0" w:color="auto"/>
        <w:right w:val="none" w:sz="0" w:space="0" w:color="auto"/>
      </w:divBdr>
    </w:div>
    <w:div w:id="277299059">
      <w:marLeft w:val="0"/>
      <w:marRight w:val="0"/>
      <w:marTop w:val="0"/>
      <w:marBottom w:val="0"/>
      <w:divBdr>
        <w:top w:val="none" w:sz="0" w:space="0" w:color="auto"/>
        <w:left w:val="none" w:sz="0" w:space="0" w:color="auto"/>
        <w:bottom w:val="none" w:sz="0" w:space="0" w:color="auto"/>
        <w:right w:val="none" w:sz="0" w:space="0" w:color="auto"/>
      </w:divBdr>
    </w:div>
    <w:div w:id="282080902">
      <w:marLeft w:val="0"/>
      <w:marRight w:val="0"/>
      <w:marTop w:val="0"/>
      <w:marBottom w:val="0"/>
      <w:divBdr>
        <w:top w:val="none" w:sz="0" w:space="0" w:color="auto"/>
        <w:left w:val="none" w:sz="0" w:space="0" w:color="auto"/>
        <w:bottom w:val="none" w:sz="0" w:space="0" w:color="auto"/>
        <w:right w:val="none" w:sz="0" w:space="0" w:color="auto"/>
      </w:divBdr>
      <w:divsChild>
        <w:div w:id="1196190941">
          <w:marLeft w:val="0"/>
          <w:marRight w:val="0"/>
          <w:marTop w:val="0"/>
          <w:marBottom w:val="0"/>
          <w:divBdr>
            <w:top w:val="none" w:sz="0" w:space="0" w:color="auto"/>
            <w:left w:val="none" w:sz="0" w:space="0" w:color="auto"/>
            <w:bottom w:val="none" w:sz="0" w:space="0" w:color="auto"/>
            <w:right w:val="none" w:sz="0" w:space="0" w:color="auto"/>
          </w:divBdr>
        </w:div>
      </w:divsChild>
    </w:div>
    <w:div w:id="284819521">
      <w:marLeft w:val="0"/>
      <w:marRight w:val="0"/>
      <w:marTop w:val="0"/>
      <w:marBottom w:val="0"/>
      <w:divBdr>
        <w:top w:val="none" w:sz="0" w:space="0" w:color="auto"/>
        <w:left w:val="none" w:sz="0" w:space="0" w:color="auto"/>
        <w:bottom w:val="none" w:sz="0" w:space="0" w:color="auto"/>
        <w:right w:val="none" w:sz="0" w:space="0" w:color="auto"/>
      </w:divBdr>
      <w:divsChild>
        <w:div w:id="887913711">
          <w:marLeft w:val="0"/>
          <w:marRight w:val="0"/>
          <w:marTop w:val="0"/>
          <w:marBottom w:val="0"/>
          <w:divBdr>
            <w:top w:val="none" w:sz="0" w:space="0" w:color="auto"/>
            <w:left w:val="none" w:sz="0" w:space="0" w:color="auto"/>
            <w:bottom w:val="none" w:sz="0" w:space="0" w:color="auto"/>
            <w:right w:val="none" w:sz="0" w:space="0" w:color="auto"/>
          </w:divBdr>
        </w:div>
      </w:divsChild>
    </w:div>
    <w:div w:id="288902863">
      <w:marLeft w:val="0"/>
      <w:marRight w:val="0"/>
      <w:marTop w:val="0"/>
      <w:marBottom w:val="0"/>
      <w:divBdr>
        <w:top w:val="none" w:sz="0" w:space="0" w:color="auto"/>
        <w:left w:val="none" w:sz="0" w:space="0" w:color="auto"/>
        <w:bottom w:val="none" w:sz="0" w:space="0" w:color="auto"/>
        <w:right w:val="none" w:sz="0" w:space="0" w:color="auto"/>
      </w:divBdr>
    </w:div>
    <w:div w:id="293566988">
      <w:marLeft w:val="0"/>
      <w:marRight w:val="0"/>
      <w:marTop w:val="0"/>
      <w:marBottom w:val="0"/>
      <w:divBdr>
        <w:top w:val="none" w:sz="0" w:space="0" w:color="auto"/>
        <w:left w:val="none" w:sz="0" w:space="0" w:color="auto"/>
        <w:bottom w:val="none" w:sz="0" w:space="0" w:color="auto"/>
        <w:right w:val="none" w:sz="0" w:space="0" w:color="auto"/>
      </w:divBdr>
    </w:div>
    <w:div w:id="316887156">
      <w:marLeft w:val="0"/>
      <w:marRight w:val="0"/>
      <w:marTop w:val="0"/>
      <w:marBottom w:val="0"/>
      <w:divBdr>
        <w:top w:val="none" w:sz="0" w:space="0" w:color="auto"/>
        <w:left w:val="none" w:sz="0" w:space="0" w:color="auto"/>
        <w:bottom w:val="none" w:sz="0" w:space="0" w:color="auto"/>
        <w:right w:val="none" w:sz="0" w:space="0" w:color="auto"/>
      </w:divBdr>
    </w:div>
    <w:div w:id="332609926">
      <w:marLeft w:val="0"/>
      <w:marRight w:val="0"/>
      <w:marTop w:val="0"/>
      <w:marBottom w:val="0"/>
      <w:divBdr>
        <w:top w:val="none" w:sz="0" w:space="0" w:color="auto"/>
        <w:left w:val="none" w:sz="0" w:space="0" w:color="auto"/>
        <w:bottom w:val="none" w:sz="0" w:space="0" w:color="auto"/>
        <w:right w:val="none" w:sz="0" w:space="0" w:color="auto"/>
      </w:divBdr>
      <w:divsChild>
        <w:div w:id="1673531247">
          <w:marLeft w:val="0"/>
          <w:marRight w:val="0"/>
          <w:marTop w:val="0"/>
          <w:marBottom w:val="0"/>
          <w:divBdr>
            <w:top w:val="none" w:sz="0" w:space="0" w:color="auto"/>
            <w:left w:val="none" w:sz="0" w:space="0" w:color="auto"/>
            <w:bottom w:val="none" w:sz="0" w:space="0" w:color="auto"/>
            <w:right w:val="none" w:sz="0" w:space="0" w:color="auto"/>
          </w:divBdr>
        </w:div>
      </w:divsChild>
    </w:div>
    <w:div w:id="341981038">
      <w:marLeft w:val="0"/>
      <w:marRight w:val="0"/>
      <w:marTop w:val="0"/>
      <w:marBottom w:val="0"/>
      <w:divBdr>
        <w:top w:val="none" w:sz="0" w:space="0" w:color="auto"/>
        <w:left w:val="none" w:sz="0" w:space="0" w:color="auto"/>
        <w:bottom w:val="none" w:sz="0" w:space="0" w:color="auto"/>
        <w:right w:val="none" w:sz="0" w:space="0" w:color="auto"/>
      </w:divBdr>
      <w:divsChild>
        <w:div w:id="1805807447">
          <w:marLeft w:val="0"/>
          <w:marRight w:val="0"/>
          <w:marTop w:val="0"/>
          <w:marBottom w:val="0"/>
          <w:divBdr>
            <w:top w:val="none" w:sz="0" w:space="0" w:color="auto"/>
            <w:left w:val="none" w:sz="0" w:space="0" w:color="auto"/>
            <w:bottom w:val="none" w:sz="0" w:space="0" w:color="auto"/>
            <w:right w:val="none" w:sz="0" w:space="0" w:color="auto"/>
          </w:divBdr>
        </w:div>
      </w:divsChild>
    </w:div>
    <w:div w:id="353455914">
      <w:marLeft w:val="0"/>
      <w:marRight w:val="0"/>
      <w:marTop w:val="0"/>
      <w:marBottom w:val="0"/>
      <w:divBdr>
        <w:top w:val="none" w:sz="0" w:space="0" w:color="auto"/>
        <w:left w:val="none" w:sz="0" w:space="0" w:color="auto"/>
        <w:bottom w:val="none" w:sz="0" w:space="0" w:color="auto"/>
        <w:right w:val="none" w:sz="0" w:space="0" w:color="auto"/>
      </w:divBdr>
    </w:div>
    <w:div w:id="353579990">
      <w:marLeft w:val="0"/>
      <w:marRight w:val="0"/>
      <w:marTop w:val="0"/>
      <w:marBottom w:val="0"/>
      <w:divBdr>
        <w:top w:val="none" w:sz="0" w:space="0" w:color="auto"/>
        <w:left w:val="none" w:sz="0" w:space="0" w:color="auto"/>
        <w:bottom w:val="none" w:sz="0" w:space="0" w:color="auto"/>
        <w:right w:val="none" w:sz="0" w:space="0" w:color="auto"/>
      </w:divBdr>
    </w:div>
    <w:div w:id="360016741">
      <w:marLeft w:val="0"/>
      <w:marRight w:val="0"/>
      <w:marTop w:val="0"/>
      <w:marBottom w:val="0"/>
      <w:divBdr>
        <w:top w:val="none" w:sz="0" w:space="0" w:color="auto"/>
        <w:left w:val="none" w:sz="0" w:space="0" w:color="auto"/>
        <w:bottom w:val="none" w:sz="0" w:space="0" w:color="auto"/>
        <w:right w:val="none" w:sz="0" w:space="0" w:color="auto"/>
      </w:divBdr>
      <w:divsChild>
        <w:div w:id="755248535">
          <w:marLeft w:val="0"/>
          <w:marRight w:val="0"/>
          <w:marTop w:val="0"/>
          <w:marBottom w:val="0"/>
          <w:divBdr>
            <w:top w:val="none" w:sz="0" w:space="0" w:color="auto"/>
            <w:left w:val="none" w:sz="0" w:space="0" w:color="auto"/>
            <w:bottom w:val="none" w:sz="0" w:space="0" w:color="auto"/>
            <w:right w:val="none" w:sz="0" w:space="0" w:color="auto"/>
          </w:divBdr>
        </w:div>
      </w:divsChild>
    </w:div>
    <w:div w:id="377317957">
      <w:marLeft w:val="0"/>
      <w:marRight w:val="0"/>
      <w:marTop w:val="0"/>
      <w:marBottom w:val="0"/>
      <w:divBdr>
        <w:top w:val="none" w:sz="0" w:space="0" w:color="auto"/>
        <w:left w:val="none" w:sz="0" w:space="0" w:color="auto"/>
        <w:bottom w:val="none" w:sz="0" w:space="0" w:color="auto"/>
        <w:right w:val="none" w:sz="0" w:space="0" w:color="auto"/>
      </w:divBdr>
    </w:div>
    <w:div w:id="389351313">
      <w:marLeft w:val="0"/>
      <w:marRight w:val="0"/>
      <w:marTop w:val="0"/>
      <w:marBottom w:val="0"/>
      <w:divBdr>
        <w:top w:val="none" w:sz="0" w:space="0" w:color="auto"/>
        <w:left w:val="none" w:sz="0" w:space="0" w:color="auto"/>
        <w:bottom w:val="none" w:sz="0" w:space="0" w:color="auto"/>
        <w:right w:val="none" w:sz="0" w:space="0" w:color="auto"/>
      </w:divBdr>
    </w:div>
    <w:div w:id="390930807">
      <w:marLeft w:val="0"/>
      <w:marRight w:val="0"/>
      <w:marTop w:val="0"/>
      <w:marBottom w:val="0"/>
      <w:divBdr>
        <w:top w:val="none" w:sz="0" w:space="0" w:color="auto"/>
        <w:left w:val="none" w:sz="0" w:space="0" w:color="auto"/>
        <w:bottom w:val="none" w:sz="0" w:space="0" w:color="auto"/>
        <w:right w:val="none" w:sz="0" w:space="0" w:color="auto"/>
      </w:divBdr>
    </w:div>
    <w:div w:id="392969896">
      <w:marLeft w:val="0"/>
      <w:marRight w:val="0"/>
      <w:marTop w:val="0"/>
      <w:marBottom w:val="0"/>
      <w:divBdr>
        <w:top w:val="none" w:sz="0" w:space="0" w:color="auto"/>
        <w:left w:val="none" w:sz="0" w:space="0" w:color="auto"/>
        <w:bottom w:val="none" w:sz="0" w:space="0" w:color="auto"/>
        <w:right w:val="none" w:sz="0" w:space="0" w:color="auto"/>
      </w:divBdr>
    </w:div>
    <w:div w:id="396440486">
      <w:marLeft w:val="0"/>
      <w:marRight w:val="0"/>
      <w:marTop w:val="0"/>
      <w:marBottom w:val="0"/>
      <w:divBdr>
        <w:top w:val="none" w:sz="0" w:space="0" w:color="auto"/>
        <w:left w:val="none" w:sz="0" w:space="0" w:color="auto"/>
        <w:bottom w:val="none" w:sz="0" w:space="0" w:color="auto"/>
        <w:right w:val="none" w:sz="0" w:space="0" w:color="auto"/>
      </w:divBdr>
    </w:div>
    <w:div w:id="398021142">
      <w:marLeft w:val="0"/>
      <w:marRight w:val="0"/>
      <w:marTop w:val="0"/>
      <w:marBottom w:val="0"/>
      <w:divBdr>
        <w:top w:val="none" w:sz="0" w:space="0" w:color="auto"/>
        <w:left w:val="none" w:sz="0" w:space="0" w:color="auto"/>
        <w:bottom w:val="none" w:sz="0" w:space="0" w:color="auto"/>
        <w:right w:val="none" w:sz="0" w:space="0" w:color="auto"/>
      </w:divBdr>
      <w:divsChild>
        <w:div w:id="648753945">
          <w:marLeft w:val="0"/>
          <w:marRight w:val="0"/>
          <w:marTop w:val="0"/>
          <w:marBottom w:val="0"/>
          <w:divBdr>
            <w:top w:val="none" w:sz="0" w:space="0" w:color="auto"/>
            <w:left w:val="none" w:sz="0" w:space="0" w:color="auto"/>
            <w:bottom w:val="none" w:sz="0" w:space="0" w:color="auto"/>
            <w:right w:val="none" w:sz="0" w:space="0" w:color="auto"/>
          </w:divBdr>
        </w:div>
        <w:div w:id="1343817659">
          <w:marLeft w:val="0"/>
          <w:marRight w:val="0"/>
          <w:marTop w:val="0"/>
          <w:marBottom w:val="0"/>
          <w:divBdr>
            <w:top w:val="none" w:sz="0" w:space="0" w:color="auto"/>
            <w:left w:val="none" w:sz="0" w:space="0" w:color="auto"/>
            <w:bottom w:val="none" w:sz="0" w:space="0" w:color="auto"/>
            <w:right w:val="none" w:sz="0" w:space="0" w:color="auto"/>
          </w:divBdr>
        </w:div>
      </w:divsChild>
    </w:div>
    <w:div w:id="401833310">
      <w:marLeft w:val="0"/>
      <w:marRight w:val="0"/>
      <w:marTop w:val="0"/>
      <w:marBottom w:val="0"/>
      <w:divBdr>
        <w:top w:val="none" w:sz="0" w:space="0" w:color="auto"/>
        <w:left w:val="none" w:sz="0" w:space="0" w:color="auto"/>
        <w:bottom w:val="none" w:sz="0" w:space="0" w:color="auto"/>
        <w:right w:val="none" w:sz="0" w:space="0" w:color="auto"/>
      </w:divBdr>
    </w:div>
    <w:div w:id="404228071">
      <w:marLeft w:val="0"/>
      <w:marRight w:val="0"/>
      <w:marTop w:val="0"/>
      <w:marBottom w:val="0"/>
      <w:divBdr>
        <w:top w:val="none" w:sz="0" w:space="0" w:color="auto"/>
        <w:left w:val="none" w:sz="0" w:space="0" w:color="auto"/>
        <w:bottom w:val="none" w:sz="0" w:space="0" w:color="auto"/>
        <w:right w:val="none" w:sz="0" w:space="0" w:color="auto"/>
      </w:divBdr>
    </w:div>
    <w:div w:id="414715356">
      <w:marLeft w:val="0"/>
      <w:marRight w:val="0"/>
      <w:marTop w:val="0"/>
      <w:marBottom w:val="0"/>
      <w:divBdr>
        <w:top w:val="none" w:sz="0" w:space="0" w:color="auto"/>
        <w:left w:val="none" w:sz="0" w:space="0" w:color="auto"/>
        <w:bottom w:val="none" w:sz="0" w:space="0" w:color="auto"/>
        <w:right w:val="none" w:sz="0" w:space="0" w:color="auto"/>
      </w:divBdr>
    </w:div>
    <w:div w:id="429159457">
      <w:marLeft w:val="0"/>
      <w:marRight w:val="0"/>
      <w:marTop w:val="0"/>
      <w:marBottom w:val="0"/>
      <w:divBdr>
        <w:top w:val="none" w:sz="0" w:space="0" w:color="auto"/>
        <w:left w:val="none" w:sz="0" w:space="0" w:color="auto"/>
        <w:bottom w:val="none" w:sz="0" w:space="0" w:color="auto"/>
        <w:right w:val="none" w:sz="0" w:space="0" w:color="auto"/>
      </w:divBdr>
      <w:divsChild>
        <w:div w:id="164513564">
          <w:marLeft w:val="0"/>
          <w:marRight w:val="0"/>
          <w:marTop w:val="0"/>
          <w:marBottom w:val="0"/>
          <w:divBdr>
            <w:top w:val="none" w:sz="0" w:space="0" w:color="auto"/>
            <w:left w:val="none" w:sz="0" w:space="0" w:color="auto"/>
            <w:bottom w:val="none" w:sz="0" w:space="0" w:color="auto"/>
            <w:right w:val="none" w:sz="0" w:space="0" w:color="auto"/>
          </w:divBdr>
        </w:div>
      </w:divsChild>
    </w:div>
    <w:div w:id="444037406">
      <w:marLeft w:val="0"/>
      <w:marRight w:val="0"/>
      <w:marTop w:val="0"/>
      <w:marBottom w:val="0"/>
      <w:divBdr>
        <w:top w:val="none" w:sz="0" w:space="0" w:color="auto"/>
        <w:left w:val="none" w:sz="0" w:space="0" w:color="auto"/>
        <w:bottom w:val="none" w:sz="0" w:space="0" w:color="auto"/>
        <w:right w:val="none" w:sz="0" w:space="0" w:color="auto"/>
      </w:divBdr>
    </w:div>
    <w:div w:id="455441999">
      <w:marLeft w:val="0"/>
      <w:marRight w:val="0"/>
      <w:marTop w:val="0"/>
      <w:marBottom w:val="0"/>
      <w:divBdr>
        <w:top w:val="none" w:sz="0" w:space="0" w:color="auto"/>
        <w:left w:val="none" w:sz="0" w:space="0" w:color="auto"/>
        <w:bottom w:val="none" w:sz="0" w:space="0" w:color="auto"/>
        <w:right w:val="none" w:sz="0" w:space="0" w:color="auto"/>
      </w:divBdr>
    </w:div>
    <w:div w:id="456070371">
      <w:marLeft w:val="0"/>
      <w:marRight w:val="0"/>
      <w:marTop w:val="0"/>
      <w:marBottom w:val="0"/>
      <w:divBdr>
        <w:top w:val="none" w:sz="0" w:space="0" w:color="auto"/>
        <w:left w:val="none" w:sz="0" w:space="0" w:color="auto"/>
        <w:bottom w:val="none" w:sz="0" w:space="0" w:color="auto"/>
        <w:right w:val="none" w:sz="0" w:space="0" w:color="auto"/>
      </w:divBdr>
    </w:div>
    <w:div w:id="471289140">
      <w:marLeft w:val="0"/>
      <w:marRight w:val="0"/>
      <w:marTop w:val="0"/>
      <w:marBottom w:val="0"/>
      <w:divBdr>
        <w:top w:val="none" w:sz="0" w:space="0" w:color="auto"/>
        <w:left w:val="none" w:sz="0" w:space="0" w:color="auto"/>
        <w:bottom w:val="none" w:sz="0" w:space="0" w:color="auto"/>
        <w:right w:val="none" w:sz="0" w:space="0" w:color="auto"/>
      </w:divBdr>
    </w:div>
    <w:div w:id="471293782">
      <w:marLeft w:val="0"/>
      <w:marRight w:val="0"/>
      <w:marTop w:val="0"/>
      <w:marBottom w:val="0"/>
      <w:divBdr>
        <w:top w:val="none" w:sz="0" w:space="0" w:color="auto"/>
        <w:left w:val="none" w:sz="0" w:space="0" w:color="auto"/>
        <w:bottom w:val="none" w:sz="0" w:space="0" w:color="auto"/>
        <w:right w:val="none" w:sz="0" w:space="0" w:color="auto"/>
      </w:divBdr>
      <w:divsChild>
        <w:div w:id="1647314211">
          <w:marLeft w:val="0"/>
          <w:marRight w:val="0"/>
          <w:marTop w:val="0"/>
          <w:marBottom w:val="0"/>
          <w:divBdr>
            <w:top w:val="none" w:sz="0" w:space="0" w:color="auto"/>
            <w:left w:val="none" w:sz="0" w:space="0" w:color="auto"/>
            <w:bottom w:val="none" w:sz="0" w:space="0" w:color="auto"/>
            <w:right w:val="none" w:sz="0" w:space="0" w:color="auto"/>
          </w:divBdr>
        </w:div>
      </w:divsChild>
    </w:div>
    <w:div w:id="473180439">
      <w:marLeft w:val="0"/>
      <w:marRight w:val="0"/>
      <w:marTop w:val="0"/>
      <w:marBottom w:val="0"/>
      <w:divBdr>
        <w:top w:val="none" w:sz="0" w:space="0" w:color="auto"/>
        <w:left w:val="none" w:sz="0" w:space="0" w:color="auto"/>
        <w:bottom w:val="none" w:sz="0" w:space="0" w:color="auto"/>
        <w:right w:val="none" w:sz="0" w:space="0" w:color="auto"/>
      </w:divBdr>
    </w:div>
    <w:div w:id="476453350">
      <w:marLeft w:val="0"/>
      <w:marRight w:val="0"/>
      <w:marTop w:val="0"/>
      <w:marBottom w:val="0"/>
      <w:divBdr>
        <w:top w:val="none" w:sz="0" w:space="0" w:color="auto"/>
        <w:left w:val="none" w:sz="0" w:space="0" w:color="auto"/>
        <w:bottom w:val="none" w:sz="0" w:space="0" w:color="auto"/>
        <w:right w:val="none" w:sz="0" w:space="0" w:color="auto"/>
      </w:divBdr>
      <w:divsChild>
        <w:div w:id="1933587554">
          <w:marLeft w:val="0"/>
          <w:marRight w:val="0"/>
          <w:marTop w:val="0"/>
          <w:marBottom w:val="0"/>
          <w:divBdr>
            <w:top w:val="none" w:sz="0" w:space="0" w:color="auto"/>
            <w:left w:val="none" w:sz="0" w:space="0" w:color="auto"/>
            <w:bottom w:val="none" w:sz="0" w:space="0" w:color="auto"/>
            <w:right w:val="none" w:sz="0" w:space="0" w:color="auto"/>
          </w:divBdr>
        </w:div>
      </w:divsChild>
    </w:div>
    <w:div w:id="486020973">
      <w:marLeft w:val="0"/>
      <w:marRight w:val="0"/>
      <w:marTop w:val="0"/>
      <w:marBottom w:val="0"/>
      <w:divBdr>
        <w:top w:val="none" w:sz="0" w:space="0" w:color="auto"/>
        <w:left w:val="none" w:sz="0" w:space="0" w:color="auto"/>
        <w:bottom w:val="none" w:sz="0" w:space="0" w:color="auto"/>
        <w:right w:val="none" w:sz="0" w:space="0" w:color="auto"/>
      </w:divBdr>
    </w:div>
    <w:div w:id="496002182">
      <w:marLeft w:val="0"/>
      <w:marRight w:val="0"/>
      <w:marTop w:val="0"/>
      <w:marBottom w:val="0"/>
      <w:divBdr>
        <w:top w:val="none" w:sz="0" w:space="0" w:color="auto"/>
        <w:left w:val="none" w:sz="0" w:space="0" w:color="auto"/>
        <w:bottom w:val="none" w:sz="0" w:space="0" w:color="auto"/>
        <w:right w:val="none" w:sz="0" w:space="0" w:color="auto"/>
      </w:divBdr>
    </w:div>
    <w:div w:id="499933736">
      <w:marLeft w:val="0"/>
      <w:marRight w:val="0"/>
      <w:marTop w:val="0"/>
      <w:marBottom w:val="0"/>
      <w:divBdr>
        <w:top w:val="none" w:sz="0" w:space="0" w:color="auto"/>
        <w:left w:val="none" w:sz="0" w:space="0" w:color="auto"/>
        <w:bottom w:val="none" w:sz="0" w:space="0" w:color="auto"/>
        <w:right w:val="none" w:sz="0" w:space="0" w:color="auto"/>
      </w:divBdr>
    </w:div>
    <w:div w:id="501043773">
      <w:marLeft w:val="0"/>
      <w:marRight w:val="0"/>
      <w:marTop w:val="0"/>
      <w:marBottom w:val="0"/>
      <w:divBdr>
        <w:top w:val="none" w:sz="0" w:space="0" w:color="auto"/>
        <w:left w:val="none" w:sz="0" w:space="0" w:color="auto"/>
        <w:bottom w:val="none" w:sz="0" w:space="0" w:color="auto"/>
        <w:right w:val="none" w:sz="0" w:space="0" w:color="auto"/>
      </w:divBdr>
    </w:div>
    <w:div w:id="512112082">
      <w:marLeft w:val="0"/>
      <w:marRight w:val="0"/>
      <w:marTop w:val="0"/>
      <w:marBottom w:val="0"/>
      <w:divBdr>
        <w:top w:val="none" w:sz="0" w:space="0" w:color="auto"/>
        <w:left w:val="none" w:sz="0" w:space="0" w:color="auto"/>
        <w:bottom w:val="none" w:sz="0" w:space="0" w:color="auto"/>
        <w:right w:val="none" w:sz="0" w:space="0" w:color="auto"/>
      </w:divBdr>
      <w:divsChild>
        <w:div w:id="1088891267">
          <w:marLeft w:val="0"/>
          <w:marRight w:val="0"/>
          <w:marTop w:val="0"/>
          <w:marBottom w:val="0"/>
          <w:divBdr>
            <w:top w:val="none" w:sz="0" w:space="0" w:color="auto"/>
            <w:left w:val="none" w:sz="0" w:space="0" w:color="auto"/>
            <w:bottom w:val="none" w:sz="0" w:space="0" w:color="auto"/>
            <w:right w:val="none" w:sz="0" w:space="0" w:color="auto"/>
          </w:divBdr>
        </w:div>
      </w:divsChild>
    </w:div>
    <w:div w:id="515920677">
      <w:marLeft w:val="0"/>
      <w:marRight w:val="0"/>
      <w:marTop w:val="0"/>
      <w:marBottom w:val="0"/>
      <w:divBdr>
        <w:top w:val="none" w:sz="0" w:space="0" w:color="auto"/>
        <w:left w:val="none" w:sz="0" w:space="0" w:color="auto"/>
        <w:bottom w:val="none" w:sz="0" w:space="0" w:color="auto"/>
        <w:right w:val="none" w:sz="0" w:space="0" w:color="auto"/>
      </w:divBdr>
    </w:div>
    <w:div w:id="517817714">
      <w:marLeft w:val="0"/>
      <w:marRight w:val="0"/>
      <w:marTop w:val="0"/>
      <w:marBottom w:val="0"/>
      <w:divBdr>
        <w:top w:val="none" w:sz="0" w:space="0" w:color="auto"/>
        <w:left w:val="none" w:sz="0" w:space="0" w:color="auto"/>
        <w:bottom w:val="none" w:sz="0" w:space="0" w:color="auto"/>
        <w:right w:val="none" w:sz="0" w:space="0" w:color="auto"/>
      </w:divBdr>
    </w:div>
    <w:div w:id="521820295">
      <w:marLeft w:val="0"/>
      <w:marRight w:val="0"/>
      <w:marTop w:val="0"/>
      <w:marBottom w:val="0"/>
      <w:divBdr>
        <w:top w:val="none" w:sz="0" w:space="0" w:color="auto"/>
        <w:left w:val="none" w:sz="0" w:space="0" w:color="auto"/>
        <w:bottom w:val="none" w:sz="0" w:space="0" w:color="auto"/>
        <w:right w:val="none" w:sz="0" w:space="0" w:color="auto"/>
      </w:divBdr>
    </w:div>
    <w:div w:id="521895069">
      <w:marLeft w:val="0"/>
      <w:marRight w:val="0"/>
      <w:marTop w:val="0"/>
      <w:marBottom w:val="0"/>
      <w:divBdr>
        <w:top w:val="none" w:sz="0" w:space="0" w:color="auto"/>
        <w:left w:val="none" w:sz="0" w:space="0" w:color="auto"/>
        <w:bottom w:val="none" w:sz="0" w:space="0" w:color="auto"/>
        <w:right w:val="none" w:sz="0" w:space="0" w:color="auto"/>
      </w:divBdr>
      <w:divsChild>
        <w:div w:id="678393381">
          <w:marLeft w:val="0"/>
          <w:marRight w:val="0"/>
          <w:marTop w:val="0"/>
          <w:marBottom w:val="0"/>
          <w:divBdr>
            <w:top w:val="none" w:sz="0" w:space="0" w:color="auto"/>
            <w:left w:val="none" w:sz="0" w:space="0" w:color="auto"/>
            <w:bottom w:val="none" w:sz="0" w:space="0" w:color="auto"/>
            <w:right w:val="none" w:sz="0" w:space="0" w:color="auto"/>
          </w:divBdr>
        </w:div>
      </w:divsChild>
    </w:div>
    <w:div w:id="523982510">
      <w:marLeft w:val="0"/>
      <w:marRight w:val="0"/>
      <w:marTop w:val="0"/>
      <w:marBottom w:val="0"/>
      <w:divBdr>
        <w:top w:val="none" w:sz="0" w:space="0" w:color="auto"/>
        <w:left w:val="none" w:sz="0" w:space="0" w:color="auto"/>
        <w:bottom w:val="none" w:sz="0" w:space="0" w:color="auto"/>
        <w:right w:val="none" w:sz="0" w:space="0" w:color="auto"/>
      </w:divBdr>
      <w:divsChild>
        <w:div w:id="829248642">
          <w:marLeft w:val="0"/>
          <w:marRight w:val="0"/>
          <w:marTop w:val="0"/>
          <w:marBottom w:val="0"/>
          <w:divBdr>
            <w:top w:val="none" w:sz="0" w:space="0" w:color="auto"/>
            <w:left w:val="none" w:sz="0" w:space="0" w:color="auto"/>
            <w:bottom w:val="none" w:sz="0" w:space="0" w:color="auto"/>
            <w:right w:val="none" w:sz="0" w:space="0" w:color="auto"/>
          </w:divBdr>
        </w:div>
      </w:divsChild>
    </w:div>
    <w:div w:id="538250095">
      <w:marLeft w:val="0"/>
      <w:marRight w:val="0"/>
      <w:marTop w:val="0"/>
      <w:marBottom w:val="0"/>
      <w:divBdr>
        <w:top w:val="none" w:sz="0" w:space="0" w:color="auto"/>
        <w:left w:val="none" w:sz="0" w:space="0" w:color="auto"/>
        <w:bottom w:val="none" w:sz="0" w:space="0" w:color="auto"/>
        <w:right w:val="none" w:sz="0" w:space="0" w:color="auto"/>
      </w:divBdr>
      <w:divsChild>
        <w:div w:id="925072824">
          <w:marLeft w:val="0"/>
          <w:marRight w:val="0"/>
          <w:marTop w:val="0"/>
          <w:marBottom w:val="0"/>
          <w:divBdr>
            <w:top w:val="none" w:sz="0" w:space="0" w:color="auto"/>
            <w:left w:val="none" w:sz="0" w:space="0" w:color="auto"/>
            <w:bottom w:val="none" w:sz="0" w:space="0" w:color="auto"/>
            <w:right w:val="none" w:sz="0" w:space="0" w:color="auto"/>
          </w:divBdr>
        </w:div>
      </w:divsChild>
    </w:div>
    <w:div w:id="545021608">
      <w:marLeft w:val="0"/>
      <w:marRight w:val="0"/>
      <w:marTop w:val="0"/>
      <w:marBottom w:val="0"/>
      <w:divBdr>
        <w:top w:val="none" w:sz="0" w:space="0" w:color="auto"/>
        <w:left w:val="none" w:sz="0" w:space="0" w:color="auto"/>
        <w:bottom w:val="none" w:sz="0" w:space="0" w:color="auto"/>
        <w:right w:val="none" w:sz="0" w:space="0" w:color="auto"/>
      </w:divBdr>
      <w:divsChild>
        <w:div w:id="603079952">
          <w:marLeft w:val="0"/>
          <w:marRight w:val="0"/>
          <w:marTop w:val="0"/>
          <w:marBottom w:val="0"/>
          <w:divBdr>
            <w:top w:val="none" w:sz="0" w:space="0" w:color="auto"/>
            <w:left w:val="none" w:sz="0" w:space="0" w:color="auto"/>
            <w:bottom w:val="none" w:sz="0" w:space="0" w:color="auto"/>
            <w:right w:val="none" w:sz="0" w:space="0" w:color="auto"/>
          </w:divBdr>
        </w:div>
      </w:divsChild>
    </w:div>
    <w:div w:id="546256762">
      <w:marLeft w:val="0"/>
      <w:marRight w:val="0"/>
      <w:marTop w:val="0"/>
      <w:marBottom w:val="0"/>
      <w:divBdr>
        <w:top w:val="none" w:sz="0" w:space="0" w:color="auto"/>
        <w:left w:val="none" w:sz="0" w:space="0" w:color="auto"/>
        <w:bottom w:val="none" w:sz="0" w:space="0" w:color="auto"/>
        <w:right w:val="none" w:sz="0" w:space="0" w:color="auto"/>
      </w:divBdr>
    </w:div>
    <w:div w:id="551503101">
      <w:marLeft w:val="0"/>
      <w:marRight w:val="0"/>
      <w:marTop w:val="0"/>
      <w:marBottom w:val="0"/>
      <w:divBdr>
        <w:top w:val="none" w:sz="0" w:space="0" w:color="auto"/>
        <w:left w:val="none" w:sz="0" w:space="0" w:color="auto"/>
        <w:bottom w:val="none" w:sz="0" w:space="0" w:color="auto"/>
        <w:right w:val="none" w:sz="0" w:space="0" w:color="auto"/>
      </w:divBdr>
    </w:div>
    <w:div w:id="562443987">
      <w:marLeft w:val="0"/>
      <w:marRight w:val="0"/>
      <w:marTop w:val="0"/>
      <w:marBottom w:val="0"/>
      <w:divBdr>
        <w:top w:val="none" w:sz="0" w:space="0" w:color="auto"/>
        <w:left w:val="none" w:sz="0" w:space="0" w:color="auto"/>
        <w:bottom w:val="none" w:sz="0" w:space="0" w:color="auto"/>
        <w:right w:val="none" w:sz="0" w:space="0" w:color="auto"/>
      </w:divBdr>
    </w:div>
    <w:div w:id="566765493">
      <w:marLeft w:val="0"/>
      <w:marRight w:val="0"/>
      <w:marTop w:val="0"/>
      <w:marBottom w:val="0"/>
      <w:divBdr>
        <w:top w:val="none" w:sz="0" w:space="0" w:color="auto"/>
        <w:left w:val="none" w:sz="0" w:space="0" w:color="auto"/>
        <w:bottom w:val="none" w:sz="0" w:space="0" w:color="auto"/>
        <w:right w:val="none" w:sz="0" w:space="0" w:color="auto"/>
      </w:divBdr>
    </w:div>
    <w:div w:id="567348160">
      <w:marLeft w:val="0"/>
      <w:marRight w:val="0"/>
      <w:marTop w:val="0"/>
      <w:marBottom w:val="0"/>
      <w:divBdr>
        <w:top w:val="none" w:sz="0" w:space="0" w:color="auto"/>
        <w:left w:val="none" w:sz="0" w:space="0" w:color="auto"/>
        <w:bottom w:val="none" w:sz="0" w:space="0" w:color="auto"/>
        <w:right w:val="none" w:sz="0" w:space="0" w:color="auto"/>
      </w:divBdr>
      <w:divsChild>
        <w:div w:id="1182547926">
          <w:marLeft w:val="0"/>
          <w:marRight w:val="0"/>
          <w:marTop w:val="0"/>
          <w:marBottom w:val="0"/>
          <w:divBdr>
            <w:top w:val="none" w:sz="0" w:space="0" w:color="auto"/>
            <w:left w:val="none" w:sz="0" w:space="0" w:color="auto"/>
            <w:bottom w:val="none" w:sz="0" w:space="0" w:color="auto"/>
            <w:right w:val="none" w:sz="0" w:space="0" w:color="auto"/>
          </w:divBdr>
        </w:div>
      </w:divsChild>
    </w:div>
    <w:div w:id="568459948">
      <w:marLeft w:val="0"/>
      <w:marRight w:val="0"/>
      <w:marTop w:val="0"/>
      <w:marBottom w:val="0"/>
      <w:divBdr>
        <w:top w:val="none" w:sz="0" w:space="0" w:color="auto"/>
        <w:left w:val="none" w:sz="0" w:space="0" w:color="auto"/>
        <w:bottom w:val="none" w:sz="0" w:space="0" w:color="auto"/>
        <w:right w:val="none" w:sz="0" w:space="0" w:color="auto"/>
      </w:divBdr>
    </w:div>
    <w:div w:id="572935726">
      <w:marLeft w:val="0"/>
      <w:marRight w:val="0"/>
      <w:marTop w:val="0"/>
      <w:marBottom w:val="0"/>
      <w:divBdr>
        <w:top w:val="none" w:sz="0" w:space="0" w:color="auto"/>
        <w:left w:val="none" w:sz="0" w:space="0" w:color="auto"/>
        <w:bottom w:val="none" w:sz="0" w:space="0" w:color="auto"/>
        <w:right w:val="none" w:sz="0" w:space="0" w:color="auto"/>
      </w:divBdr>
    </w:div>
    <w:div w:id="582111369">
      <w:marLeft w:val="0"/>
      <w:marRight w:val="0"/>
      <w:marTop w:val="0"/>
      <w:marBottom w:val="0"/>
      <w:divBdr>
        <w:top w:val="none" w:sz="0" w:space="0" w:color="auto"/>
        <w:left w:val="none" w:sz="0" w:space="0" w:color="auto"/>
        <w:bottom w:val="none" w:sz="0" w:space="0" w:color="auto"/>
        <w:right w:val="none" w:sz="0" w:space="0" w:color="auto"/>
      </w:divBdr>
    </w:div>
    <w:div w:id="583034813">
      <w:marLeft w:val="0"/>
      <w:marRight w:val="0"/>
      <w:marTop w:val="0"/>
      <w:marBottom w:val="0"/>
      <w:divBdr>
        <w:top w:val="none" w:sz="0" w:space="0" w:color="auto"/>
        <w:left w:val="none" w:sz="0" w:space="0" w:color="auto"/>
        <w:bottom w:val="none" w:sz="0" w:space="0" w:color="auto"/>
        <w:right w:val="none" w:sz="0" w:space="0" w:color="auto"/>
      </w:divBdr>
    </w:div>
    <w:div w:id="586353717">
      <w:marLeft w:val="0"/>
      <w:marRight w:val="0"/>
      <w:marTop w:val="0"/>
      <w:marBottom w:val="0"/>
      <w:divBdr>
        <w:top w:val="none" w:sz="0" w:space="0" w:color="auto"/>
        <w:left w:val="none" w:sz="0" w:space="0" w:color="auto"/>
        <w:bottom w:val="none" w:sz="0" w:space="0" w:color="auto"/>
        <w:right w:val="none" w:sz="0" w:space="0" w:color="auto"/>
      </w:divBdr>
    </w:div>
    <w:div w:id="588345110">
      <w:marLeft w:val="0"/>
      <w:marRight w:val="0"/>
      <w:marTop w:val="0"/>
      <w:marBottom w:val="0"/>
      <w:divBdr>
        <w:top w:val="none" w:sz="0" w:space="0" w:color="auto"/>
        <w:left w:val="none" w:sz="0" w:space="0" w:color="auto"/>
        <w:bottom w:val="none" w:sz="0" w:space="0" w:color="auto"/>
        <w:right w:val="none" w:sz="0" w:space="0" w:color="auto"/>
      </w:divBdr>
    </w:div>
    <w:div w:id="590940977">
      <w:marLeft w:val="0"/>
      <w:marRight w:val="0"/>
      <w:marTop w:val="0"/>
      <w:marBottom w:val="0"/>
      <w:divBdr>
        <w:top w:val="none" w:sz="0" w:space="0" w:color="auto"/>
        <w:left w:val="none" w:sz="0" w:space="0" w:color="auto"/>
        <w:bottom w:val="none" w:sz="0" w:space="0" w:color="auto"/>
        <w:right w:val="none" w:sz="0" w:space="0" w:color="auto"/>
      </w:divBdr>
    </w:div>
    <w:div w:id="591401464">
      <w:marLeft w:val="0"/>
      <w:marRight w:val="0"/>
      <w:marTop w:val="0"/>
      <w:marBottom w:val="0"/>
      <w:divBdr>
        <w:top w:val="none" w:sz="0" w:space="0" w:color="auto"/>
        <w:left w:val="none" w:sz="0" w:space="0" w:color="auto"/>
        <w:bottom w:val="none" w:sz="0" w:space="0" w:color="auto"/>
        <w:right w:val="none" w:sz="0" w:space="0" w:color="auto"/>
      </w:divBdr>
    </w:div>
    <w:div w:id="596527481">
      <w:marLeft w:val="0"/>
      <w:marRight w:val="0"/>
      <w:marTop w:val="0"/>
      <w:marBottom w:val="0"/>
      <w:divBdr>
        <w:top w:val="none" w:sz="0" w:space="0" w:color="auto"/>
        <w:left w:val="none" w:sz="0" w:space="0" w:color="auto"/>
        <w:bottom w:val="none" w:sz="0" w:space="0" w:color="auto"/>
        <w:right w:val="none" w:sz="0" w:space="0" w:color="auto"/>
      </w:divBdr>
    </w:div>
    <w:div w:id="606347974">
      <w:marLeft w:val="0"/>
      <w:marRight w:val="0"/>
      <w:marTop w:val="0"/>
      <w:marBottom w:val="0"/>
      <w:divBdr>
        <w:top w:val="none" w:sz="0" w:space="0" w:color="auto"/>
        <w:left w:val="none" w:sz="0" w:space="0" w:color="auto"/>
        <w:bottom w:val="none" w:sz="0" w:space="0" w:color="auto"/>
        <w:right w:val="none" w:sz="0" w:space="0" w:color="auto"/>
      </w:divBdr>
    </w:div>
    <w:div w:id="611014129">
      <w:marLeft w:val="0"/>
      <w:marRight w:val="0"/>
      <w:marTop w:val="0"/>
      <w:marBottom w:val="0"/>
      <w:divBdr>
        <w:top w:val="none" w:sz="0" w:space="0" w:color="auto"/>
        <w:left w:val="none" w:sz="0" w:space="0" w:color="auto"/>
        <w:bottom w:val="none" w:sz="0" w:space="0" w:color="auto"/>
        <w:right w:val="none" w:sz="0" w:space="0" w:color="auto"/>
      </w:divBdr>
      <w:divsChild>
        <w:div w:id="1941448401">
          <w:marLeft w:val="0"/>
          <w:marRight w:val="0"/>
          <w:marTop w:val="0"/>
          <w:marBottom w:val="0"/>
          <w:divBdr>
            <w:top w:val="none" w:sz="0" w:space="0" w:color="auto"/>
            <w:left w:val="none" w:sz="0" w:space="0" w:color="auto"/>
            <w:bottom w:val="none" w:sz="0" w:space="0" w:color="auto"/>
            <w:right w:val="none" w:sz="0" w:space="0" w:color="auto"/>
          </w:divBdr>
        </w:div>
      </w:divsChild>
    </w:div>
    <w:div w:id="620116274">
      <w:marLeft w:val="0"/>
      <w:marRight w:val="0"/>
      <w:marTop w:val="0"/>
      <w:marBottom w:val="0"/>
      <w:divBdr>
        <w:top w:val="none" w:sz="0" w:space="0" w:color="auto"/>
        <w:left w:val="none" w:sz="0" w:space="0" w:color="auto"/>
        <w:bottom w:val="none" w:sz="0" w:space="0" w:color="auto"/>
        <w:right w:val="none" w:sz="0" w:space="0" w:color="auto"/>
      </w:divBdr>
    </w:div>
    <w:div w:id="631712505">
      <w:marLeft w:val="0"/>
      <w:marRight w:val="0"/>
      <w:marTop w:val="0"/>
      <w:marBottom w:val="0"/>
      <w:divBdr>
        <w:top w:val="none" w:sz="0" w:space="0" w:color="auto"/>
        <w:left w:val="none" w:sz="0" w:space="0" w:color="auto"/>
        <w:bottom w:val="none" w:sz="0" w:space="0" w:color="auto"/>
        <w:right w:val="none" w:sz="0" w:space="0" w:color="auto"/>
      </w:divBdr>
    </w:div>
    <w:div w:id="637683326">
      <w:marLeft w:val="0"/>
      <w:marRight w:val="0"/>
      <w:marTop w:val="0"/>
      <w:marBottom w:val="0"/>
      <w:divBdr>
        <w:top w:val="none" w:sz="0" w:space="0" w:color="auto"/>
        <w:left w:val="none" w:sz="0" w:space="0" w:color="auto"/>
        <w:bottom w:val="none" w:sz="0" w:space="0" w:color="auto"/>
        <w:right w:val="none" w:sz="0" w:space="0" w:color="auto"/>
      </w:divBdr>
    </w:div>
    <w:div w:id="641689354">
      <w:marLeft w:val="0"/>
      <w:marRight w:val="0"/>
      <w:marTop w:val="0"/>
      <w:marBottom w:val="0"/>
      <w:divBdr>
        <w:top w:val="none" w:sz="0" w:space="0" w:color="auto"/>
        <w:left w:val="none" w:sz="0" w:space="0" w:color="auto"/>
        <w:bottom w:val="none" w:sz="0" w:space="0" w:color="auto"/>
        <w:right w:val="none" w:sz="0" w:space="0" w:color="auto"/>
      </w:divBdr>
      <w:divsChild>
        <w:div w:id="1654986671">
          <w:marLeft w:val="0"/>
          <w:marRight w:val="0"/>
          <w:marTop w:val="0"/>
          <w:marBottom w:val="0"/>
          <w:divBdr>
            <w:top w:val="none" w:sz="0" w:space="0" w:color="auto"/>
            <w:left w:val="none" w:sz="0" w:space="0" w:color="auto"/>
            <w:bottom w:val="none" w:sz="0" w:space="0" w:color="auto"/>
            <w:right w:val="none" w:sz="0" w:space="0" w:color="auto"/>
          </w:divBdr>
        </w:div>
      </w:divsChild>
    </w:div>
    <w:div w:id="648946750">
      <w:marLeft w:val="0"/>
      <w:marRight w:val="0"/>
      <w:marTop w:val="0"/>
      <w:marBottom w:val="0"/>
      <w:divBdr>
        <w:top w:val="none" w:sz="0" w:space="0" w:color="auto"/>
        <w:left w:val="none" w:sz="0" w:space="0" w:color="auto"/>
        <w:bottom w:val="none" w:sz="0" w:space="0" w:color="auto"/>
        <w:right w:val="none" w:sz="0" w:space="0" w:color="auto"/>
      </w:divBdr>
    </w:div>
    <w:div w:id="649601550">
      <w:marLeft w:val="0"/>
      <w:marRight w:val="0"/>
      <w:marTop w:val="0"/>
      <w:marBottom w:val="0"/>
      <w:divBdr>
        <w:top w:val="none" w:sz="0" w:space="0" w:color="auto"/>
        <w:left w:val="none" w:sz="0" w:space="0" w:color="auto"/>
        <w:bottom w:val="none" w:sz="0" w:space="0" w:color="auto"/>
        <w:right w:val="none" w:sz="0" w:space="0" w:color="auto"/>
      </w:divBdr>
    </w:div>
    <w:div w:id="654533148">
      <w:marLeft w:val="0"/>
      <w:marRight w:val="0"/>
      <w:marTop w:val="0"/>
      <w:marBottom w:val="0"/>
      <w:divBdr>
        <w:top w:val="none" w:sz="0" w:space="0" w:color="auto"/>
        <w:left w:val="none" w:sz="0" w:space="0" w:color="auto"/>
        <w:bottom w:val="none" w:sz="0" w:space="0" w:color="auto"/>
        <w:right w:val="none" w:sz="0" w:space="0" w:color="auto"/>
      </w:divBdr>
    </w:div>
    <w:div w:id="657466976">
      <w:marLeft w:val="0"/>
      <w:marRight w:val="0"/>
      <w:marTop w:val="0"/>
      <w:marBottom w:val="0"/>
      <w:divBdr>
        <w:top w:val="none" w:sz="0" w:space="0" w:color="auto"/>
        <w:left w:val="none" w:sz="0" w:space="0" w:color="auto"/>
        <w:bottom w:val="none" w:sz="0" w:space="0" w:color="auto"/>
        <w:right w:val="none" w:sz="0" w:space="0" w:color="auto"/>
      </w:divBdr>
    </w:div>
    <w:div w:id="660161723">
      <w:marLeft w:val="0"/>
      <w:marRight w:val="0"/>
      <w:marTop w:val="0"/>
      <w:marBottom w:val="0"/>
      <w:divBdr>
        <w:top w:val="none" w:sz="0" w:space="0" w:color="auto"/>
        <w:left w:val="none" w:sz="0" w:space="0" w:color="auto"/>
        <w:bottom w:val="none" w:sz="0" w:space="0" w:color="auto"/>
        <w:right w:val="none" w:sz="0" w:space="0" w:color="auto"/>
      </w:divBdr>
    </w:div>
    <w:div w:id="660931379">
      <w:marLeft w:val="0"/>
      <w:marRight w:val="0"/>
      <w:marTop w:val="0"/>
      <w:marBottom w:val="0"/>
      <w:divBdr>
        <w:top w:val="none" w:sz="0" w:space="0" w:color="auto"/>
        <w:left w:val="none" w:sz="0" w:space="0" w:color="auto"/>
        <w:bottom w:val="none" w:sz="0" w:space="0" w:color="auto"/>
        <w:right w:val="none" w:sz="0" w:space="0" w:color="auto"/>
      </w:divBdr>
      <w:divsChild>
        <w:div w:id="238945888">
          <w:marLeft w:val="0"/>
          <w:marRight w:val="0"/>
          <w:marTop w:val="0"/>
          <w:marBottom w:val="0"/>
          <w:divBdr>
            <w:top w:val="none" w:sz="0" w:space="0" w:color="auto"/>
            <w:left w:val="none" w:sz="0" w:space="0" w:color="auto"/>
            <w:bottom w:val="none" w:sz="0" w:space="0" w:color="auto"/>
            <w:right w:val="none" w:sz="0" w:space="0" w:color="auto"/>
          </w:divBdr>
        </w:div>
      </w:divsChild>
    </w:div>
    <w:div w:id="662512470">
      <w:marLeft w:val="0"/>
      <w:marRight w:val="0"/>
      <w:marTop w:val="0"/>
      <w:marBottom w:val="0"/>
      <w:divBdr>
        <w:top w:val="none" w:sz="0" w:space="0" w:color="auto"/>
        <w:left w:val="none" w:sz="0" w:space="0" w:color="auto"/>
        <w:bottom w:val="none" w:sz="0" w:space="0" w:color="auto"/>
        <w:right w:val="none" w:sz="0" w:space="0" w:color="auto"/>
      </w:divBdr>
    </w:div>
    <w:div w:id="667559211">
      <w:marLeft w:val="0"/>
      <w:marRight w:val="0"/>
      <w:marTop w:val="0"/>
      <w:marBottom w:val="0"/>
      <w:divBdr>
        <w:top w:val="none" w:sz="0" w:space="0" w:color="auto"/>
        <w:left w:val="none" w:sz="0" w:space="0" w:color="auto"/>
        <w:bottom w:val="none" w:sz="0" w:space="0" w:color="auto"/>
        <w:right w:val="none" w:sz="0" w:space="0" w:color="auto"/>
      </w:divBdr>
    </w:div>
    <w:div w:id="678776552">
      <w:marLeft w:val="0"/>
      <w:marRight w:val="0"/>
      <w:marTop w:val="0"/>
      <w:marBottom w:val="0"/>
      <w:divBdr>
        <w:top w:val="none" w:sz="0" w:space="0" w:color="auto"/>
        <w:left w:val="none" w:sz="0" w:space="0" w:color="auto"/>
        <w:bottom w:val="none" w:sz="0" w:space="0" w:color="auto"/>
        <w:right w:val="none" w:sz="0" w:space="0" w:color="auto"/>
      </w:divBdr>
    </w:div>
    <w:div w:id="678892796">
      <w:marLeft w:val="0"/>
      <w:marRight w:val="0"/>
      <w:marTop w:val="0"/>
      <w:marBottom w:val="0"/>
      <w:divBdr>
        <w:top w:val="none" w:sz="0" w:space="0" w:color="auto"/>
        <w:left w:val="none" w:sz="0" w:space="0" w:color="auto"/>
        <w:bottom w:val="none" w:sz="0" w:space="0" w:color="auto"/>
        <w:right w:val="none" w:sz="0" w:space="0" w:color="auto"/>
      </w:divBdr>
    </w:div>
    <w:div w:id="681588533">
      <w:marLeft w:val="0"/>
      <w:marRight w:val="0"/>
      <w:marTop w:val="0"/>
      <w:marBottom w:val="0"/>
      <w:divBdr>
        <w:top w:val="none" w:sz="0" w:space="0" w:color="auto"/>
        <w:left w:val="none" w:sz="0" w:space="0" w:color="auto"/>
        <w:bottom w:val="none" w:sz="0" w:space="0" w:color="auto"/>
        <w:right w:val="none" w:sz="0" w:space="0" w:color="auto"/>
      </w:divBdr>
      <w:divsChild>
        <w:div w:id="230239870">
          <w:marLeft w:val="0"/>
          <w:marRight w:val="0"/>
          <w:marTop w:val="0"/>
          <w:marBottom w:val="0"/>
          <w:divBdr>
            <w:top w:val="none" w:sz="0" w:space="0" w:color="auto"/>
            <w:left w:val="none" w:sz="0" w:space="0" w:color="auto"/>
            <w:bottom w:val="none" w:sz="0" w:space="0" w:color="auto"/>
            <w:right w:val="none" w:sz="0" w:space="0" w:color="auto"/>
          </w:divBdr>
        </w:div>
      </w:divsChild>
    </w:div>
    <w:div w:id="682824294">
      <w:marLeft w:val="0"/>
      <w:marRight w:val="0"/>
      <w:marTop w:val="0"/>
      <w:marBottom w:val="0"/>
      <w:divBdr>
        <w:top w:val="none" w:sz="0" w:space="0" w:color="auto"/>
        <w:left w:val="none" w:sz="0" w:space="0" w:color="auto"/>
        <w:bottom w:val="none" w:sz="0" w:space="0" w:color="auto"/>
        <w:right w:val="none" w:sz="0" w:space="0" w:color="auto"/>
      </w:divBdr>
      <w:divsChild>
        <w:div w:id="1767573886">
          <w:marLeft w:val="0"/>
          <w:marRight w:val="0"/>
          <w:marTop w:val="0"/>
          <w:marBottom w:val="0"/>
          <w:divBdr>
            <w:top w:val="none" w:sz="0" w:space="0" w:color="auto"/>
            <w:left w:val="none" w:sz="0" w:space="0" w:color="auto"/>
            <w:bottom w:val="none" w:sz="0" w:space="0" w:color="auto"/>
            <w:right w:val="none" w:sz="0" w:space="0" w:color="auto"/>
          </w:divBdr>
        </w:div>
      </w:divsChild>
    </w:div>
    <w:div w:id="689912077">
      <w:marLeft w:val="0"/>
      <w:marRight w:val="0"/>
      <w:marTop w:val="0"/>
      <w:marBottom w:val="0"/>
      <w:divBdr>
        <w:top w:val="none" w:sz="0" w:space="0" w:color="auto"/>
        <w:left w:val="none" w:sz="0" w:space="0" w:color="auto"/>
        <w:bottom w:val="none" w:sz="0" w:space="0" w:color="auto"/>
        <w:right w:val="none" w:sz="0" w:space="0" w:color="auto"/>
      </w:divBdr>
    </w:div>
    <w:div w:id="695037616">
      <w:marLeft w:val="0"/>
      <w:marRight w:val="0"/>
      <w:marTop w:val="0"/>
      <w:marBottom w:val="0"/>
      <w:divBdr>
        <w:top w:val="none" w:sz="0" w:space="0" w:color="auto"/>
        <w:left w:val="none" w:sz="0" w:space="0" w:color="auto"/>
        <w:bottom w:val="none" w:sz="0" w:space="0" w:color="auto"/>
        <w:right w:val="none" w:sz="0" w:space="0" w:color="auto"/>
      </w:divBdr>
    </w:div>
    <w:div w:id="701442787">
      <w:marLeft w:val="0"/>
      <w:marRight w:val="0"/>
      <w:marTop w:val="0"/>
      <w:marBottom w:val="0"/>
      <w:divBdr>
        <w:top w:val="none" w:sz="0" w:space="0" w:color="auto"/>
        <w:left w:val="none" w:sz="0" w:space="0" w:color="auto"/>
        <w:bottom w:val="none" w:sz="0" w:space="0" w:color="auto"/>
        <w:right w:val="none" w:sz="0" w:space="0" w:color="auto"/>
      </w:divBdr>
    </w:div>
    <w:div w:id="704788491">
      <w:marLeft w:val="0"/>
      <w:marRight w:val="0"/>
      <w:marTop w:val="0"/>
      <w:marBottom w:val="0"/>
      <w:divBdr>
        <w:top w:val="none" w:sz="0" w:space="0" w:color="auto"/>
        <w:left w:val="none" w:sz="0" w:space="0" w:color="auto"/>
        <w:bottom w:val="none" w:sz="0" w:space="0" w:color="auto"/>
        <w:right w:val="none" w:sz="0" w:space="0" w:color="auto"/>
      </w:divBdr>
    </w:div>
    <w:div w:id="708845542">
      <w:marLeft w:val="0"/>
      <w:marRight w:val="0"/>
      <w:marTop w:val="0"/>
      <w:marBottom w:val="0"/>
      <w:divBdr>
        <w:top w:val="none" w:sz="0" w:space="0" w:color="auto"/>
        <w:left w:val="none" w:sz="0" w:space="0" w:color="auto"/>
        <w:bottom w:val="none" w:sz="0" w:space="0" w:color="auto"/>
        <w:right w:val="none" w:sz="0" w:space="0" w:color="auto"/>
      </w:divBdr>
    </w:div>
    <w:div w:id="715206233">
      <w:marLeft w:val="0"/>
      <w:marRight w:val="0"/>
      <w:marTop w:val="0"/>
      <w:marBottom w:val="0"/>
      <w:divBdr>
        <w:top w:val="none" w:sz="0" w:space="0" w:color="auto"/>
        <w:left w:val="none" w:sz="0" w:space="0" w:color="auto"/>
        <w:bottom w:val="none" w:sz="0" w:space="0" w:color="auto"/>
        <w:right w:val="none" w:sz="0" w:space="0" w:color="auto"/>
      </w:divBdr>
    </w:div>
    <w:div w:id="720062293">
      <w:marLeft w:val="0"/>
      <w:marRight w:val="0"/>
      <w:marTop w:val="0"/>
      <w:marBottom w:val="0"/>
      <w:divBdr>
        <w:top w:val="none" w:sz="0" w:space="0" w:color="auto"/>
        <w:left w:val="none" w:sz="0" w:space="0" w:color="auto"/>
        <w:bottom w:val="none" w:sz="0" w:space="0" w:color="auto"/>
        <w:right w:val="none" w:sz="0" w:space="0" w:color="auto"/>
      </w:divBdr>
    </w:div>
    <w:div w:id="727342744">
      <w:marLeft w:val="0"/>
      <w:marRight w:val="0"/>
      <w:marTop w:val="0"/>
      <w:marBottom w:val="0"/>
      <w:divBdr>
        <w:top w:val="none" w:sz="0" w:space="0" w:color="auto"/>
        <w:left w:val="none" w:sz="0" w:space="0" w:color="auto"/>
        <w:bottom w:val="none" w:sz="0" w:space="0" w:color="auto"/>
        <w:right w:val="none" w:sz="0" w:space="0" w:color="auto"/>
      </w:divBdr>
    </w:div>
    <w:div w:id="728577058">
      <w:marLeft w:val="0"/>
      <w:marRight w:val="0"/>
      <w:marTop w:val="0"/>
      <w:marBottom w:val="0"/>
      <w:divBdr>
        <w:top w:val="none" w:sz="0" w:space="0" w:color="auto"/>
        <w:left w:val="none" w:sz="0" w:space="0" w:color="auto"/>
        <w:bottom w:val="none" w:sz="0" w:space="0" w:color="auto"/>
        <w:right w:val="none" w:sz="0" w:space="0" w:color="auto"/>
      </w:divBdr>
    </w:div>
    <w:div w:id="729042708">
      <w:marLeft w:val="0"/>
      <w:marRight w:val="0"/>
      <w:marTop w:val="0"/>
      <w:marBottom w:val="0"/>
      <w:divBdr>
        <w:top w:val="none" w:sz="0" w:space="0" w:color="auto"/>
        <w:left w:val="none" w:sz="0" w:space="0" w:color="auto"/>
        <w:bottom w:val="none" w:sz="0" w:space="0" w:color="auto"/>
        <w:right w:val="none" w:sz="0" w:space="0" w:color="auto"/>
      </w:divBdr>
    </w:div>
    <w:div w:id="736896267">
      <w:marLeft w:val="0"/>
      <w:marRight w:val="0"/>
      <w:marTop w:val="0"/>
      <w:marBottom w:val="0"/>
      <w:divBdr>
        <w:top w:val="none" w:sz="0" w:space="0" w:color="auto"/>
        <w:left w:val="none" w:sz="0" w:space="0" w:color="auto"/>
        <w:bottom w:val="none" w:sz="0" w:space="0" w:color="auto"/>
        <w:right w:val="none" w:sz="0" w:space="0" w:color="auto"/>
      </w:divBdr>
    </w:div>
    <w:div w:id="741372474">
      <w:marLeft w:val="0"/>
      <w:marRight w:val="0"/>
      <w:marTop w:val="0"/>
      <w:marBottom w:val="0"/>
      <w:divBdr>
        <w:top w:val="none" w:sz="0" w:space="0" w:color="auto"/>
        <w:left w:val="none" w:sz="0" w:space="0" w:color="auto"/>
        <w:bottom w:val="none" w:sz="0" w:space="0" w:color="auto"/>
        <w:right w:val="none" w:sz="0" w:space="0" w:color="auto"/>
      </w:divBdr>
    </w:div>
    <w:div w:id="743530343">
      <w:marLeft w:val="0"/>
      <w:marRight w:val="0"/>
      <w:marTop w:val="0"/>
      <w:marBottom w:val="0"/>
      <w:divBdr>
        <w:top w:val="none" w:sz="0" w:space="0" w:color="auto"/>
        <w:left w:val="none" w:sz="0" w:space="0" w:color="auto"/>
        <w:bottom w:val="none" w:sz="0" w:space="0" w:color="auto"/>
        <w:right w:val="none" w:sz="0" w:space="0" w:color="auto"/>
      </w:divBdr>
      <w:divsChild>
        <w:div w:id="1770344551">
          <w:marLeft w:val="0"/>
          <w:marRight w:val="0"/>
          <w:marTop w:val="0"/>
          <w:marBottom w:val="0"/>
          <w:divBdr>
            <w:top w:val="none" w:sz="0" w:space="0" w:color="auto"/>
            <w:left w:val="none" w:sz="0" w:space="0" w:color="auto"/>
            <w:bottom w:val="none" w:sz="0" w:space="0" w:color="auto"/>
            <w:right w:val="none" w:sz="0" w:space="0" w:color="auto"/>
          </w:divBdr>
        </w:div>
      </w:divsChild>
    </w:div>
    <w:div w:id="744036380">
      <w:marLeft w:val="0"/>
      <w:marRight w:val="0"/>
      <w:marTop w:val="0"/>
      <w:marBottom w:val="0"/>
      <w:divBdr>
        <w:top w:val="none" w:sz="0" w:space="0" w:color="auto"/>
        <w:left w:val="none" w:sz="0" w:space="0" w:color="auto"/>
        <w:bottom w:val="none" w:sz="0" w:space="0" w:color="auto"/>
        <w:right w:val="none" w:sz="0" w:space="0" w:color="auto"/>
      </w:divBdr>
    </w:div>
    <w:div w:id="744453830">
      <w:marLeft w:val="0"/>
      <w:marRight w:val="0"/>
      <w:marTop w:val="0"/>
      <w:marBottom w:val="0"/>
      <w:divBdr>
        <w:top w:val="none" w:sz="0" w:space="0" w:color="auto"/>
        <w:left w:val="none" w:sz="0" w:space="0" w:color="auto"/>
        <w:bottom w:val="none" w:sz="0" w:space="0" w:color="auto"/>
        <w:right w:val="none" w:sz="0" w:space="0" w:color="auto"/>
      </w:divBdr>
    </w:div>
    <w:div w:id="746610405">
      <w:marLeft w:val="0"/>
      <w:marRight w:val="0"/>
      <w:marTop w:val="0"/>
      <w:marBottom w:val="0"/>
      <w:divBdr>
        <w:top w:val="none" w:sz="0" w:space="0" w:color="auto"/>
        <w:left w:val="none" w:sz="0" w:space="0" w:color="auto"/>
        <w:bottom w:val="none" w:sz="0" w:space="0" w:color="auto"/>
        <w:right w:val="none" w:sz="0" w:space="0" w:color="auto"/>
      </w:divBdr>
    </w:div>
    <w:div w:id="747269519">
      <w:marLeft w:val="0"/>
      <w:marRight w:val="0"/>
      <w:marTop w:val="0"/>
      <w:marBottom w:val="0"/>
      <w:divBdr>
        <w:top w:val="none" w:sz="0" w:space="0" w:color="auto"/>
        <w:left w:val="none" w:sz="0" w:space="0" w:color="auto"/>
        <w:bottom w:val="none" w:sz="0" w:space="0" w:color="auto"/>
        <w:right w:val="none" w:sz="0" w:space="0" w:color="auto"/>
      </w:divBdr>
    </w:div>
    <w:div w:id="747772816">
      <w:marLeft w:val="0"/>
      <w:marRight w:val="0"/>
      <w:marTop w:val="0"/>
      <w:marBottom w:val="0"/>
      <w:divBdr>
        <w:top w:val="none" w:sz="0" w:space="0" w:color="auto"/>
        <w:left w:val="none" w:sz="0" w:space="0" w:color="auto"/>
        <w:bottom w:val="none" w:sz="0" w:space="0" w:color="auto"/>
        <w:right w:val="none" w:sz="0" w:space="0" w:color="auto"/>
      </w:divBdr>
    </w:div>
    <w:div w:id="753279374">
      <w:marLeft w:val="0"/>
      <w:marRight w:val="0"/>
      <w:marTop w:val="0"/>
      <w:marBottom w:val="0"/>
      <w:divBdr>
        <w:top w:val="none" w:sz="0" w:space="0" w:color="auto"/>
        <w:left w:val="none" w:sz="0" w:space="0" w:color="auto"/>
        <w:bottom w:val="none" w:sz="0" w:space="0" w:color="auto"/>
        <w:right w:val="none" w:sz="0" w:space="0" w:color="auto"/>
      </w:divBdr>
    </w:div>
    <w:div w:id="763451226">
      <w:marLeft w:val="0"/>
      <w:marRight w:val="0"/>
      <w:marTop w:val="0"/>
      <w:marBottom w:val="0"/>
      <w:divBdr>
        <w:top w:val="none" w:sz="0" w:space="0" w:color="auto"/>
        <w:left w:val="none" w:sz="0" w:space="0" w:color="auto"/>
        <w:bottom w:val="none" w:sz="0" w:space="0" w:color="auto"/>
        <w:right w:val="none" w:sz="0" w:space="0" w:color="auto"/>
      </w:divBdr>
    </w:div>
    <w:div w:id="763769725">
      <w:marLeft w:val="0"/>
      <w:marRight w:val="0"/>
      <w:marTop w:val="0"/>
      <w:marBottom w:val="0"/>
      <w:divBdr>
        <w:top w:val="none" w:sz="0" w:space="0" w:color="auto"/>
        <w:left w:val="none" w:sz="0" w:space="0" w:color="auto"/>
        <w:bottom w:val="none" w:sz="0" w:space="0" w:color="auto"/>
        <w:right w:val="none" w:sz="0" w:space="0" w:color="auto"/>
      </w:divBdr>
      <w:divsChild>
        <w:div w:id="251790554">
          <w:marLeft w:val="0"/>
          <w:marRight w:val="0"/>
          <w:marTop w:val="0"/>
          <w:marBottom w:val="0"/>
          <w:divBdr>
            <w:top w:val="none" w:sz="0" w:space="0" w:color="auto"/>
            <w:left w:val="none" w:sz="0" w:space="0" w:color="auto"/>
            <w:bottom w:val="none" w:sz="0" w:space="0" w:color="auto"/>
            <w:right w:val="none" w:sz="0" w:space="0" w:color="auto"/>
          </w:divBdr>
        </w:div>
      </w:divsChild>
    </w:div>
    <w:div w:id="771558598">
      <w:marLeft w:val="0"/>
      <w:marRight w:val="0"/>
      <w:marTop w:val="0"/>
      <w:marBottom w:val="0"/>
      <w:divBdr>
        <w:top w:val="none" w:sz="0" w:space="0" w:color="auto"/>
        <w:left w:val="none" w:sz="0" w:space="0" w:color="auto"/>
        <w:bottom w:val="none" w:sz="0" w:space="0" w:color="auto"/>
        <w:right w:val="none" w:sz="0" w:space="0" w:color="auto"/>
      </w:divBdr>
    </w:div>
    <w:div w:id="772945411">
      <w:marLeft w:val="0"/>
      <w:marRight w:val="0"/>
      <w:marTop w:val="0"/>
      <w:marBottom w:val="0"/>
      <w:divBdr>
        <w:top w:val="none" w:sz="0" w:space="0" w:color="auto"/>
        <w:left w:val="none" w:sz="0" w:space="0" w:color="auto"/>
        <w:bottom w:val="none" w:sz="0" w:space="0" w:color="auto"/>
        <w:right w:val="none" w:sz="0" w:space="0" w:color="auto"/>
      </w:divBdr>
    </w:div>
    <w:div w:id="778914737">
      <w:marLeft w:val="0"/>
      <w:marRight w:val="0"/>
      <w:marTop w:val="0"/>
      <w:marBottom w:val="0"/>
      <w:divBdr>
        <w:top w:val="none" w:sz="0" w:space="0" w:color="auto"/>
        <w:left w:val="none" w:sz="0" w:space="0" w:color="auto"/>
        <w:bottom w:val="none" w:sz="0" w:space="0" w:color="auto"/>
        <w:right w:val="none" w:sz="0" w:space="0" w:color="auto"/>
      </w:divBdr>
      <w:divsChild>
        <w:div w:id="1252157915">
          <w:marLeft w:val="0"/>
          <w:marRight w:val="0"/>
          <w:marTop w:val="0"/>
          <w:marBottom w:val="0"/>
          <w:divBdr>
            <w:top w:val="none" w:sz="0" w:space="0" w:color="auto"/>
            <w:left w:val="none" w:sz="0" w:space="0" w:color="auto"/>
            <w:bottom w:val="none" w:sz="0" w:space="0" w:color="auto"/>
            <w:right w:val="none" w:sz="0" w:space="0" w:color="auto"/>
          </w:divBdr>
        </w:div>
      </w:divsChild>
    </w:div>
    <w:div w:id="790325470">
      <w:marLeft w:val="0"/>
      <w:marRight w:val="0"/>
      <w:marTop w:val="0"/>
      <w:marBottom w:val="0"/>
      <w:divBdr>
        <w:top w:val="none" w:sz="0" w:space="0" w:color="auto"/>
        <w:left w:val="none" w:sz="0" w:space="0" w:color="auto"/>
        <w:bottom w:val="none" w:sz="0" w:space="0" w:color="auto"/>
        <w:right w:val="none" w:sz="0" w:space="0" w:color="auto"/>
      </w:divBdr>
    </w:div>
    <w:div w:id="790708219">
      <w:marLeft w:val="0"/>
      <w:marRight w:val="0"/>
      <w:marTop w:val="0"/>
      <w:marBottom w:val="0"/>
      <w:divBdr>
        <w:top w:val="none" w:sz="0" w:space="0" w:color="auto"/>
        <w:left w:val="none" w:sz="0" w:space="0" w:color="auto"/>
        <w:bottom w:val="none" w:sz="0" w:space="0" w:color="auto"/>
        <w:right w:val="none" w:sz="0" w:space="0" w:color="auto"/>
      </w:divBdr>
    </w:div>
    <w:div w:id="793718985">
      <w:marLeft w:val="0"/>
      <w:marRight w:val="0"/>
      <w:marTop w:val="0"/>
      <w:marBottom w:val="0"/>
      <w:divBdr>
        <w:top w:val="none" w:sz="0" w:space="0" w:color="auto"/>
        <w:left w:val="none" w:sz="0" w:space="0" w:color="auto"/>
        <w:bottom w:val="none" w:sz="0" w:space="0" w:color="auto"/>
        <w:right w:val="none" w:sz="0" w:space="0" w:color="auto"/>
      </w:divBdr>
      <w:divsChild>
        <w:div w:id="1221743389">
          <w:marLeft w:val="0"/>
          <w:marRight w:val="0"/>
          <w:marTop w:val="0"/>
          <w:marBottom w:val="0"/>
          <w:divBdr>
            <w:top w:val="none" w:sz="0" w:space="0" w:color="auto"/>
            <w:left w:val="none" w:sz="0" w:space="0" w:color="auto"/>
            <w:bottom w:val="none" w:sz="0" w:space="0" w:color="auto"/>
            <w:right w:val="none" w:sz="0" w:space="0" w:color="auto"/>
          </w:divBdr>
        </w:div>
      </w:divsChild>
    </w:div>
    <w:div w:id="799879958">
      <w:marLeft w:val="0"/>
      <w:marRight w:val="0"/>
      <w:marTop w:val="0"/>
      <w:marBottom w:val="0"/>
      <w:divBdr>
        <w:top w:val="none" w:sz="0" w:space="0" w:color="auto"/>
        <w:left w:val="none" w:sz="0" w:space="0" w:color="auto"/>
        <w:bottom w:val="none" w:sz="0" w:space="0" w:color="auto"/>
        <w:right w:val="none" w:sz="0" w:space="0" w:color="auto"/>
      </w:divBdr>
      <w:divsChild>
        <w:div w:id="1978294570">
          <w:marLeft w:val="0"/>
          <w:marRight w:val="0"/>
          <w:marTop w:val="0"/>
          <w:marBottom w:val="0"/>
          <w:divBdr>
            <w:top w:val="none" w:sz="0" w:space="0" w:color="auto"/>
            <w:left w:val="none" w:sz="0" w:space="0" w:color="auto"/>
            <w:bottom w:val="none" w:sz="0" w:space="0" w:color="auto"/>
            <w:right w:val="none" w:sz="0" w:space="0" w:color="auto"/>
          </w:divBdr>
        </w:div>
      </w:divsChild>
    </w:div>
    <w:div w:id="804665383">
      <w:marLeft w:val="0"/>
      <w:marRight w:val="0"/>
      <w:marTop w:val="0"/>
      <w:marBottom w:val="0"/>
      <w:divBdr>
        <w:top w:val="none" w:sz="0" w:space="0" w:color="auto"/>
        <w:left w:val="none" w:sz="0" w:space="0" w:color="auto"/>
        <w:bottom w:val="none" w:sz="0" w:space="0" w:color="auto"/>
        <w:right w:val="none" w:sz="0" w:space="0" w:color="auto"/>
      </w:divBdr>
    </w:div>
    <w:div w:id="807935707">
      <w:marLeft w:val="0"/>
      <w:marRight w:val="0"/>
      <w:marTop w:val="0"/>
      <w:marBottom w:val="0"/>
      <w:divBdr>
        <w:top w:val="none" w:sz="0" w:space="0" w:color="auto"/>
        <w:left w:val="none" w:sz="0" w:space="0" w:color="auto"/>
        <w:bottom w:val="none" w:sz="0" w:space="0" w:color="auto"/>
        <w:right w:val="none" w:sz="0" w:space="0" w:color="auto"/>
      </w:divBdr>
      <w:divsChild>
        <w:div w:id="1682396467">
          <w:marLeft w:val="0"/>
          <w:marRight w:val="0"/>
          <w:marTop w:val="0"/>
          <w:marBottom w:val="0"/>
          <w:divBdr>
            <w:top w:val="none" w:sz="0" w:space="0" w:color="auto"/>
            <w:left w:val="none" w:sz="0" w:space="0" w:color="auto"/>
            <w:bottom w:val="none" w:sz="0" w:space="0" w:color="auto"/>
            <w:right w:val="none" w:sz="0" w:space="0" w:color="auto"/>
          </w:divBdr>
        </w:div>
      </w:divsChild>
    </w:div>
    <w:div w:id="811677356">
      <w:marLeft w:val="0"/>
      <w:marRight w:val="0"/>
      <w:marTop w:val="0"/>
      <w:marBottom w:val="0"/>
      <w:divBdr>
        <w:top w:val="none" w:sz="0" w:space="0" w:color="auto"/>
        <w:left w:val="none" w:sz="0" w:space="0" w:color="auto"/>
        <w:bottom w:val="none" w:sz="0" w:space="0" w:color="auto"/>
        <w:right w:val="none" w:sz="0" w:space="0" w:color="auto"/>
      </w:divBdr>
    </w:div>
    <w:div w:id="822937629">
      <w:marLeft w:val="0"/>
      <w:marRight w:val="0"/>
      <w:marTop w:val="0"/>
      <w:marBottom w:val="0"/>
      <w:divBdr>
        <w:top w:val="none" w:sz="0" w:space="0" w:color="auto"/>
        <w:left w:val="none" w:sz="0" w:space="0" w:color="auto"/>
        <w:bottom w:val="none" w:sz="0" w:space="0" w:color="auto"/>
        <w:right w:val="none" w:sz="0" w:space="0" w:color="auto"/>
      </w:divBdr>
    </w:div>
    <w:div w:id="828057221">
      <w:marLeft w:val="0"/>
      <w:marRight w:val="0"/>
      <w:marTop w:val="0"/>
      <w:marBottom w:val="0"/>
      <w:divBdr>
        <w:top w:val="none" w:sz="0" w:space="0" w:color="auto"/>
        <w:left w:val="none" w:sz="0" w:space="0" w:color="auto"/>
        <w:bottom w:val="none" w:sz="0" w:space="0" w:color="auto"/>
        <w:right w:val="none" w:sz="0" w:space="0" w:color="auto"/>
      </w:divBdr>
    </w:div>
    <w:div w:id="842012353">
      <w:marLeft w:val="0"/>
      <w:marRight w:val="0"/>
      <w:marTop w:val="0"/>
      <w:marBottom w:val="0"/>
      <w:divBdr>
        <w:top w:val="none" w:sz="0" w:space="0" w:color="auto"/>
        <w:left w:val="none" w:sz="0" w:space="0" w:color="auto"/>
        <w:bottom w:val="none" w:sz="0" w:space="0" w:color="auto"/>
        <w:right w:val="none" w:sz="0" w:space="0" w:color="auto"/>
      </w:divBdr>
    </w:div>
    <w:div w:id="851604082">
      <w:marLeft w:val="0"/>
      <w:marRight w:val="0"/>
      <w:marTop w:val="0"/>
      <w:marBottom w:val="0"/>
      <w:divBdr>
        <w:top w:val="none" w:sz="0" w:space="0" w:color="auto"/>
        <w:left w:val="none" w:sz="0" w:space="0" w:color="auto"/>
        <w:bottom w:val="none" w:sz="0" w:space="0" w:color="auto"/>
        <w:right w:val="none" w:sz="0" w:space="0" w:color="auto"/>
      </w:divBdr>
    </w:div>
    <w:div w:id="855774068">
      <w:marLeft w:val="0"/>
      <w:marRight w:val="0"/>
      <w:marTop w:val="0"/>
      <w:marBottom w:val="0"/>
      <w:divBdr>
        <w:top w:val="none" w:sz="0" w:space="0" w:color="auto"/>
        <w:left w:val="none" w:sz="0" w:space="0" w:color="auto"/>
        <w:bottom w:val="none" w:sz="0" w:space="0" w:color="auto"/>
        <w:right w:val="none" w:sz="0" w:space="0" w:color="auto"/>
      </w:divBdr>
    </w:div>
    <w:div w:id="863637075">
      <w:marLeft w:val="0"/>
      <w:marRight w:val="0"/>
      <w:marTop w:val="0"/>
      <w:marBottom w:val="0"/>
      <w:divBdr>
        <w:top w:val="none" w:sz="0" w:space="0" w:color="auto"/>
        <w:left w:val="none" w:sz="0" w:space="0" w:color="auto"/>
        <w:bottom w:val="none" w:sz="0" w:space="0" w:color="auto"/>
        <w:right w:val="none" w:sz="0" w:space="0" w:color="auto"/>
      </w:divBdr>
    </w:div>
    <w:div w:id="865607253">
      <w:marLeft w:val="0"/>
      <w:marRight w:val="0"/>
      <w:marTop w:val="0"/>
      <w:marBottom w:val="0"/>
      <w:divBdr>
        <w:top w:val="none" w:sz="0" w:space="0" w:color="auto"/>
        <w:left w:val="none" w:sz="0" w:space="0" w:color="auto"/>
        <w:bottom w:val="none" w:sz="0" w:space="0" w:color="auto"/>
        <w:right w:val="none" w:sz="0" w:space="0" w:color="auto"/>
      </w:divBdr>
    </w:div>
    <w:div w:id="866063184">
      <w:marLeft w:val="0"/>
      <w:marRight w:val="0"/>
      <w:marTop w:val="0"/>
      <w:marBottom w:val="0"/>
      <w:divBdr>
        <w:top w:val="none" w:sz="0" w:space="0" w:color="auto"/>
        <w:left w:val="none" w:sz="0" w:space="0" w:color="auto"/>
        <w:bottom w:val="none" w:sz="0" w:space="0" w:color="auto"/>
        <w:right w:val="none" w:sz="0" w:space="0" w:color="auto"/>
      </w:divBdr>
      <w:divsChild>
        <w:div w:id="1245990735">
          <w:marLeft w:val="0"/>
          <w:marRight w:val="0"/>
          <w:marTop w:val="0"/>
          <w:marBottom w:val="0"/>
          <w:divBdr>
            <w:top w:val="none" w:sz="0" w:space="0" w:color="auto"/>
            <w:left w:val="none" w:sz="0" w:space="0" w:color="auto"/>
            <w:bottom w:val="none" w:sz="0" w:space="0" w:color="auto"/>
            <w:right w:val="none" w:sz="0" w:space="0" w:color="auto"/>
          </w:divBdr>
        </w:div>
      </w:divsChild>
    </w:div>
    <w:div w:id="871381981">
      <w:marLeft w:val="0"/>
      <w:marRight w:val="0"/>
      <w:marTop w:val="0"/>
      <w:marBottom w:val="0"/>
      <w:divBdr>
        <w:top w:val="none" w:sz="0" w:space="0" w:color="auto"/>
        <w:left w:val="none" w:sz="0" w:space="0" w:color="auto"/>
        <w:bottom w:val="none" w:sz="0" w:space="0" w:color="auto"/>
        <w:right w:val="none" w:sz="0" w:space="0" w:color="auto"/>
      </w:divBdr>
    </w:div>
    <w:div w:id="878510126">
      <w:marLeft w:val="0"/>
      <w:marRight w:val="0"/>
      <w:marTop w:val="0"/>
      <w:marBottom w:val="0"/>
      <w:divBdr>
        <w:top w:val="none" w:sz="0" w:space="0" w:color="auto"/>
        <w:left w:val="none" w:sz="0" w:space="0" w:color="auto"/>
        <w:bottom w:val="none" w:sz="0" w:space="0" w:color="auto"/>
        <w:right w:val="none" w:sz="0" w:space="0" w:color="auto"/>
      </w:divBdr>
    </w:div>
    <w:div w:id="878590998">
      <w:marLeft w:val="0"/>
      <w:marRight w:val="0"/>
      <w:marTop w:val="0"/>
      <w:marBottom w:val="0"/>
      <w:divBdr>
        <w:top w:val="none" w:sz="0" w:space="0" w:color="auto"/>
        <w:left w:val="none" w:sz="0" w:space="0" w:color="auto"/>
        <w:bottom w:val="none" w:sz="0" w:space="0" w:color="auto"/>
        <w:right w:val="none" w:sz="0" w:space="0" w:color="auto"/>
      </w:divBdr>
    </w:div>
    <w:div w:id="881552901">
      <w:marLeft w:val="0"/>
      <w:marRight w:val="0"/>
      <w:marTop w:val="0"/>
      <w:marBottom w:val="0"/>
      <w:divBdr>
        <w:top w:val="none" w:sz="0" w:space="0" w:color="auto"/>
        <w:left w:val="none" w:sz="0" w:space="0" w:color="auto"/>
        <w:bottom w:val="none" w:sz="0" w:space="0" w:color="auto"/>
        <w:right w:val="none" w:sz="0" w:space="0" w:color="auto"/>
      </w:divBdr>
    </w:div>
    <w:div w:id="881671520">
      <w:marLeft w:val="0"/>
      <w:marRight w:val="0"/>
      <w:marTop w:val="0"/>
      <w:marBottom w:val="0"/>
      <w:divBdr>
        <w:top w:val="none" w:sz="0" w:space="0" w:color="auto"/>
        <w:left w:val="none" w:sz="0" w:space="0" w:color="auto"/>
        <w:bottom w:val="none" w:sz="0" w:space="0" w:color="auto"/>
        <w:right w:val="none" w:sz="0" w:space="0" w:color="auto"/>
      </w:divBdr>
      <w:divsChild>
        <w:div w:id="2079476806">
          <w:marLeft w:val="0"/>
          <w:marRight w:val="0"/>
          <w:marTop w:val="0"/>
          <w:marBottom w:val="0"/>
          <w:divBdr>
            <w:top w:val="none" w:sz="0" w:space="0" w:color="auto"/>
            <w:left w:val="none" w:sz="0" w:space="0" w:color="auto"/>
            <w:bottom w:val="none" w:sz="0" w:space="0" w:color="auto"/>
            <w:right w:val="none" w:sz="0" w:space="0" w:color="auto"/>
          </w:divBdr>
        </w:div>
      </w:divsChild>
    </w:div>
    <w:div w:id="892346762">
      <w:marLeft w:val="0"/>
      <w:marRight w:val="0"/>
      <w:marTop w:val="0"/>
      <w:marBottom w:val="0"/>
      <w:divBdr>
        <w:top w:val="none" w:sz="0" w:space="0" w:color="auto"/>
        <w:left w:val="none" w:sz="0" w:space="0" w:color="auto"/>
        <w:bottom w:val="none" w:sz="0" w:space="0" w:color="auto"/>
        <w:right w:val="none" w:sz="0" w:space="0" w:color="auto"/>
      </w:divBdr>
    </w:div>
    <w:div w:id="895701078">
      <w:marLeft w:val="0"/>
      <w:marRight w:val="0"/>
      <w:marTop w:val="0"/>
      <w:marBottom w:val="0"/>
      <w:divBdr>
        <w:top w:val="none" w:sz="0" w:space="0" w:color="auto"/>
        <w:left w:val="none" w:sz="0" w:space="0" w:color="auto"/>
        <w:bottom w:val="none" w:sz="0" w:space="0" w:color="auto"/>
        <w:right w:val="none" w:sz="0" w:space="0" w:color="auto"/>
      </w:divBdr>
      <w:divsChild>
        <w:div w:id="1898587517">
          <w:marLeft w:val="0"/>
          <w:marRight w:val="0"/>
          <w:marTop w:val="0"/>
          <w:marBottom w:val="0"/>
          <w:divBdr>
            <w:top w:val="none" w:sz="0" w:space="0" w:color="auto"/>
            <w:left w:val="none" w:sz="0" w:space="0" w:color="auto"/>
            <w:bottom w:val="none" w:sz="0" w:space="0" w:color="auto"/>
            <w:right w:val="none" w:sz="0" w:space="0" w:color="auto"/>
          </w:divBdr>
        </w:div>
      </w:divsChild>
    </w:div>
    <w:div w:id="902377309">
      <w:marLeft w:val="0"/>
      <w:marRight w:val="0"/>
      <w:marTop w:val="0"/>
      <w:marBottom w:val="0"/>
      <w:divBdr>
        <w:top w:val="none" w:sz="0" w:space="0" w:color="auto"/>
        <w:left w:val="none" w:sz="0" w:space="0" w:color="auto"/>
        <w:bottom w:val="none" w:sz="0" w:space="0" w:color="auto"/>
        <w:right w:val="none" w:sz="0" w:space="0" w:color="auto"/>
      </w:divBdr>
      <w:divsChild>
        <w:div w:id="995303237">
          <w:marLeft w:val="0"/>
          <w:marRight w:val="0"/>
          <w:marTop w:val="0"/>
          <w:marBottom w:val="0"/>
          <w:divBdr>
            <w:top w:val="none" w:sz="0" w:space="0" w:color="auto"/>
            <w:left w:val="none" w:sz="0" w:space="0" w:color="auto"/>
            <w:bottom w:val="none" w:sz="0" w:space="0" w:color="auto"/>
            <w:right w:val="none" w:sz="0" w:space="0" w:color="auto"/>
          </w:divBdr>
        </w:div>
      </w:divsChild>
    </w:div>
    <w:div w:id="902759946">
      <w:marLeft w:val="0"/>
      <w:marRight w:val="0"/>
      <w:marTop w:val="0"/>
      <w:marBottom w:val="0"/>
      <w:divBdr>
        <w:top w:val="none" w:sz="0" w:space="0" w:color="auto"/>
        <w:left w:val="none" w:sz="0" w:space="0" w:color="auto"/>
        <w:bottom w:val="none" w:sz="0" w:space="0" w:color="auto"/>
        <w:right w:val="none" w:sz="0" w:space="0" w:color="auto"/>
      </w:divBdr>
    </w:div>
    <w:div w:id="909728112">
      <w:marLeft w:val="0"/>
      <w:marRight w:val="0"/>
      <w:marTop w:val="0"/>
      <w:marBottom w:val="0"/>
      <w:divBdr>
        <w:top w:val="none" w:sz="0" w:space="0" w:color="auto"/>
        <w:left w:val="none" w:sz="0" w:space="0" w:color="auto"/>
        <w:bottom w:val="none" w:sz="0" w:space="0" w:color="auto"/>
        <w:right w:val="none" w:sz="0" w:space="0" w:color="auto"/>
      </w:divBdr>
    </w:div>
    <w:div w:id="910120542">
      <w:marLeft w:val="0"/>
      <w:marRight w:val="0"/>
      <w:marTop w:val="0"/>
      <w:marBottom w:val="0"/>
      <w:divBdr>
        <w:top w:val="none" w:sz="0" w:space="0" w:color="auto"/>
        <w:left w:val="none" w:sz="0" w:space="0" w:color="auto"/>
        <w:bottom w:val="none" w:sz="0" w:space="0" w:color="auto"/>
        <w:right w:val="none" w:sz="0" w:space="0" w:color="auto"/>
      </w:divBdr>
    </w:div>
    <w:div w:id="910386757">
      <w:marLeft w:val="0"/>
      <w:marRight w:val="0"/>
      <w:marTop w:val="0"/>
      <w:marBottom w:val="0"/>
      <w:divBdr>
        <w:top w:val="none" w:sz="0" w:space="0" w:color="auto"/>
        <w:left w:val="none" w:sz="0" w:space="0" w:color="auto"/>
        <w:bottom w:val="none" w:sz="0" w:space="0" w:color="auto"/>
        <w:right w:val="none" w:sz="0" w:space="0" w:color="auto"/>
      </w:divBdr>
      <w:divsChild>
        <w:div w:id="502549447">
          <w:marLeft w:val="0"/>
          <w:marRight w:val="0"/>
          <w:marTop w:val="0"/>
          <w:marBottom w:val="0"/>
          <w:divBdr>
            <w:top w:val="none" w:sz="0" w:space="0" w:color="auto"/>
            <w:left w:val="none" w:sz="0" w:space="0" w:color="auto"/>
            <w:bottom w:val="none" w:sz="0" w:space="0" w:color="auto"/>
            <w:right w:val="none" w:sz="0" w:space="0" w:color="auto"/>
          </w:divBdr>
        </w:div>
      </w:divsChild>
    </w:div>
    <w:div w:id="922761661">
      <w:marLeft w:val="0"/>
      <w:marRight w:val="0"/>
      <w:marTop w:val="0"/>
      <w:marBottom w:val="0"/>
      <w:divBdr>
        <w:top w:val="none" w:sz="0" w:space="0" w:color="auto"/>
        <w:left w:val="none" w:sz="0" w:space="0" w:color="auto"/>
        <w:bottom w:val="none" w:sz="0" w:space="0" w:color="auto"/>
        <w:right w:val="none" w:sz="0" w:space="0" w:color="auto"/>
      </w:divBdr>
    </w:div>
    <w:div w:id="933132109">
      <w:marLeft w:val="0"/>
      <w:marRight w:val="0"/>
      <w:marTop w:val="0"/>
      <w:marBottom w:val="0"/>
      <w:divBdr>
        <w:top w:val="none" w:sz="0" w:space="0" w:color="auto"/>
        <w:left w:val="none" w:sz="0" w:space="0" w:color="auto"/>
        <w:bottom w:val="none" w:sz="0" w:space="0" w:color="auto"/>
        <w:right w:val="none" w:sz="0" w:space="0" w:color="auto"/>
      </w:divBdr>
      <w:divsChild>
        <w:div w:id="1455715421">
          <w:marLeft w:val="0"/>
          <w:marRight w:val="0"/>
          <w:marTop w:val="0"/>
          <w:marBottom w:val="0"/>
          <w:divBdr>
            <w:top w:val="none" w:sz="0" w:space="0" w:color="auto"/>
            <w:left w:val="none" w:sz="0" w:space="0" w:color="auto"/>
            <w:bottom w:val="none" w:sz="0" w:space="0" w:color="auto"/>
            <w:right w:val="none" w:sz="0" w:space="0" w:color="auto"/>
          </w:divBdr>
        </w:div>
      </w:divsChild>
    </w:div>
    <w:div w:id="942541845">
      <w:marLeft w:val="0"/>
      <w:marRight w:val="0"/>
      <w:marTop w:val="0"/>
      <w:marBottom w:val="0"/>
      <w:divBdr>
        <w:top w:val="none" w:sz="0" w:space="0" w:color="auto"/>
        <w:left w:val="none" w:sz="0" w:space="0" w:color="auto"/>
        <w:bottom w:val="none" w:sz="0" w:space="0" w:color="auto"/>
        <w:right w:val="none" w:sz="0" w:space="0" w:color="auto"/>
      </w:divBdr>
    </w:div>
    <w:div w:id="945651543">
      <w:marLeft w:val="0"/>
      <w:marRight w:val="0"/>
      <w:marTop w:val="0"/>
      <w:marBottom w:val="0"/>
      <w:divBdr>
        <w:top w:val="none" w:sz="0" w:space="0" w:color="auto"/>
        <w:left w:val="none" w:sz="0" w:space="0" w:color="auto"/>
        <w:bottom w:val="none" w:sz="0" w:space="0" w:color="auto"/>
        <w:right w:val="none" w:sz="0" w:space="0" w:color="auto"/>
      </w:divBdr>
    </w:div>
    <w:div w:id="952442603">
      <w:marLeft w:val="0"/>
      <w:marRight w:val="0"/>
      <w:marTop w:val="0"/>
      <w:marBottom w:val="0"/>
      <w:divBdr>
        <w:top w:val="none" w:sz="0" w:space="0" w:color="auto"/>
        <w:left w:val="none" w:sz="0" w:space="0" w:color="auto"/>
        <w:bottom w:val="none" w:sz="0" w:space="0" w:color="auto"/>
        <w:right w:val="none" w:sz="0" w:space="0" w:color="auto"/>
      </w:divBdr>
    </w:div>
    <w:div w:id="965817790">
      <w:marLeft w:val="0"/>
      <w:marRight w:val="0"/>
      <w:marTop w:val="0"/>
      <w:marBottom w:val="0"/>
      <w:divBdr>
        <w:top w:val="none" w:sz="0" w:space="0" w:color="auto"/>
        <w:left w:val="none" w:sz="0" w:space="0" w:color="auto"/>
        <w:bottom w:val="none" w:sz="0" w:space="0" w:color="auto"/>
        <w:right w:val="none" w:sz="0" w:space="0" w:color="auto"/>
      </w:divBdr>
    </w:div>
    <w:div w:id="974916175">
      <w:marLeft w:val="0"/>
      <w:marRight w:val="0"/>
      <w:marTop w:val="0"/>
      <w:marBottom w:val="0"/>
      <w:divBdr>
        <w:top w:val="none" w:sz="0" w:space="0" w:color="auto"/>
        <w:left w:val="none" w:sz="0" w:space="0" w:color="auto"/>
        <w:bottom w:val="none" w:sz="0" w:space="0" w:color="auto"/>
        <w:right w:val="none" w:sz="0" w:space="0" w:color="auto"/>
      </w:divBdr>
    </w:div>
    <w:div w:id="986402265">
      <w:marLeft w:val="0"/>
      <w:marRight w:val="0"/>
      <w:marTop w:val="0"/>
      <w:marBottom w:val="0"/>
      <w:divBdr>
        <w:top w:val="none" w:sz="0" w:space="0" w:color="auto"/>
        <w:left w:val="none" w:sz="0" w:space="0" w:color="auto"/>
        <w:bottom w:val="none" w:sz="0" w:space="0" w:color="auto"/>
        <w:right w:val="none" w:sz="0" w:space="0" w:color="auto"/>
      </w:divBdr>
    </w:div>
    <w:div w:id="993219902">
      <w:marLeft w:val="0"/>
      <w:marRight w:val="0"/>
      <w:marTop w:val="0"/>
      <w:marBottom w:val="0"/>
      <w:divBdr>
        <w:top w:val="none" w:sz="0" w:space="0" w:color="auto"/>
        <w:left w:val="none" w:sz="0" w:space="0" w:color="auto"/>
        <w:bottom w:val="none" w:sz="0" w:space="0" w:color="auto"/>
        <w:right w:val="none" w:sz="0" w:space="0" w:color="auto"/>
      </w:divBdr>
    </w:div>
    <w:div w:id="999389452">
      <w:marLeft w:val="0"/>
      <w:marRight w:val="0"/>
      <w:marTop w:val="0"/>
      <w:marBottom w:val="0"/>
      <w:divBdr>
        <w:top w:val="none" w:sz="0" w:space="0" w:color="auto"/>
        <w:left w:val="none" w:sz="0" w:space="0" w:color="auto"/>
        <w:bottom w:val="none" w:sz="0" w:space="0" w:color="auto"/>
        <w:right w:val="none" w:sz="0" w:space="0" w:color="auto"/>
      </w:divBdr>
    </w:div>
    <w:div w:id="999574079">
      <w:marLeft w:val="0"/>
      <w:marRight w:val="0"/>
      <w:marTop w:val="0"/>
      <w:marBottom w:val="0"/>
      <w:divBdr>
        <w:top w:val="none" w:sz="0" w:space="0" w:color="auto"/>
        <w:left w:val="none" w:sz="0" w:space="0" w:color="auto"/>
        <w:bottom w:val="none" w:sz="0" w:space="0" w:color="auto"/>
        <w:right w:val="none" w:sz="0" w:space="0" w:color="auto"/>
      </w:divBdr>
    </w:div>
    <w:div w:id="1014378145">
      <w:marLeft w:val="0"/>
      <w:marRight w:val="0"/>
      <w:marTop w:val="0"/>
      <w:marBottom w:val="0"/>
      <w:divBdr>
        <w:top w:val="none" w:sz="0" w:space="0" w:color="auto"/>
        <w:left w:val="none" w:sz="0" w:space="0" w:color="auto"/>
        <w:bottom w:val="none" w:sz="0" w:space="0" w:color="auto"/>
        <w:right w:val="none" w:sz="0" w:space="0" w:color="auto"/>
      </w:divBdr>
      <w:divsChild>
        <w:div w:id="138771763">
          <w:marLeft w:val="0"/>
          <w:marRight w:val="0"/>
          <w:marTop w:val="0"/>
          <w:marBottom w:val="0"/>
          <w:divBdr>
            <w:top w:val="none" w:sz="0" w:space="0" w:color="auto"/>
            <w:left w:val="none" w:sz="0" w:space="0" w:color="auto"/>
            <w:bottom w:val="none" w:sz="0" w:space="0" w:color="auto"/>
            <w:right w:val="none" w:sz="0" w:space="0" w:color="auto"/>
          </w:divBdr>
        </w:div>
      </w:divsChild>
    </w:div>
    <w:div w:id="1017190913">
      <w:marLeft w:val="0"/>
      <w:marRight w:val="0"/>
      <w:marTop w:val="0"/>
      <w:marBottom w:val="0"/>
      <w:divBdr>
        <w:top w:val="none" w:sz="0" w:space="0" w:color="auto"/>
        <w:left w:val="none" w:sz="0" w:space="0" w:color="auto"/>
        <w:bottom w:val="none" w:sz="0" w:space="0" w:color="auto"/>
        <w:right w:val="none" w:sz="0" w:space="0" w:color="auto"/>
      </w:divBdr>
    </w:div>
    <w:div w:id="1019501014">
      <w:marLeft w:val="0"/>
      <w:marRight w:val="0"/>
      <w:marTop w:val="0"/>
      <w:marBottom w:val="0"/>
      <w:divBdr>
        <w:top w:val="none" w:sz="0" w:space="0" w:color="auto"/>
        <w:left w:val="none" w:sz="0" w:space="0" w:color="auto"/>
        <w:bottom w:val="none" w:sz="0" w:space="0" w:color="auto"/>
        <w:right w:val="none" w:sz="0" w:space="0" w:color="auto"/>
      </w:divBdr>
    </w:div>
    <w:div w:id="1021473891">
      <w:marLeft w:val="0"/>
      <w:marRight w:val="0"/>
      <w:marTop w:val="0"/>
      <w:marBottom w:val="0"/>
      <w:divBdr>
        <w:top w:val="none" w:sz="0" w:space="0" w:color="auto"/>
        <w:left w:val="none" w:sz="0" w:space="0" w:color="auto"/>
        <w:bottom w:val="none" w:sz="0" w:space="0" w:color="auto"/>
        <w:right w:val="none" w:sz="0" w:space="0" w:color="auto"/>
      </w:divBdr>
    </w:div>
    <w:div w:id="1027944541">
      <w:marLeft w:val="0"/>
      <w:marRight w:val="0"/>
      <w:marTop w:val="0"/>
      <w:marBottom w:val="0"/>
      <w:divBdr>
        <w:top w:val="none" w:sz="0" w:space="0" w:color="auto"/>
        <w:left w:val="none" w:sz="0" w:space="0" w:color="auto"/>
        <w:bottom w:val="none" w:sz="0" w:space="0" w:color="auto"/>
        <w:right w:val="none" w:sz="0" w:space="0" w:color="auto"/>
      </w:divBdr>
    </w:div>
    <w:div w:id="1029988276">
      <w:marLeft w:val="0"/>
      <w:marRight w:val="0"/>
      <w:marTop w:val="0"/>
      <w:marBottom w:val="0"/>
      <w:divBdr>
        <w:top w:val="none" w:sz="0" w:space="0" w:color="auto"/>
        <w:left w:val="none" w:sz="0" w:space="0" w:color="auto"/>
        <w:bottom w:val="none" w:sz="0" w:space="0" w:color="auto"/>
        <w:right w:val="none" w:sz="0" w:space="0" w:color="auto"/>
      </w:divBdr>
    </w:div>
    <w:div w:id="1036858462">
      <w:marLeft w:val="0"/>
      <w:marRight w:val="0"/>
      <w:marTop w:val="0"/>
      <w:marBottom w:val="0"/>
      <w:divBdr>
        <w:top w:val="none" w:sz="0" w:space="0" w:color="auto"/>
        <w:left w:val="none" w:sz="0" w:space="0" w:color="auto"/>
        <w:bottom w:val="none" w:sz="0" w:space="0" w:color="auto"/>
        <w:right w:val="none" w:sz="0" w:space="0" w:color="auto"/>
      </w:divBdr>
      <w:divsChild>
        <w:div w:id="1221744965">
          <w:marLeft w:val="0"/>
          <w:marRight w:val="0"/>
          <w:marTop w:val="0"/>
          <w:marBottom w:val="0"/>
          <w:divBdr>
            <w:top w:val="none" w:sz="0" w:space="0" w:color="auto"/>
            <w:left w:val="none" w:sz="0" w:space="0" w:color="auto"/>
            <w:bottom w:val="none" w:sz="0" w:space="0" w:color="auto"/>
            <w:right w:val="none" w:sz="0" w:space="0" w:color="auto"/>
          </w:divBdr>
        </w:div>
      </w:divsChild>
    </w:div>
    <w:div w:id="1042049643">
      <w:marLeft w:val="0"/>
      <w:marRight w:val="0"/>
      <w:marTop w:val="0"/>
      <w:marBottom w:val="0"/>
      <w:divBdr>
        <w:top w:val="none" w:sz="0" w:space="0" w:color="auto"/>
        <w:left w:val="none" w:sz="0" w:space="0" w:color="auto"/>
        <w:bottom w:val="none" w:sz="0" w:space="0" w:color="auto"/>
        <w:right w:val="none" w:sz="0" w:space="0" w:color="auto"/>
      </w:divBdr>
      <w:divsChild>
        <w:div w:id="756944632">
          <w:marLeft w:val="0"/>
          <w:marRight w:val="0"/>
          <w:marTop w:val="0"/>
          <w:marBottom w:val="0"/>
          <w:divBdr>
            <w:top w:val="none" w:sz="0" w:space="0" w:color="auto"/>
            <w:left w:val="none" w:sz="0" w:space="0" w:color="auto"/>
            <w:bottom w:val="none" w:sz="0" w:space="0" w:color="auto"/>
            <w:right w:val="none" w:sz="0" w:space="0" w:color="auto"/>
          </w:divBdr>
        </w:div>
      </w:divsChild>
    </w:div>
    <w:div w:id="1050151962">
      <w:marLeft w:val="0"/>
      <w:marRight w:val="0"/>
      <w:marTop w:val="0"/>
      <w:marBottom w:val="0"/>
      <w:divBdr>
        <w:top w:val="none" w:sz="0" w:space="0" w:color="auto"/>
        <w:left w:val="none" w:sz="0" w:space="0" w:color="auto"/>
        <w:bottom w:val="none" w:sz="0" w:space="0" w:color="auto"/>
        <w:right w:val="none" w:sz="0" w:space="0" w:color="auto"/>
      </w:divBdr>
    </w:div>
    <w:div w:id="1051811322">
      <w:marLeft w:val="0"/>
      <w:marRight w:val="0"/>
      <w:marTop w:val="0"/>
      <w:marBottom w:val="0"/>
      <w:divBdr>
        <w:top w:val="none" w:sz="0" w:space="0" w:color="auto"/>
        <w:left w:val="none" w:sz="0" w:space="0" w:color="auto"/>
        <w:bottom w:val="none" w:sz="0" w:space="0" w:color="auto"/>
        <w:right w:val="none" w:sz="0" w:space="0" w:color="auto"/>
      </w:divBdr>
    </w:div>
    <w:div w:id="1052844072">
      <w:marLeft w:val="0"/>
      <w:marRight w:val="0"/>
      <w:marTop w:val="0"/>
      <w:marBottom w:val="0"/>
      <w:divBdr>
        <w:top w:val="none" w:sz="0" w:space="0" w:color="auto"/>
        <w:left w:val="none" w:sz="0" w:space="0" w:color="auto"/>
        <w:bottom w:val="none" w:sz="0" w:space="0" w:color="auto"/>
        <w:right w:val="none" w:sz="0" w:space="0" w:color="auto"/>
      </w:divBdr>
      <w:divsChild>
        <w:div w:id="1130055697">
          <w:marLeft w:val="0"/>
          <w:marRight w:val="0"/>
          <w:marTop w:val="0"/>
          <w:marBottom w:val="0"/>
          <w:divBdr>
            <w:top w:val="none" w:sz="0" w:space="0" w:color="auto"/>
            <w:left w:val="none" w:sz="0" w:space="0" w:color="auto"/>
            <w:bottom w:val="none" w:sz="0" w:space="0" w:color="auto"/>
            <w:right w:val="none" w:sz="0" w:space="0" w:color="auto"/>
          </w:divBdr>
        </w:div>
      </w:divsChild>
    </w:div>
    <w:div w:id="1053653995">
      <w:marLeft w:val="0"/>
      <w:marRight w:val="0"/>
      <w:marTop w:val="0"/>
      <w:marBottom w:val="0"/>
      <w:divBdr>
        <w:top w:val="none" w:sz="0" w:space="0" w:color="auto"/>
        <w:left w:val="none" w:sz="0" w:space="0" w:color="auto"/>
        <w:bottom w:val="none" w:sz="0" w:space="0" w:color="auto"/>
        <w:right w:val="none" w:sz="0" w:space="0" w:color="auto"/>
      </w:divBdr>
    </w:div>
    <w:div w:id="1055394863">
      <w:marLeft w:val="0"/>
      <w:marRight w:val="0"/>
      <w:marTop w:val="0"/>
      <w:marBottom w:val="0"/>
      <w:divBdr>
        <w:top w:val="none" w:sz="0" w:space="0" w:color="auto"/>
        <w:left w:val="none" w:sz="0" w:space="0" w:color="auto"/>
        <w:bottom w:val="none" w:sz="0" w:space="0" w:color="auto"/>
        <w:right w:val="none" w:sz="0" w:space="0" w:color="auto"/>
      </w:divBdr>
    </w:div>
    <w:div w:id="1057358370">
      <w:marLeft w:val="0"/>
      <w:marRight w:val="0"/>
      <w:marTop w:val="0"/>
      <w:marBottom w:val="0"/>
      <w:divBdr>
        <w:top w:val="none" w:sz="0" w:space="0" w:color="auto"/>
        <w:left w:val="none" w:sz="0" w:space="0" w:color="auto"/>
        <w:bottom w:val="none" w:sz="0" w:space="0" w:color="auto"/>
        <w:right w:val="none" w:sz="0" w:space="0" w:color="auto"/>
      </w:divBdr>
      <w:divsChild>
        <w:div w:id="1412508680">
          <w:marLeft w:val="0"/>
          <w:marRight w:val="0"/>
          <w:marTop w:val="0"/>
          <w:marBottom w:val="0"/>
          <w:divBdr>
            <w:top w:val="none" w:sz="0" w:space="0" w:color="auto"/>
            <w:left w:val="none" w:sz="0" w:space="0" w:color="auto"/>
            <w:bottom w:val="none" w:sz="0" w:space="0" w:color="auto"/>
            <w:right w:val="none" w:sz="0" w:space="0" w:color="auto"/>
          </w:divBdr>
        </w:div>
      </w:divsChild>
    </w:div>
    <w:div w:id="1063257089">
      <w:marLeft w:val="0"/>
      <w:marRight w:val="0"/>
      <w:marTop w:val="0"/>
      <w:marBottom w:val="0"/>
      <w:divBdr>
        <w:top w:val="none" w:sz="0" w:space="0" w:color="auto"/>
        <w:left w:val="none" w:sz="0" w:space="0" w:color="auto"/>
        <w:bottom w:val="none" w:sz="0" w:space="0" w:color="auto"/>
        <w:right w:val="none" w:sz="0" w:space="0" w:color="auto"/>
      </w:divBdr>
    </w:div>
    <w:div w:id="1072387940">
      <w:marLeft w:val="0"/>
      <w:marRight w:val="0"/>
      <w:marTop w:val="0"/>
      <w:marBottom w:val="0"/>
      <w:divBdr>
        <w:top w:val="none" w:sz="0" w:space="0" w:color="auto"/>
        <w:left w:val="none" w:sz="0" w:space="0" w:color="auto"/>
        <w:bottom w:val="none" w:sz="0" w:space="0" w:color="auto"/>
        <w:right w:val="none" w:sz="0" w:space="0" w:color="auto"/>
      </w:divBdr>
      <w:divsChild>
        <w:div w:id="1750275192">
          <w:marLeft w:val="0"/>
          <w:marRight w:val="0"/>
          <w:marTop w:val="0"/>
          <w:marBottom w:val="0"/>
          <w:divBdr>
            <w:top w:val="none" w:sz="0" w:space="0" w:color="auto"/>
            <w:left w:val="none" w:sz="0" w:space="0" w:color="auto"/>
            <w:bottom w:val="none" w:sz="0" w:space="0" w:color="auto"/>
            <w:right w:val="none" w:sz="0" w:space="0" w:color="auto"/>
          </w:divBdr>
        </w:div>
      </w:divsChild>
    </w:div>
    <w:div w:id="1080058370">
      <w:marLeft w:val="0"/>
      <w:marRight w:val="0"/>
      <w:marTop w:val="0"/>
      <w:marBottom w:val="0"/>
      <w:divBdr>
        <w:top w:val="none" w:sz="0" w:space="0" w:color="auto"/>
        <w:left w:val="none" w:sz="0" w:space="0" w:color="auto"/>
        <w:bottom w:val="none" w:sz="0" w:space="0" w:color="auto"/>
        <w:right w:val="none" w:sz="0" w:space="0" w:color="auto"/>
      </w:divBdr>
      <w:divsChild>
        <w:div w:id="1729650796">
          <w:marLeft w:val="0"/>
          <w:marRight w:val="0"/>
          <w:marTop w:val="0"/>
          <w:marBottom w:val="0"/>
          <w:divBdr>
            <w:top w:val="none" w:sz="0" w:space="0" w:color="auto"/>
            <w:left w:val="none" w:sz="0" w:space="0" w:color="auto"/>
            <w:bottom w:val="none" w:sz="0" w:space="0" w:color="auto"/>
            <w:right w:val="none" w:sz="0" w:space="0" w:color="auto"/>
          </w:divBdr>
        </w:div>
      </w:divsChild>
    </w:div>
    <w:div w:id="1081148208">
      <w:marLeft w:val="0"/>
      <w:marRight w:val="0"/>
      <w:marTop w:val="0"/>
      <w:marBottom w:val="0"/>
      <w:divBdr>
        <w:top w:val="none" w:sz="0" w:space="0" w:color="auto"/>
        <w:left w:val="none" w:sz="0" w:space="0" w:color="auto"/>
        <w:bottom w:val="none" w:sz="0" w:space="0" w:color="auto"/>
        <w:right w:val="none" w:sz="0" w:space="0" w:color="auto"/>
      </w:divBdr>
    </w:div>
    <w:div w:id="1083573607">
      <w:marLeft w:val="0"/>
      <w:marRight w:val="0"/>
      <w:marTop w:val="0"/>
      <w:marBottom w:val="0"/>
      <w:divBdr>
        <w:top w:val="none" w:sz="0" w:space="0" w:color="auto"/>
        <w:left w:val="none" w:sz="0" w:space="0" w:color="auto"/>
        <w:bottom w:val="none" w:sz="0" w:space="0" w:color="auto"/>
        <w:right w:val="none" w:sz="0" w:space="0" w:color="auto"/>
      </w:divBdr>
      <w:divsChild>
        <w:div w:id="1082600493">
          <w:marLeft w:val="0"/>
          <w:marRight w:val="0"/>
          <w:marTop w:val="0"/>
          <w:marBottom w:val="0"/>
          <w:divBdr>
            <w:top w:val="none" w:sz="0" w:space="0" w:color="auto"/>
            <w:left w:val="none" w:sz="0" w:space="0" w:color="auto"/>
            <w:bottom w:val="none" w:sz="0" w:space="0" w:color="auto"/>
            <w:right w:val="none" w:sz="0" w:space="0" w:color="auto"/>
          </w:divBdr>
        </w:div>
      </w:divsChild>
    </w:div>
    <w:div w:id="1083835124">
      <w:marLeft w:val="0"/>
      <w:marRight w:val="0"/>
      <w:marTop w:val="0"/>
      <w:marBottom w:val="0"/>
      <w:divBdr>
        <w:top w:val="none" w:sz="0" w:space="0" w:color="auto"/>
        <w:left w:val="none" w:sz="0" w:space="0" w:color="auto"/>
        <w:bottom w:val="none" w:sz="0" w:space="0" w:color="auto"/>
        <w:right w:val="none" w:sz="0" w:space="0" w:color="auto"/>
      </w:divBdr>
    </w:div>
    <w:div w:id="1099914087">
      <w:marLeft w:val="0"/>
      <w:marRight w:val="0"/>
      <w:marTop w:val="0"/>
      <w:marBottom w:val="0"/>
      <w:divBdr>
        <w:top w:val="none" w:sz="0" w:space="0" w:color="auto"/>
        <w:left w:val="none" w:sz="0" w:space="0" w:color="auto"/>
        <w:bottom w:val="none" w:sz="0" w:space="0" w:color="auto"/>
        <w:right w:val="none" w:sz="0" w:space="0" w:color="auto"/>
      </w:divBdr>
    </w:div>
    <w:div w:id="1100874788">
      <w:marLeft w:val="0"/>
      <w:marRight w:val="0"/>
      <w:marTop w:val="0"/>
      <w:marBottom w:val="0"/>
      <w:divBdr>
        <w:top w:val="none" w:sz="0" w:space="0" w:color="auto"/>
        <w:left w:val="none" w:sz="0" w:space="0" w:color="auto"/>
        <w:bottom w:val="none" w:sz="0" w:space="0" w:color="auto"/>
        <w:right w:val="none" w:sz="0" w:space="0" w:color="auto"/>
      </w:divBdr>
    </w:div>
    <w:div w:id="1101411611">
      <w:marLeft w:val="0"/>
      <w:marRight w:val="0"/>
      <w:marTop w:val="0"/>
      <w:marBottom w:val="0"/>
      <w:divBdr>
        <w:top w:val="none" w:sz="0" w:space="0" w:color="auto"/>
        <w:left w:val="none" w:sz="0" w:space="0" w:color="auto"/>
        <w:bottom w:val="none" w:sz="0" w:space="0" w:color="auto"/>
        <w:right w:val="none" w:sz="0" w:space="0" w:color="auto"/>
      </w:divBdr>
      <w:divsChild>
        <w:div w:id="1408652406">
          <w:marLeft w:val="0"/>
          <w:marRight w:val="0"/>
          <w:marTop w:val="0"/>
          <w:marBottom w:val="0"/>
          <w:divBdr>
            <w:top w:val="none" w:sz="0" w:space="0" w:color="auto"/>
            <w:left w:val="none" w:sz="0" w:space="0" w:color="auto"/>
            <w:bottom w:val="none" w:sz="0" w:space="0" w:color="auto"/>
            <w:right w:val="none" w:sz="0" w:space="0" w:color="auto"/>
          </w:divBdr>
        </w:div>
      </w:divsChild>
    </w:div>
    <w:div w:id="1105006086">
      <w:marLeft w:val="0"/>
      <w:marRight w:val="0"/>
      <w:marTop w:val="0"/>
      <w:marBottom w:val="0"/>
      <w:divBdr>
        <w:top w:val="none" w:sz="0" w:space="0" w:color="auto"/>
        <w:left w:val="none" w:sz="0" w:space="0" w:color="auto"/>
        <w:bottom w:val="none" w:sz="0" w:space="0" w:color="auto"/>
        <w:right w:val="none" w:sz="0" w:space="0" w:color="auto"/>
      </w:divBdr>
    </w:div>
    <w:div w:id="1116800331">
      <w:marLeft w:val="0"/>
      <w:marRight w:val="0"/>
      <w:marTop w:val="0"/>
      <w:marBottom w:val="0"/>
      <w:divBdr>
        <w:top w:val="none" w:sz="0" w:space="0" w:color="auto"/>
        <w:left w:val="none" w:sz="0" w:space="0" w:color="auto"/>
        <w:bottom w:val="none" w:sz="0" w:space="0" w:color="auto"/>
        <w:right w:val="none" w:sz="0" w:space="0" w:color="auto"/>
      </w:divBdr>
    </w:div>
    <w:div w:id="1121610577">
      <w:marLeft w:val="0"/>
      <w:marRight w:val="0"/>
      <w:marTop w:val="0"/>
      <w:marBottom w:val="0"/>
      <w:divBdr>
        <w:top w:val="none" w:sz="0" w:space="0" w:color="auto"/>
        <w:left w:val="none" w:sz="0" w:space="0" w:color="auto"/>
        <w:bottom w:val="none" w:sz="0" w:space="0" w:color="auto"/>
        <w:right w:val="none" w:sz="0" w:space="0" w:color="auto"/>
      </w:divBdr>
    </w:div>
    <w:div w:id="1130972269">
      <w:marLeft w:val="0"/>
      <w:marRight w:val="0"/>
      <w:marTop w:val="0"/>
      <w:marBottom w:val="0"/>
      <w:divBdr>
        <w:top w:val="none" w:sz="0" w:space="0" w:color="auto"/>
        <w:left w:val="none" w:sz="0" w:space="0" w:color="auto"/>
        <w:bottom w:val="none" w:sz="0" w:space="0" w:color="auto"/>
        <w:right w:val="none" w:sz="0" w:space="0" w:color="auto"/>
      </w:divBdr>
    </w:div>
    <w:div w:id="1133249480">
      <w:marLeft w:val="0"/>
      <w:marRight w:val="0"/>
      <w:marTop w:val="0"/>
      <w:marBottom w:val="0"/>
      <w:divBdr>
        <w:top w:val="none" w:sz="0" w:space="0" w:color="auto"/>
        <w:left w:val="none" w:sz="0" w:space="0" w:color="auto"/>
        <w:bottom w:val="none" w:sz="0" w:space="0" w:color="auto"/>
        <w:right w:val="none" w:sz="0" w:space="0" w:color="auto"/>
      </w:divBdr>
      <w:divsChild>
        <w:div w:id="1753352765">
          <w:marLeft w:val="0"/>
          <w:marRight w:val="0"/>
          <w:marTop w:val="0"/>
          <w:marBottom w:val="0"/>
          <w:divBdr>
            <w:top w:val="none" w:sz="0" w:space="0" w:color="auto"/>
            <w:left w:val="none" w:sz="0" w:space="0" w:color="auto"/>
            <w:bottom w:val="none" w:sz="0" w:space="0" w:color="auto"/>
            <w:right w:val="none" w:sz="0" w:space="0" w:color="auto"/>
          </w:divBdr>
        </w:div>
      </w:divsChild>
    </w:div>
    <w:div w:id="1136682395">
      <w:marLeft w:val="0"/>
      <w:marRight w:val="0"/>
      <w:marTop w:val="0"/>
      <w:marBottom w:val="0"/>
      <w:divBdr>
        <w:top w:val="none" w:sz="0" w:space="0" w:color="auto"/>
        <w:left w:val="none" w:sz="0" w:space="0" w:color="auto"/>
        <w:bottom w:val="none" w:sz="0" w:space="0" w:color="auto"/>
        <w:right w:val="none" w:sz="0" w:space="0" w:color="auto"/>
      </w:divBdr>
    </w:div>
    <w:div w:id="1136946359">
      <w:marLeft w:val="0"/>
      <w:marRight w:val="0"/>
      <w:marTop w:val="0"/>
      <w:marBottom w:val="0"/>
      <w:divBdr>
        <w:top w:val="none" w:sz="0" w:space="0" w:color="auto"/>
        <w:left w:val="none" w:sz="0" w:space="0" w:color="auto"/>
        <w:bottom w:val="none" w:sz="0" w:space="0" w:color="auto"/>
        <w:right w:val="none" w:sz="0" w:space="0" w:color="auto"/>
      </w:divBdr>
    </w:div>
    <w:div w:id="1138230396">
      <w:marLeft w:val="0"/>
      <w:marRight w:val="0"/>
      <w:marTop w:val="0"/>
      <w:marBottom w:val="0"/>
      <w:divBdr>
        <w:top w:val="none" w:sz="0" w:space="0" w:color="auto"/>
        <w:left w:val="none" w:sz="0" w:space="0" w:color="auto"/>
        <w:bottom w:val="none" w:sz="0" w:space="0" w:color="auto"/>
        <w:right w:val="none" w:sz="0" w:space="0" w:color="auto"/>
      </w:divBdr>
    </w:div>
    <w:div w:id="1143740304">
      <w:marLeft w:val="0"/>
      <w:marRight w:val="0"/>
      <w:marTop w:val="0"/>
      <w:marBottom w:val="0"/>
      <w:divBdr>
        <w:top w:val="none" w:sz="0" w:space="0" w:color="auto"/>
        <w:left w:val="none" w:sz="0" w:space="0" w:color="auto"/>
        <w:bottom w:val="none" w:sz="0" w:space="0" w:color="auto"/>
        <w:right w:val="none" w:sz="0" w:space="0" w:color="auto"/>
      </w:divBdr>
      <w:divsChild>
        <w:div w:id="962736133">
          <w:marLeft w:val="0"/>
          <w:marRight w:val="0"/>
          <w:marTop w:val="0"/>
          <w:marBottom w:val="0"/>
          <w:divBdr>
            <w:top w:val="none" w:sz="0" w:space="0" w:color="auto"/>
            <w:left w:val="none" w:sz="0" w:space="0" w:color="auto"/>
            <w:bottom w:val="none" w:sz="0" w:space="0" w:color="auto"/>
            <w:right w:val="none" w:sz="0" w:space="0" w:color="auto"/>
          </w:divBdr>
        </w:div>
      </w:divsChild>
    </w:div>
    <w:div w:id="1144078294">
      <w:marLeft w:val="0"/>
      <w:marRight w:val="0"/>
      <w:marTop w:val="0"/>
      <w:marBottom w:val="0"/>
      <w:divBdr>
        <w:top w:val="none" w:sz="0" w:space="0" w:color="auto"/>
        <w:left w:val="none" w:sz="0" w:space="0" w:color="auto"/>
        <w:bottom w:val="none" w:sz="0" w:space="0" w:color="auto"/>
        <w:right w:val="none" w:sz="0" w:space="0" w:color="auto"/>
      </w:divBdr>
    </w:div>
    <w:div w:id="1151948297">
      <w:marLeft w:val="0"/>
      <w:marRight w:val="0"/>
      <w:marTop w:val="0"/>
      <w:marBottom w:val="0"/>
      <w:divBdr>
        <w:top w:val="none" w:sz="0" w:space="0" w:color="auto"/>
        <w:left w:val="none" w:sz="0" w:space="0" w:color="auto"/>
        <w:bottom w:val="none" w:sz="0" w:space="0" w:color="auto"/>
        <w:right w:val="none" w:sz="0" w:space="0" w:color="auto"/>
      </w:divBdr>
    </w:div>
    <w:div w:id="1155416727">
      <w:marLeft w:val="0"/>
      <w:marRight w:val="0"/>
      <w:marTop w:val="0"/>
      <w:marBottom w:val="0"/>
      <w:divBdr>
        <w:top w:val="none" w:sz="0" w:space="0" w:color="auto"/>
        <w:left w:val="none" w:sz="0" w:space="0" w:color="auto"/>
        <w:bottom w:val="none" w:sz="0" w:space="0" w:color="auto"/>
        <w:right w:val="none" w:sz="0" w:space="0" w:color="auto"/>
      </w:divBdr>
      <w:divsChild>
        <w:div w:id="1428841814">
          <w:marLeft w:val="0"/>
          <w:marRight w:val="0"/>
          <w:marTop w:val="0"/>
          <w:marBottom w:val="0"/>
          <w:divBdr>
            <w:top w:val="none" w:sz="0" w:space="0" w:color="auto"/>
            <w:left w:val="none" w:sz="0" w:space="0" w:color="auto"/>
            <w:bottom w:val="none" w:sz="0" w:space="0" w:color="auto"/>
            <w:right w:val="none" w:sz="0" w:space="0" w:color="auto"/>
          </w:divBdr>
        </w:div>
      </w:divsChild>
    </w:div>
    <w:div w:id="1160195622">
      <w:marLeft w:val="0"/>
      <w:marRight w:val="0"/>
      <w:marTop w:val="0"/>
      <w:marBottom w:val="0"/>
      <w:divBdr>
        <w:top w:val="none" w:sz="0" w:space="0" w:color="auto"/>
        <w:left w:val="none" w:sz="0" w:space="0" w:color="auto"/>
        <w:bottom w:val="none" w:sz="0" w:space="0" w:color="auto"/>
        <w:right w:val="none" w:sz="0" w:space="0" w:color="auto"/>
      </w:divBdr>
    </w:div>
    <w:div w:id="1163935471">
      <w:marLeft w:val="0"/>
      <w:marRight w:val="0"/>
      <w:marTop w:val="0"/>
      <w:marBottom w:val="0"/>
      <w:divBdr>
        <w:top w:val="none" w:sz="0" w:space="0" w:color="auto"/>
        <w:left w:val="none" w:sz="0" w:space="0" w:color="auto"/>
        <w:bottom w:val="none" w:sz="0" w:space="0" w:color="auto"/>
        <w:right w:val="none" w:sz="0" w:space="0" w:color="auto"/>
      </w:divBdr>
    </w:div>
    <w:div w:id="1165898096">
      <w:marLeft w:val="0"/>
      <w:marRight w:val="0"/>
      <w:marTop w:val="0"/>
      <w:marBottom w:val="0"/>
      <w:divBdr>
        <w:top w:val="none" w:sz="0" w:space="0" w:color="auto"/>
        <w:left w:val="none" w:sz="0" w:space="0" w:color="auto"/>
        <w:bottom w:val="none" w:sz="0" w:space="0" w:color="auto"/>
        <w:right w:val="none" w:sz="0" w:space="0" w:color="auto"/>
      </w:divBdr>
    </w:div>
    <w:div w:id="1172799452">
      <w:marLeft w:val="0"/>
      <w:marRight w:val="0"/>
      <w:marTop w:val="0"/>
      <w:marBottom w:val="0"/>
      <w:divBdr>
        <w:top w:val="none" w:sz="0" w:space="0" w:color="auto"/>
        <w:left w:val="none" w:sz="0" w:space="0" w:color="auto"/>
        <w:bottom w:val="none" w:sz="0" w:space="0" w:color="auto"/>
        <w:right w:val="none" w:sz="0" w:space="0" w:color="auto"/>
      </w:divBdr>
    </w:div>
    <w:div w:id="1173183474">
      <w:marLeft w:val="0"/>
      <w:marRight w:val="0"/>
      <w:marTop w:val="0"/>
      <w:marBottom w:val="0"/>
      <w:divBdr>
        <w:top w:val="none" w:sz="0" w:space="0" w:color="auto"/>
        <w:left w:val="none" w:sz="0" w:space="0" w:color="auto"/>
        <w:bottom w:val="none" w:sz="0" w:space="0" w:color="auto"/>
        <w:right w:val="none" w:sz="0" w:space="0" w:color="auto"/>
      </w:divBdr>
    </w:div>
    <w:div w:id="1178538754">
      <w:marLeft w:val="0"/>
      <w:marRight w:val="0"/>
      <w:marTop w:val="0"/>
      <w:marBottom w:val="0"/>
      <w:divBdr>
        <w:top w:val="none" w:sz="0" w:space="0" w:color="auto"/>
        <w:left w:val="none" w:sz="0" w:space="0" w:color="auto"/>
        <w:bottom w:val="none" w:sz="0" w:space="0" w:color="auto"/>
        <w:right w:val="none" w:sz="0" w:space="0" w:color="auto"/>
      </w:divBdr>
    </w:div>
    <w:div w:id="1178888954">
      <w:marLeft w:val="0"/>
      <w:marRight w:val="0"/>
      <w:marTop w:val="0"/>
      <w:marBottom w:val="0"/>
      <w:divBdr>
        <w:top w:val="none" w:sz="0" w:space="0" w:color="auto"/>
        <w:left w:val="none" w:sz="0" w:space="0" w:color="auto"/>
        <w:bottom w:val="none" w:sz="0" w:space="0" w:color="auto"/>
        <w:right w:val="none" w:sz="0" w:space="0" w:color="auto"/>
      </w:divBdr>
    </w:div>
    <w:div w:id="1180779526">
      <w:marLeft w:val="0"/>
      <w:marRight w:val="0"/>
      <w:marTop w:val="0"/>
      <w:marBottom w:val="0"/>
      <w:divBdr>
        <w:top w:val="none" w:sz="0" w:space="0" w:color="auto"/>
        <w:left w:val="none" w:sz="0" w:space="0" w:color="auto"/>
        <w:bottom w:val="none" w:sz="0" w:space="0" w:color="auto"/>
        <w:right w:val="none" w:sz="0" w:space="0" w:color="auto"/>
      </w:divBdr>
      <w:divsChild>
        <w:div w:id="2060090044">
          <w:marLeft w:val="0"/>
          <w:marRight w:val="0"/>
          <w:marTop w:val="0"/>
          <w:marBottom w:val="0"/>
          <w:divBdr>
            <w:top w:val="none" w:sz="0" w:space="0" w:color="auto"/>
            <w:left w:val="none" w:sz="0" w:space="0" w:color="auto"/>
            <w:bottom w:val="none" w:sz="0" w:space="0" w:color="auto"/>
            <w:right w:val="none" w:sz="0" w:space="0" w:color="auto"/>
          </w:divBdr>
        </w:div>
        <w:div w:id="687829045">
          <w:marLeft w:val="0"/>
          <w:marRight w:val="0"/>
          <w:marTop w:val="0"/>
          <w:marBottom w:val="0"/>
          <w:divBdr>
            <w:top w:val="none" w:sz="0" w:space="0" w:color="auto"/>
            <w:left w:val="none" w:sz="0" w:space="0" w:color="auto"/>
            <w:bottom w:val="none" w:sz="0" w:space="0" w:color="auto"/>
            <w:right w:val="none" w:sz="0" w:space="0" w:color="auto"/>
          </w:divBdr>
        </w:div>
      </w:divsChild>
    </w:div>
    <w:div w:id="1184052194">
      <w:marLeft w:val="0"/>
      <w:marRight w:val="0"/>
      <w:marTop w:val="0"/>
      <w:marBottom w:val="0"/>
      <w:divBdr>
        <w:top w:val="none" w:sz="0" w:space="0" w:color="auto"/>
        <w:left w:val="none" w:sz="0" w:space="0" w:color="auto"/>
        <w:bottom w:val="none" w:sz="0" w:space="0" w:color="auto"/>
        <w:right w:val="none" w:sz="0" w:space="0" w:color="auto"/>
      </w:divBdr>
    </w:div>
    <w:div w:id="1188757596">
      <w:marLeft w:val="0"/>
      <w:marRight w:val="0"/>
      <w:marTop w:val="0"/>
      <w:marBottom w:val="0"/>
      <w:divBdr>
        <w:top w:val="none" w:sz="0" w:space="0" w:color="auto"/>
        <w:left w:val="none" w:sz="0" w:space="0" w:color="auto"/>
        <w:bottom w:val="none" w:sz="0" w:space="0" w:color="auto"/>
        <w:right w:val="none" w:sz="0" w:space="0" w:color="auto"/>
      </w:divBdr>
    </w:div>
    <w:div w:id="1201866820">
      <w:marLeft w:val="0"/>
      <w:marRight w:val="0"/>
      <w:marTop w:val="0"/>
      <w:marBottom w:val="0"/>
      <w:divBdr>
        <w:top w:val="none" w:sz="0" w:space="0" w:color="auto"/>
        <w:left w:val="none" w:sz="0" w:space="0" w:color="auto"/>
        <w:bottom w:val="none" w:sz="0" w:space="0" w:color="auto"/>
        <w:right w:val="none" w:sz="0" w:space="0" w:color="auto"/>
      </w:divBdr>
    </w:div>
    <w:div w:id="1202594793">
      <w:marLeft w:val="0"/>
      <w:marRight w:val="0"/>
      <w:marTop w:val="0"/>
      <w:marBottom w:val="0"/>
      <w:divBdr>
        <w:top w:val="none" w:sz="0" w:space="0" w:color="auto"/>
        <w:left w:val="none" w:sz="0" w:space="0" w:color="auto"/>
        <w:bottom w:val="none" w:sz="0" w:space="0" w:color="auto"/>
        <w:right w:val="none" w:sz="0" w:space="0" w:color="auto"/>
      </w:divBdr>
    </w:div>
    <w:div w:id="1204446353">
      <w:marLeft w:val="0"/>
      <w:marRight w:val="0"/>
      <w:marTop w:val="0"/>
      <w:marBottom w:val="0"/>
      <w:divBdr>
        <w:top w:val="none" w:sz="0" w:space="0" w:color="auto"/>
        <w:left w:val="none" w:sz="0" w:space="0" w:color="auto"/>
        <w:bottom w:val="none" w:sz="0" w:space="0" w:color="auto"/>
        <w:right w:val="none" w:sz="0" w:space="0" w:color="auto"/>
      </w:divBdr>
      <w:divsChild>
        <w:div w:id="475344127">
          <w:marLeft w:val="0"/>
          <w:marRight w:val="0"/>
          <w:marTop w:val="0"/>
          <w:marBottom w:val="0"/>
          <w:divBdr>
            <w:top w:val="none" w:sz="0" w:space="0" w:color="auto"/>
            <w:left w:val="none" w:sz="0" w:space="0" w:color="auto"/>
            <w:bottom w:val="none" w:sz="0" w:space="0" w:color="auto"/>
            <w:right w:val="none" w:sz="0" w:space="0" w:color="auto"/>
          </w:divBdr>
        </w:div>
      </w:divsChild>
    </w:div>
    <w:div w:id="1212616356">
      <w:marLeft w:val="0"/>
      <w:marRight w:val="0"/>
      <w:marTop w:val="0"/>
      <w:marBottom w:val="0"/>
      <w:divBdr>
        <w:top w:val="none" w:sz="0" w:space="0" w:color="auto"/>
        <w:left w:val="none" w:sz="0" w:space="0" w:color="auto"/>
        <w:bottom w:val="none" w:sz="0" w:space="0" w:color="auto"/>
        <w:right w:val="none" w:sz="0" w:space="0" w:color="auto"/>
      </w:divBdr>
      <w:divsChild>
        <w:div w:id="240915539">
          <w:marLeft w:val="0"/>
          <w:marRight w:val="0"/>
          <w:marTop w:val="0"/>
          <w:marBottom w:val="0"/>
          <w:divBdr>
            <w:top w:val="none" w:sz="0" w:space="0" w:color="auto"/>
            <w:left w:val="none" w:sz="0" w:space="0" w:color="auto"/>
            <w:bottom w:val="none" w:sz="0" w:space="0" w:color="auto"/>
            <w:right w:val="none" w:sz="0" w:space="0" w:color="auto"/>
          </w:divBdr>
        </w:div>
      </w:divsChild>
    </w:div>
    <w:div w:id="1220508112">
      <w:marLeft w:val="0"/>
      <w:marRight w:val="0"/>
      <w:marTop w:val="0"/>
      <w:marBottom w:val="0"/>
      <w:divBdr>
        <w:top w:val="none" w:sz="0" w:space="0" w:color="auto"/>
        <w:left w:val="none" w:sz="0" w:space="0" w:color="auto"/>
        <w:bottom w:val="none" w:sz="0" w:space="0" w:color="auto"/>
        <w:right w:val="none" w:sz="0" w:space="0" w:color="auto"/>
      </w:divBdr>
    </w:div>
    <w:div w:id="1221097410">
      <w:marLeft w:val="0"/>
      <w:marRight w:val="0"/>
      <w:marTop w:val="0"/>
      <w:marBottom w:val="0"/>
      <w:divBdr>
        <w:top w:val="none" w:sz="0" w:space="0" w:color="auto"/>
        <w:left w:val="none" w:sz="0" w:space="0" w:color="auto"/>
        <w:bottom w:val="none" w:sz="0" w:space="0" w:color="auto"/>
        <w:right w:val="none" w:sz="0" w:space="0" w:color="auto"/>
      </w:divBdr>
    </w:div>
    <w:div w:id="1223714684">
      <w:marLeft w:val="0"/>
      <w:marRight w:val="0"/>
      <w:marTop w:val="0"/>
      <w:marBottom w:val="0"/>
      <w:divBdr>
        <w:top w:val="none" w:sz="0" w:space="0" w:color="auto"/>
        <w:left w:val="none" w:sz="0" w:space="0" w:color="auto"/>
        <w:bottom w:val="none" w:sz="0" w:space="0" w:color="auto"/>
        <w:right w:val="none" w:sz="0" w:space="0" w:color="auto"/>
      </w:divBdr>
    </w:div>
    <w:div w:id="1223830253">
      <w:marLeft w:val="0"/>
      <w:marRight w:val="0"/>
      <w:marTop w:val="0"/>
      <w:marBottom w:val="0"/>
      <w:divBdr>
        <w:top w:val="none" w:sz="0" w:space="0" w:color="auto"/>
        <w:left w:val="none" w:sz="0" w:space="0" w:color="auto"/>
        <w:bottom w:val="none" w:sz="0" w:space="0" w:color="auto"/>
        <w:right w:val="none" w:sz="0" w:space="0" w:color="auto"/>
      </w:divBdr>
    </w:div>
    <w:div w:id="1236940405">
      <w:marLeft w:val="0"/>
      <w:marRight w:val="0"/>
      <w:marTop w:val="0"/>
      <w:marBottom w:val="0"/>
      <w:divBdr>
        <w:top w:val="none" w:sz="0" w:space="0" w:color="auto"/>
        <w:left w:val="none" w:sz="0" w:space="0" w:color="auto"/>
        <w:bottom w:val="none" w:sz="0" w:space="0" w:color="auto"/>
        <w:right w:val="none" w:sz="0" w:space="0" w:color="auto"/>
      </w:divBdr>
    </w:div>
    <w:div w:id="1239562300">
      <w:marLeft w:val="0"/>
      <w:marRight w:val="0"/>
      <w:marTop w:val="0"/>
      <w:marBottom w:val="0"/>
      <w:divBdr>
        <w:top w:val="none" w:sz="0" w:space="0" w:color="auto"/>
        <w:left w:val="none" w:sz="0" w:space="0" w:color="auto"/>
        <w:bottom w:val="none" w:sz="0" w:space="0" w:color="auto"/>
        <w:right w:val="none" w:sz="0" w:space="0" w:color="auto"/>
      </w:divBdr>
      <w:divsChild>
        <w:div w:id="859243942">
          <w:marLeft w:val="0"/>
          <w:marRight w:val="0"/>
          <w:marTop w:val="0"/>
          <w:marBottom w:val="0"/>
          <w:divBdr>
            <w:top w:val="none" w:sz="0" w:space="0" w:color="auto"/>
            <w:left w:val="none" w:sz="0" w:space="0" w:color="auto"/>
            <w:bottom w:val="none" w:sz="0" w:space="0" w:color="auto"/>
            <w:right w:val="none" w:sz="0" w:space="0" w:color="auto"/>
          </w:divBdr>
        </w:div>
      </w:divsChild>
    </w:div>
    <w:div w:id="1241326496">
      <w:marLeft w:val="0"/>
      <w:marRight w:val="0"/>
      <w:marTop w:val="0"/>
      <w:marBottom w:val="0"/>
      <w:divBdr>
        <w:top w:val="none" w:sz="0" w:space="0" w:color="auto"/>
        <w:left w:val="none" w:sz="0" w:space="0" w:color="auto"/>
        <w:bottom w:val="none" w:sz="0" w:space="0" w:color="auto"/>
        <w:right w:val="none" w:sz="0" w:space="0" w:color="auto"/>
      </w:divBdr>
    </w:div>
    <w:div w:id="1247694765">
      <w:marLeft w:val="0"/>
      <w:marRight w:val="0"/>
      <w:marTop w:val="0"/>
      <w:marBottom w:val="0"/>
      <w:divBdr>
        <w:top w:val="none" w:sz="0" w:space="0" w:color="auto"/>
        <w:left w:val="none" w:sz="0" w:space="0" w:color="auto"/>
        <w:bottom w:val="none" w:sz="0" w:space="0" w:color="auto"/>
        <w:right w:val="none" w:sz="0" w:space="0" w:color="auto"/>
      </w:divBdr>
    </w:div>
    <w:div w:id="1249147254">
      <w:marLeft w:val="0"/>
      <w:marRight w:val="0"/>
      <w:marTop w:val="0"/>
      <w:marBottom w:val="0"/>
      <w:divBdr>
        <w:top w:val="none" w:sz="0" w:space="0" w:color="auto"/>
        <w:left w:val="none" w:sz="0" w:space="0" w:color="auto"/>
        <w:bottom w:val="none" w:sz="0" w:space="0" w:color="auto"/>
        <w:right w:val="none" w:sz="0" w:space="0" w:color="auto"/>
      </w:divBdr>
    </w:div>
    <w:div w:id="1256012965">
      <w:marLeft w:val="0"/>
      <w:marRight w:val="0"/>
      <w:marTop w:val="0"/>
      <w:marBottom w:val="0"/>
      <w:divBdr>
        <w:top w:val="none" w:sz="0" w:space="0" w:color="auto"/>
        <w:left w:val="none" w:sz="0" w:space="0" w:color="auto"/>
        <w:bottom w:val="none" w:sz="0" w:space="0" w:color="auto"/>
        <w:right w:val="none" w:sz="0" w:space="0" w:color="auto"/>
      </w:divBdr>
    </w:div>
    <w:div w:id="1258712967">
      <w:marLeft w:val="0"/>
      <w:marRight w:val="0"/>
      <w:marTop w:val="0"/>
      <w:marBottom w:val="0"/>
      <w:divBdr>
        <w:top w:val="none" w:sz="0" w:space="0" w:color="auto"/>
        <w:left w:val="none" w:sz="0" w:space="0" w:color="auto"/>
        <w:bottom w:val="none" w:sz="0" w:space="0" w:color="auto"/>
        <w:right w:val="none" w:sz="0" w:space="0" w:color="auto"/>
      </w:divBdr>
    </w:div>
    <w:div w:id="1264917774">
      <w:marLeft w:val="0"/>
      <w:marRight w:val="0"/>
      <w:marTop w:val="0"/>
      <w:marBottom w:val="0"/>
      <w:divBdr>
        <w:top w:val="none" w:sz="0" w:space="0" w:color="auto"/>
        <w:left w:val="none" w:sz="0" w:space="0" w:color="auto"/>
        <w:bottom w:val="none" w:sz="0" w:space="0" w:color="auto"/>
        <w:right w:val="none" w:sz="0" w:space="0" w:color="auto"/>
      </w:divBdr>
    </w:div>
    <w:div w:id="1265379105">
      <w:marLeft w:val="0"/>
      <w:marRight w:val="0"/>
      <w:marTop w:val="0"/>
      <w:marBottom w:val="0"/>
      <w:divBdr>
        <w:top w:val="none" w:sz="0" w:space="0" w:color="auto"/>
        <w:left w:val="none" w:sz="0" w:space="0" w:color="auto"/>
        <w:bottom w:val="none" w:sz="0" w:space="0" w:color="auto"/>
        <w:right w:val="none" w:sz="0" w:space="0" w:color="auto"/>
      </w:divBdr>
      <w:divsChild>
        <w:div w:id="503403881">
          <w:marLeft w:val="0"/>
          <w:marRight w:val="0"/>
          <w:marTop w:val="0"/>
          <w:marBottom w:val="0"/>
          <w:divBdr>
            <w:top w:val="none" w:sz="0" w:space="0" w:color="auto"/>
            <w:left w:val="none" w:sz="0" w:space="0" w:color="auto"/>
            <w:bottom w:val="none" w:sz="0" w:space="0" w:color="auto"/>
            <w:right w:val="none" w:sz="0" w:space="0" w:color="auto"/>
          </w:divBdr>
        </w:div>
      </w:divsChild>
    </w:div>
    <w:div w:id="1270041655">
      <w:marLeft w:val="0"/>
      <w:marRight w:val="0"/>
      <w:marTop w:val="0"/>
      <w:marBottom w:val="0"/>
      <w:divBdr>
        <w:top w:val="none" w:sz="0" w:space="0" w:color="auto"/>
        <w:left w:val="none" w:sz="0" w:space="0" w:color="auto"/>
        <w:bottom w:val="none" w:sz="0" w:space="0" w:color="auto"/>
        <w:right w:val="none" w:sz="0" w:space="0" w:color="auto"/>
      </w:divBdr>
    </w:div>
    <w:div w:id="1286888834">
      <w:marLeft w:val="0"/>
      <w:marRight w:val="0"/>
      <w:marTop w:val="0"/>
      <w:marBottom w:val="0"/>
      <w:divBdr>
        <w:top w:val="none" w:sz="0" w:space="0" w:color="auto"/>
        <w:left w:val="none" w:sz="0" w:space="0" w:color="auto"/>
        <w:bottom w:val="none" w:sz="0" w:space="0" w:color="auto"/>
        <w:right w:val="none" w:sz="0" w:space="0" w:color="auto"/>
      </w:divBdr>
    </w:div>
    <w:div w:id="1315569839">
      <w:marLeft w:val="0"/>
      <w:marRight w:val="0"/>
      <w:marTop w:val="0"/>
      <w:marBottom w:val="0"/>
      <w:divBdr>
        <w:top w:val="none" w:sz="0" w:space="0" w:color="auto"/>
        <w:left w:val="none" w:sz="0" w:space="0" w:color="auto"/>
        <w:bottom w:val="none" w:sz="0" w:space="0" w:color="auto"/>
        <w:right w:val="none" w:sz="0" w:space="0" w:color="auto"/>
      </w:divBdr>
      <w:divsChild>
        <w:div w:id="1539510482">
          <w:marLeft w:val="0"/>
          <w:marRight w:val="0"/>
          <w:marTop w:val="0"/>
          <w:marBottom w:val="0"/>
          <w:divBdr>
            <w:top w:val="none" w:sz="0" w:space="0" w:color="auto"/>
            <w:left w:val="none" w:sz="0" w:space="0" w:color="auto"/>
            <w:bottom w:val="none" w:sz="0" w:space="0" w:color="auto"/>
            <w:right w:val="none" w:sz="0" w:space="0" w:color="auto"/>
          </w:divBdr>
        </w:div>
      </w:divsChild>
    </w:div>
    <w:div w:id="1336349065">
      <w:marLeft w:val="0"/>
      <w:marRight w:val="0"/>
      <w:marTop w:val="0"/>
      <w:marBottom w:val="0"/>
      <w:divBdr>
        <w:top w:val="none" w:sz="0" w:space="0" w:color="auto"/>
        <w:left w:val="none" w:sz="0" w:space="0" w:color="auto"/>
        <w:bottom w:val="none" w:sz="0" w:space="0" w:color="auto"/>
        <w:right w:val="none" w:sz="0" w:space="0" w:color="auto"/>
      </w:divBdr>
    </w:div>
    <w:div w:id="1340499598">
      <w:marLeft w:val="0"/>
      <w:marRight w:val="0"/>
      <w:marTop w:val="0"/>
      <w:marBottom w:val="0"/>
      <w:divBdr>
        <w:top w:val="none" w:sz="0" w:space="0" w:color="auto"/>
        <w:left w:val="none" w:sz="0" w:space="0" w:color="auto"/>
        <w:bottom w:val="none" w:sz="0" w:space="0" w:color="auto"/>
        <w:right w:val="none" w:sz="0" w:space="0" w:color="auto"/>
      </w:divBdr>
    </w:div>
    <w:div w:id="1355183552">
      <w:marLeft w:val="0"/>
      <w:marRight w:val="0"/>
      <w:marTop w:val="0"/>
      <w:marBottom w:val="0"/>
      <w:divBdr>
        <w:top w:val="none" w:sz="0" w:space="0" w:color="auto"/>
        <w:left w:val="none" w:sz="0" w:space="0" w:color="auto"/>
        <w:bottom w:val="none" w:sz="0" w:space="0" w:color="auto"/>
        <w:right w:val="none" w:sz="0" w:space="0" w:color="auto"/>
      </w:divBdr>
    </w:div>
    <w:div w:id="1363089562">
      <w:marLeft w:val="0"/>
      <w:marRight w:val="0"/>
      <w:marTop w:val="0"/>
      <w:marBottom w:val="0"/>
      <w:divBdr>
        <w:top w:val="none" w:sz="0" w:space="0" w:color="auto"/>
        <w:left w:val="none" w:sz="0" w:space="0" w:color="auto"/>
        <w:bottom w:val="none" w:sz="0" w:space="0" w:color="auto"/>
        <w:right w:val="none" w:sz="0" w:space="0" w:color="auto"/>
      </w:divBdr>
    </w:div>
    <w:div w:id="1374379581">
      <w:marLeft w:val="0"/>
      <w:marRight w:val="0"/>
      <w:marTop w:val="0"/>
      <w:marBottom w:val="0"/>
      <w:divBdr>
        <w:top w:val="none" w:sz="0" w:space="0" w:color="auto"/>
        <w:left w:val="none" w:sz="0" w:space="0" w:color="auto"/>
        <w:bottom w:val="none" w:sz="0" w:space="0" w:color="auto"/>
        <w:right w:val="none" w:sz="0" w:space="0" w:color="auto"/>
      </w:divBdr>
    </w:div>
    <w:div w:id="1381631635">
      <w:marLeft w:val="0"/>
      <w:marRight w:val="0"/>
      <w:marTop w:val="0"/>
      <w:marBottom w:val="0"/>
      <w:divBdr>
        <w:top w:val="none" w:sz="0" w:space="0" w:color="auto"/>
        <w:left w:val="none" w:sz="0" w:space="0" w:color="auto"/>
        <w:bottom w:val="none" w:sz="0" w:space="0" w:color="auto"/>
        <w:right w:val="none" w:sz="0" w:space="0" w:color="auto"/>
      </w:divBdr>
    </w:div>
    <w:div w:id="1382635777">
      <w:marLeft w:val="0"/>
      <w:marRight w:val="0"/>
      <w:marTop w:val="0"/>
      <w:marBottom w:val="0"/>
      <w:divBdr>
        <w:top w:val="none" w:sz="0" w:space="0" w:color="auto"/>
        <w:left w:val="none" w:sz="0" w:space="0" w:color="auto"/>
        <w:bottom w:val="none" w:sz="0" w:space="0" w:color="auto"/>
        <w:right w:val="none" w:sz="0" w:space="0" w:color="auto"/>
      </w:divBdr>
    </w:div>
    <w:div w:id="1389694583">
      <w:marLeft w:val="0"/>
      <w:marRight w:val="0"/>
      <w:marTop w:val="0"/>
      <w:marBottom w:val="0"/>
      <w:divBdr>
        <w:top w:val="none" w:sz="0" w:space="0" w:color="auto"/>
        <w:left w:val="none" w:sz="0" w:space="0" w:color="auto"/>
        <w:bottom w:val="none" w:sz="0" w:space="0" w:color="auto"/>
        <w:right w:val="none" w:sz="0" w:space="0" w:color="auto"/>
      </w:divBdr>
    </w:div>
    <w:div w:id="1399941015">
      <w:marLeft w:val="0"/>
      <w:marRight w:val="0"/>
      <w:marTop w:val="0"/>
      <w:marBottom w:val="0"/>
      <w:divBdr>
        <w:top w:val="none" w:sz="0" w:space="0" w:color="auto"/>
        <w:left w:val="none" w:sz="0" w:space="0" w:color="auto"/>
        <w:bottom w:val="none" w:sz="0" w:space="0" w:color="auto"/>
        <w:right w:val="none" w:sz="0" w:space="0" w:color="auto"/>
      </w:divBdr>
    </w:div>
    <w:div w:id="1401051564">
      <w:marLeft w:val="0"/>
      <w:marRight w:val="0"/>
      <w:marTop w:val="0"/>
      <w:marBottom w:val="0"/>
      <w:divBdr>
        <w:top w:val="none" w:sz="0" w:space="0" w:color="auto"/>
        <w:left w:val="none" w:sz="0" w:space="0" w:color="auto"/>
        <w:bottom w:val="none" w:sz="0" w:space="0" w:color="auto"/>
        <w:right w:val="none" w:sz="0" w:space="0" w:color="auto"/>
      </w:divBdr>
      <w:divsChild>
        <w:div w:id="38674316">
          <w:marLeft w:val="0"/>
          <w:marRight w:val="0"/>
          <w:marTop w:val="0"/>
          <w:marBottom w:val="0"/>
          <w:divBdr>
            <w:top w:val="none" w:sz="0" w:space="0" w:color="auto"/>
            <w:left w:val="none" w:sz="0" w:space="0" w:color="auto"/>
            <w:bottom w:val="none" w:sz="0" w:space="0" w:color="auto"/>
            <w:right w:val="none" w:sz="0" w:space="0" w:color="auto"/>
          </w:divBdr>
        </w:div>
      </w:divsChild>
    </w:div>
    <w:div w:id="1402290061">
      <w:marLeft w:val="0"/>
      <w:marRight w:val="0"/>
      <w:marTop w:val="0"/>
      <w:marBottom w:val="0"/>
      <w:divBdr>
        <w:top w:val="none" w:sz="0" w:space="0" w:color="auto"/>
        <w:left w:val="none" w:sz="0" w:space="0" w:color="auto"/>
        <w:bottom w:val="none" w:sz="0" w:space="0" w:color="auto"/>
        <w:right w:val="none" w:sz="0" w:space="0" w:color="auto"/>
      </w:divBdr>
    </w:div>
    <w:div w:id="1407069819">
      <w:marLeft w:val="0"/>
      <w:marRight w:val="0"/>
      <w:marTop w:val="0"/>
      <w:marBottom w:val="0"/>
      <w:divBdr>
        <w:top w:val="none" w:sz="0" w:space="0" w:color="auto"/>
        <w:left w:val="none" w:sz="0" w:space="0" w:color="auto"/>
        <w:bottom w:val="none" w:sz="0" w:space="0" w:color="auto"/>
        <w:right w:val="none" w:sz="0" w:space="0" w:color="auto"/>
      </w:divBdr>
    </w:div>
    <w:div w:id="1408452736">
      <w:marLeft w:val="0"/>
      <w:marRight w:val="0"/>
      <w:marTop w:val="0"/>
      <w:marBottom w:val="0"/>
      <w:divBdr>
        <w:top w:val="none" w:sz="0" w:space="0" w:color="auto"/>
        <w:left w:val="none" w:sz="0" w:space="0" w:color="auto"/>
        <w:bottom w:val="none" w:sz="0" w:space="0" w:color="auto"/>
        <w:right w:val="none" w:sz="0" w:space="0" w:color="auto"/>
      </w:divBdr>
    </w:div>
    <w:div w:id="1421834393">
      <w:marLeft w:val="0"/>
      <w:marRight w:val="0"/>
      <w:marTop w:val="0"/>
      <w:marBottom w:val="0"/>
      <w:divBdr>
        <w:top w:val="none" w:sz="0" w:space="0" w:color="auto"/>
        <w:left w:val="none" w:sz="0" w:space="0" w:color="auto"/>
        <w:bottom w:val="none" w:sz="0" w:space="0" w:color="auto"/>
        <w:right w:val="none" w:sz="0" w:space="0" w:color="auto"/>
      </w:divBdr>
    </w:div>
    <w:div w:id="1423724840">
      <w:marLeft w:val="0"/>
      <w:marRight w:val="0"/>
      <w:marTop w:val="0"/>
      <w:marBottom w:val="0"/>
      <w:divBdr>
        <w:top w:val="none" w:sz="0" w:space="0" w:color="auto"/>
        <w:left w:val="none" w:sz="0" w:space="0" w:color="auto"/>
        <w:bottom w:val="none" w:sz="0" w:space="0" w:color="auto"/>
        <w:right w:val="none" w:sz="0" w:space="0" w:color="auto"/>
      </w:divBdr>
    </w:div>
    <w:div w:id="1434351726">
      <w:marLeft w:val="0"/>
      <w:marRight w:val="0"/>
      <w:marTop w:val="0"/>
      <w:marBottom w:val="0"/>
      <w:divBdr>
        <w:top w:val="none" w:sz="0" w:space="0" w:color="auto"/>
        <w:left w:val="none" w:sz="0" w:space="0" w:color="auto"/>
        <w:bottom w:val="none" w:sz="0" w:space="0" w:color="auto"/>
        <w:right w:val="none" w:sz="0" w:space="0" w:color="auto"/>
      </w:divBdr>
    </w:div>
    <w:div w:id="1447508919">
      <w:marLeft w:val="0"/>
      <w:marRight w:val="0"/>
      <w:marTop w:val="0"/>
      <w:marBottom w:val="0"/>
      <w:divBdr>
        <w:top w:val="none" w:sz="0" w:space="0" w:color="auto"/>
        <w:left w:val="none" w:sz="0" w:space="0" w:color="auto"/>
        <w:bottom w:val="none" w:sz="0" w:space="0" w:color="auto"/>
        <w:right w:val="none" w:sz="0" w:space="0" w:color="auto"/>
      </w:divBdr>
    </w:div>
    <w:div w:id="1453668013">
      <w:marLeft w:val="0"/>
      <w:marRight w:val="0"/>
      <w:marTop w:val="0"/>
      <w:marBottom w:val="0"/>
      <w:divBdr>
        <w:top w:val="none" w:sz="0" w:space="0" w:color="auto"/>
        <w:left w:val="none" w:sz="0" w:space="0" w:color="auto"/>
        <w:bottom w:val="none" w:sz="0" w:space="0" w:color="auto"/>
        <w:right w:val="none" w:sz="0" w:space="0" w:color="auto"/>
      </w:divBdr>
    </w:div>
    <w:div w:id="1461074021">
      <w:marLeft w:val="0"/>
      <w:marRight w:val="0"/>
      <w:marTop w:val="0"/>
      <w:marBottom w:val="0"/>
      <w:divBdr>
        <w:top w:val="none" w:sz="0" w:space="0" w:color="auto"/>
        <w:left w:val="none" w:sz="0" w:space="0" w:color="auto"/>
        <w:bottom w:val="none" w:sz="0" w:space="0" w:color="auto"/>
        <w:right w:val="none" w:sz="0" w:space="0" w:color="auto"/>
      </w:divBdr>
      <w:divsChild>
        <w:div w:id="31225206">
          <w:marLeft w:val="0"/>
          <w:marRight w:val="0"/>
          <w:marTop w:val="0"/>
          <w:marBottom w:val="0"/>
          <w:divBdr>
            <w:top w:val="none" w:sz="0" w:space="0" w:color="auto"/>
            <w:left w:val="none" w:sz="0" w:space="0" w:color="auto"/>
            <w:bottom w:val="none" w:sz="0" w:space="0" w:color="auto"/>
            <w:right w:val="none" w:sz="0" w:space="0" w:color="auto"/>
          </w:divBdr>
        </w:div>
      </w:divsChild>
    </w:div>
    <w:div w:id="1467236445">
      <w:marLeft w:val="0"/>
      <w:marRight w:val="0"/>
      <w:marTop w:val="0"/>
      <w:marBottom w:val="0"/>
      <w:divBdr>
        <w:top w:val="none" w:sz="0" w:space="0" w:color="auto"/>
        <w:left w:val="none" w:sz="0" w:space="0" w:color="auto"/>
        <w:bottom w:val="none" w:sz="0" w:space="0" w:color="auto"/>
        <w:right w:val="none" w:sz="0" w:space="0" w:color="auto"/>
      </w:divBdr>
    </w:div>
    <w:div w:id="1472409080">
      <w:marLeft w:val="0"/>
      <w:marRight w:val="0"/>
      <w:marTop w:val="0"/>
      <w:marBottom w:val="0"/>
      <w:divBdr>
        <w:top w:val="none" w:sz="0" w:space="0" w:color="auto"/>
        <w:left w:val="none" w:sz="0" w:space="0" w:color="auto"/>
        <w:bottom w:val="none" w:sz="0" w:space="0" w:color="auto"/>
        <w:right w:val="none" w:sz="0" w:space="0" w:color="auto"/>
      </w:divBdr>
    </w:div>
    <w:div w:id="1475025556">
      <w:marLeft w:val="0"/>
      <w:marRight w:val="0"/>
      <w:marTop w:val="0"/>
      <w:marBottom w:val="0"/>
      <w:divBdr>
        <w:top w:val="none" w:sz="0" w:space="0" w:color="auto"/>
        <w:left w:val="none" w:sz="0" w:space="0" w:color="auto"/>
        <w:bottom w:val="none" w:sz="0" w:space="0" w:color="auto"/>
        <w:right w:val="none" w:sz="0" w:space="0" w:color="auto"/>
      </w:divBdr>
    </w:div>
    <w:div w:id="1481458725">
      <w:marLeft w:val="0"/>
      <w:marRight w:val="0"/>
      <w:marTop w:val="0"/>
      <w:marBottom w:val="0"/>
      <w:divBdr>
        <w:top w:val="none" w:sz="0" w:space="0" w:color="auto"/>
        <w:left w:val="none" w:sz="0" w:space="0" w:color="auto"/>
        <w:bottom w:val="none" w:sz="0" w:space="0" w:color="auto"/>
        <w:right w:val="none" w:sz="0" w:space="0" w:color="auto"/>
      </w:divBdr>
    </w:div>
    <w:div w:id="1506551642">
      <w:marLeft w:val="0"/>
      <w:marRight w:val="0"/>
      <w:marTop w:val="0"/>
      <w:marBottom w:val="0"/>
      <w:divBdr>
        <w:top w:val="none" w:sz="0" w:space="0" w:color="auto"/>
        <w:left w:val="none" w:sz="0" w:space="0" w:color="auto"/>
        <w:bottom w:val="none" w:sz="0" w:space="0" w:color="auto"/>
        <w:right w:val="none" w:sz="0" w:space="0" w:color="auto"/>
      </w:divBdr>
      <w:divsChild>
        <w:div w:id="1341153079">
          <w:marLeft w:val="0"/>
          <w:marRight w:val="0"/>
          <w:marTop w:val="0"/>
          <w:marBottom w:val="0"/>
          <w:divBdr>
            <w:top w:val="none" w:sz="0" w:space="0" w:color="auto"/>
            <w:left w:val="none" w:sz="0" w:space="0" w:color="auto"/>
            <w:bottom w:val="none" w:sz="0" w:space="0" w:color="auto"/>
            <w:right w:val="none" w:sz="0" w:space="0" w:color="auto"/>
          </w:divBdr>
        </w:div>
      </w:divsChild>
    </w:div>
    <w:div w:id="1512139908">
      <w:marLeft w:val="0"/>
      <w:marRight w:val="0"/>
      <w:marTop w:val="0"/>
      <w:marBottom w:val="0"/>
      <w:divBdr>
        <w:top w:val="none" w:sz="0" w:space="0" w:color="auto"/>
        <w:left w:val="none" w:sz="0" w:space="0" w:color="auto"/>
        <w:bottom w:val="none" w:sz="0" w:space="0" w:color="auto"/>
        <w:right w:val="none" w:sz="0" w:space="0" w:color="auto"/>
      </w:divBdr>
      <w:divsChild>
        <w:div w:id="1614629969">
          <w:marLeft w:val="0"/>
          <w:marRight w:val="0"/>
          <w:marTop w:val="0"/>
          <w:marBottom w:val="0"/>
          <w:divBdr>
            <w:top w:val="none" w:sz="0" w:space="0" w:color="auto"/>
            <w:left w:val="none" w:sz="0" w:space="0" w:color="auto"/>
            <w:bottom w:val="none" w:sz="0" w:space="0" w:color="auto"/>
            <w:right w:val="none" w:sz="0" w:space="0" w:color="auto"/>
          </w:divBdr>
        </w:div>
      </w:divsChild>
    </w:div>
    <w:div w:id="1515149113">
      <w:marLeft w:val="0"/>
      <w:marRight w:val="0"/>
      <w:marTop w:val="0"/>
      <w:marBottom w:val="0"/>
      <w:divBdr>
        <w:top w:val="none" w:sz="0" w:space="0" w:color="auto"/>
        <w:left w:val="none" w:sz="0" w:space="0" w:color="auto"/>
        <w:bottom w:val="none" w:sz="0" w:space="0" w:color="auto"/>
        <w:right w:val="none" w:sz="0" w:space="0" w:color="auto"/>
      </w:divBdr>
    </w:div>
    <w:div w:id="1530490255">
      <w:marLeft w:val="0"/>
      <w:marRight w:val="0"/>
      <w:marTop w:val="0"/>
      <w:marBottom w:val="0"/>
      <w:divBdr>
        <w:top w:val="none" w:sz="0" w:space="0" w:color="auto"/>
        <w:left w:val="none" w:sz="0" w:space="0" w:color="auto"/>
        <w:bottom w:val="none" w:sz="0" w:space="0" w:color="auto"/>
        <w:right w:val="none" w:sz="0" w:space="0" w:color="auto"/>
      </w:divBdr>
    </w:div>
    <w:div w:id="1532574867">
      <w:marLeft w:val="0"/>
      <w:marRight w:val="0"/>
      <w:marTop w:val="0"/>
      <w:marBottom w:val="0"/>
      <w:divBdr>
        <w:top w:val="none" w:sz="0" w:space="0" w:color="auto"/>
        <w:left w:val="none" w:sz="0" w:space="0" w:color="auto"/>
        <w:bottom w:val="none" w:sz="0" w:space="0" w:color="auto"/>
        <w:right w:val="none" w:sz="0" w:space="0" w:color="auto"/>
      </w:divBdr>
      <w:divsChild>
        <w:div w:id="1304264572">
          <w:marLeft w:val="0"/>
          <w:marRight w:val="0"/>
          <w:marTop w:val="0"/>
          <w:marBottom w:val="0"/>
          <w:divBdr>
            <w:top w:val="none" w:sz="0" w:space="0" w:color="auto"/>
            <w:left w:val="none" w:sz="0" w:space="0" w:color="auto"/>
            <w:bottom w:val="none" w:sz="0" w:space="0" w:color="auto"/>
            <w:right w:val="none" w:sz="0" w:space="0" w:color="auto"/>
          </w:divBdr>
        </w:div>
      </w:divsChild>
    </w:div>
    <w:div w:id="1537304918">
      <w:marLeft w:val="0"/>
      <w:marRight w:val="0"/>
      <w:marTop w:val="0"/>
      <w:marBottom w:val="0"/>
      <w:divBdr>
        <w:top w:val="none" w:sz="0" w:space="0" w:color="auto"/>
        <w:left w:val="none" w:sz="0" w:space="0" w:color="auto"/>
        <w:bottom w:val="none" w:sz="0" w:space="0" w:color="auto"/>
        <w:right w:val="none" w:sz="0" w:space="0" w:color="auto"/>
      </w:divBdr>
    </w:div>
    <w:div w:id="1542014491">
      <w:marLeft w:val="0"/>
      <w:marRight w:val="0"/>
      <w:marTop w:val="0"/>
      <w:marBottom w:val="0"/>
      <w:divBdr>
        <w:top w:val="none" w:sz="0" w:space="0" w:color="auto"/>
        <w:left w:val="none" w:sz="0" w:space="0" w:color="auto"/>
        <w:bottom w:val="none" w:sz="0" w:space="0" w:color="auto"/>
        <w:right w:val="none" w:sz="0" w:space="0" w:color="auto"/>
      </w:divBdr>
    </w:div>
    <w:div w:id="1551192410">
      <w:marLeft w:val="0"/>
      <w:marRight w:val="0"/>
      <w:marTop w:val="0"/>
      <w:marBottom w:val="0"/>
      <w:divBdr>
        <w:top w:val="none" w:sz="0" w:space="0" w:color="auto"/>
        <w:left w:val="none" w:sz="0" w:space="0" w:color="auto"/>
        <w:bottom w:val="none" w:sz="0" w:space="0" w:color="auto"/>
        <w:right w:val="none" w:sz="0" w:space="0" w:color="auto"/>
      </w:divBdr>
    </w:div>
    <w:div w:id="1560361781">
      <w:marLeft w:val="0"/>
      <w:marRight w:val="0"/>
      <w:marTop w:val="0"/>
      <w:marBottom w:val="0"/>
      <w:divBdr>
        <w:top w:val="none" w:sz="0" w:space="0" w:color="auto"/>
        <w:left w:val="none" w:sz="0" w:space="0" w:color="auto"/>
        <w:bottom w:val="none" w:sz="0" w:space="0" w:color="auto"/>
        <w:right w:val="none" w:sz="0" w:space="0" w:color="auto"/>
      </w:divBdr>
    </w:div>
    <w:div w:id="1564177650">
      <w:marLeft w:val="0"/>
      <w:marRight w:val="0"/>
      <w:marTop w:val="0"/>
      <w:marBottom w:val="0"/>
      <w:divBdr>
        <w:top w:val="none" w:sz="0" w:space="0" w:color="auto"/>
        <w:left w:val="none" w:sz="0" w:space="0" w:color="auto"/>
        <w:bottom w:val="none" w:sz="0" w:space="0" w:color="auto"/>
        <w:right w:val="none" w:sz="0" w:space="0" w:color="auto"/>
      </w:divBdr>
      <w:divsChild>
        <w:div w:id="1393696425">
          <w:marLeft w:val="0"/>
          <w:marRight w:val="0"/>
          <w:marTop w:val="0"/>
          <w:marBottom w:val="0"/>
          <w:divBdr>
            <w:top w:val="none" w:sz="0" w:space="0" w:color="auto"/>
            <w:left w:val="none" w:sz="0" w:space="0" w:color="auto"/>
            <w:bottom w:val="none" w:sz="0" w:space="0" w:color="auto"/>
            <w:right w:val="none" w:sz="0" w:space="0" w:color="auto"/>
          </w:divBdr>
        </w:div>
      </w:divsChild>
    </w:div>
    <w:div w:id="1567715262">
      <w:marLeft w:val="0"/>
      <w:marRight w:val="0"/>
      <w:marTop w:val="0"/>
      <w:marBottom w:val="0"/>
      <w:divBdr>
        <w:top w:val="none" w:sz="0" w:space="0" w:color="auto"/>
        <w:left w:val="none" w:sz="0" w:space="0" w:color="auto"/>
        <w:bottom w:val="none" w:sz="0" w:space="0" w:color="auto"/>
        <w:right w:val="none" w:sz="0" w:space="0" w:color="auto"/>
      </w:divBdr>
    </w:div>
    <w:div w:id="1571113347">
      <w:marLeft w:val="0"/>
      <w:marRight w:val="0"/>
      <w:marTop w:val="0"/>
      <w:marBottom w:val="0"/>
      <w:divBdr>
        <w:top w:val="none" w:sz="0" w:space="0" w:color="auto"/>
        <w:left w:val="none" w:sz="0" w:space="0" w:color="auto"/>
        <w:bottom w:val="none" w:sz="0" w:space="0" w:color="auto"/>
        <w:right w:val="none" w:sz="0" w:space="0" w:color="auto"/>
      </w:divBdr>
      <w:divsChild>
        <w:div w:id="227231298">
          <w:marLeft w:val="0"/>
          <w:marRight w:val="0"/>
          <w:marTop w:val="0"/>
          <w:marBottom w:val="0"/>
          <w:divBdr>
            <w:top w:val="none" w:sz="0" w:space="0" w:color="auto"/>
            <w:left w:val="none" w:sz="0" w:space="0" w:color="auto"/>
            <w:bottom w:val="none" w:sz="0" w:space="0" w:color="auto"/>
            <w:right w:val="none" w:sz="0" w:space="0" w:color="auto"/>
          </w:divBdr>
        </w:div>
      </w:divsChild>
    </w:div>
    <w:div w:id="1571769581">
      <w:marLeft w:val="0"/>
      <w:marRight w:val="0"/>
      <w:marTop w:val="0"/>
      <w:marBottom w:val="0"/>
      <w:divBdr>
        <w:top w:val="none" w:sz="0" w:space="0" w:color="auto"/>
        <w:left w:val="none" w:sz="0" w:space="0" w:color="auto"/>
        <w:bottom w:val="none" w:sz="0" w:space="0" w:color="auto"/>
        <w:right w:val="none" w:sz="0" w:space="0" w:color="auto"/>
      </w:divBdr>
    </w:div>
    <w:div w:id="1582180637">
      <w:marLeft w:val="0"/>
      <w:marRight w:val="0"/>
      <w:marTop w:val="0"/>
      <w:marBottom w:val="0"/>
      <w:divBdr>
        <w:top w:val="none" w:sz="0" w:space="0" w:color="auto"/>
        <w:left w:val="none" w:sz="0" w:space="0" w:color="auto"/>
        <w:bottom w:val="none" w:sz="0" w:space="0" w:color="auto"/>
        <w:right w:val="none" w:sz="0" w:space="0" w:color="auto"/>
      </w:divBdr>
      <w:divsChild>
        <w:div w:id="1958176424">
          <w:marLeft w:val="0"/>
          <w:marRight w:val="0"/>
          <w:marTop w:val="0"/>
          <w:marBottom w:val="0"/>
          <w:divBdr>
            <w:top w:val="none" w:sz="0" w:space="0" w:color="auto"/>
            <w:left w:val="none" w:sz="0" w:space="0" w:color="auto"/>
            <w:bottom w:val="none" w:sz="0" w:space="0" w:color="auto"/>
            <w:right w:val="none" w:sz="0" w:space="0" w:color="auto"/>
          </w:divBdr>
        </w:div>
      </w:divsChild>
    </w:div>
    <w:div w:id="1582641052">
      <w:marLeft w:val="0"/>
      <w:marRight w:val="0"/>
      <w:marTop w:val="0"/>
      <w:marBottom w:val="0"/>
      <w:divBdr>
        <w:top w:val="none" w:sz="0" w:space="0" w:color="auto"/>
        <w:left w:val="none" w:sz="0" w:space="0" w:color="auto"/>
        <w:bottom w:val="none" w:sz="0" w:space="0" w:color="auto"/>
        <w:right w:val="none" w:sz="0" w:space="0" w:color="auto"/>
      </w:divBdr>
    </w:div>
    <w:div w:id="1597056134">
      <w:marLeft w:val="0"/>
      <w:marRight w:val="0"/>
      <w:marTop w:val="0"/>
      <w:marBottom w:val="0"/>
      <w:divBdr>
        <w:top w:val="none" w:sz="0" w:space="0" w:color="auto"/>
        <w:left w:val="none" w:sz="0" w:space="0" w:color="auto"/>
        <w:bottom w:val="none" w:sz="0" w:space="0" w:color="auto"/>
        <w:right w:val="none" w:sz="0" w:space="0" w:color="auto"/>
      </w:divBdr>
    </w:div>
    <w:div w:id="1606109990">
      <w:marLeft w:val="0"/>
      <w:marRight w:val="0"/>
      <w:marTop w:val="0"/>
      <w:marBottom w:val="0"/>
      <w:divBdr>
        <w:top w:val="none" w:sz="0" w:space="0" w:color="auto"/>
        <w:left w:val="none" w:sz="0" w:space="0" w:color="auto"/>
        <w:bottom w:val="none" w:sz="0" w:space="0" w:color="auto"/>
        <w:right w:val="none" w:sz="0" w:space="0" w:color="auto"/>
      </w:divBdr>
    </w:div>
    <w:div w:id="1609971297">
      <w:marLeft w:val="0"/>
      <w:marRight w:val="0"/>
      <w:marTop w:val="0"/>
      <w:marBottom w:val="0"/>
      <w:divBdr>
        <w:top w:val="none" w:sz="0" w:space="0" w:color="auto"/>
        <w:left w:val="none" w:sz="0" w:space="0" w:color="auto"/>
        <w:bottom w:val="none" w:sz="0" w:space="0" w:color="auto"/>
        <w:right w:val="none" w:sz="0" w:space="0" w:color="auto"/>
      </w:divBdr>
    </w:div>
    <w:div w:id="1610428355">
      <w:marLeft w:val="0"/>
      <w:marRight w:val="0"/>
      <w:marTop w:val="0"/>
      <w:marBottom w:val="0"/>
      <w:divBdr>
        <w:top w:val="none" w:sz="0" w:space="0" w:color="auto"/>
        <w:left w:val="none" w:sz="0" w:space="0" w:color="auto"/>
        <w:bottom w:val="none" w:sz="0" w:space="0" w:color="auto"/>
        <w:right w:val="none" w:sz="0" w:space="0" w:color="auto"/>
      </w:divBdr>
    </w:div>
    <w:div w:id="1618951143">
      <w:marLeft w:val="0"/>
      <w:marRight w:val="0"/>
      <w:marTop w:val="0"/>
      <w:marBottom w:val="0"/>
      <w:divBdr>
        <w:top w:val="none" w:sz="0" w:space="0" w:color="auto"/>
        <w:left w:val="none" w:sz="0" w:space="0" w:color="auto"/>
        <w:bottom w:val="none" w:sz="0" w:space="0" w:color="auto"/>
        <w:right w:val="none" w:sz="0" w:space="0" w:color="auto"/>
      </w:divBdr>
    </w:div>
    <w:div w:id="1620069238">
      <w:marLeft w:val="0"/>
      <w:marRight w:val="0"/>
      <w:marTop w:val="0"/>
      <w:marBottom w:val="0"/>
      <w:divBdr>
        <w:top w:val="none" w:sz="0" w:space="0" w:color="auto"/>
        <w:left w:val="none" w:sz="0" w:space="0" w:color="auto"/>
        <w:bottom w:val="none" w:sz="0" w:space="0" w:color="auto"/>
        <w:right w:val="none" w:sz="0" w:space="0" w:color="auto"/>
      </w:divBdr>
    </w:div>
    <w:div w:id="1635981116">
      <w:marLeft w:val="0"/>
      <w:marRight w:val="0"/>
      <w:marTop w:val="0"/>
      <w:marBottom w:val="0"/>
      <w:divBdr>
        <w:top w:val="none" w:sz="0" w:space="0" w:color="auto"/>
        <w:left w:val="none" w:sz="0" w:space="0" w:color="auto"/>
        <w:bottom w:val="none" w:sz="0" w:space="0" w:color="auto"/>
        <w:right w:val="none" w:sz="0" w:space="0" w:color="auto"/>
      </w:divBdr>
    </w:div>
    <w:div w:id="1637832044">
      <w:marLeft w:val="0"/>
      <w:marRight w:val="0"/>
      <w:marTop w:val="0"/>
      <w:marBottom w:val="0"/>
      <w:divBdr>
        <w:top w:val="none" w:sz="0" w:space="0" w:color="auto"/>
        <w:left w:val="none" w:sz="0" w:space="0" w:color="auto"/>
        <w:bottom w:val="none" w:sz="0" w:space="0" w:color="auto"/>
        <w:right w:val="none" w:sz="0" w:space="0" w:color="auto"/>
      </w:divBdr>
    </w:div>
    <w:div w:id="1641031689">
      <w:marLeft w:val="0"/>
      <w:marRight w:val="0"/>
      <w:marTop w:val="0"/>
      <w:marBottom w:val="0"/>
      <w:divBdr>
        <w:top w:val="none" w:sz="0" w:space="0" w:color="auto"/>
        <w:left w:val="none" w:sz="0" w:space="0" w:color="auto"/>
        <w:bottom w:val="none" w:sz="0" w:space="0" w:color="auto"/>
        <w:right w:val="none" w:sz="0" w:space="0" w:color="auto"/>
      </w:divBdr>
      <w:divsChild>
        <w:div w:id="1307050931">
          <w:marLeft w:val="0"/>
          <w:marRight w:val="0"/>
          <w:marTop w:val="0"/>
          <w:marBottom w:val="0"/>
          <w:divBdr>
            <w:top w:val="none" w:sz="0" w:space="0" w:color="auto"/>
            <w:left w:val="none" w:sz="0" w:space="0" w:color="auto"/>
            <w:bottom w:val="none" w:sz="0" w:space="0" w:color="auto"/>
            <w:right w:val="none" w:sz="0" w:space="0" w:color="auto"/>
          </w:divBdr>
        </w:div>
      </w:divsChild>
    </w:div>
    <w:div w:id="1642341787">
      <w:marLeft w:val="0"/>
      <w:marRight w:val="0"/>
      <w:marTop w:val="0"/>
      <w:marBottom w:val="0"/>
      <w:divBdr>
        <w:top w:val="none" w:sz="0" w:space="0" w:color="auto"/>
        <w:left w:val="none" w:sz="0" w:space="0" w:color="auto"/>
        <w:bottom w:val="none" w:sz="0" w:space="0" w:color="auto"/>
        <w:right w:val="none" w:sz="0" w:space="0" w:color="auto"/>
      </w:divBdr>
      <w:divsChild>
        <w:div w:id="1373269506">
          <w:marLeft w:val="0"/>
          <w:marRight w:val="0"/>
          <w:marTop w:val="0"/>
          <w:marBottom w:val="0"/>
          <w:divBdr>
            <w:top w:val="none" w:sz="0" w:space="0" w:color="auto"/>
            <w:left w:val="none" w:sz="0" w:space="0" w:color="auto"/>
            <w:bottom w:val="none" w:sz="0" w:space="0" w:color="auto"/>
            <w:right w:val="none" w:sz="0" w:space="0" w:color="auto"/>
          </w:divBdr>
        </w:div>
      </w:divsChild>
    </w:div>
    <w:div w:id="1643343983">
      <w:marLeft w:val="0"/>
      <w:marRight w:val="0"/>
      <w:marTop w:val="0"/>
      <w:marBottom w:val="0"/>
      <w:divBdr>
        <w:top w:val="none" w:sz="0" w:space="0" w:color="auto"/>
        <w:left w:val="none" w:sz="0" w:space="0" w:color="auto"/>
        <w:bottom w:val="none" w:sz="0" w:space="0" w:color="auto"/>
        <w:right w:val="none" w:sz="0" w:space="0" w:color="auto"/>
      </w:divBdr>
      <w:divsChild>
        <w:div w:id="135225560">
          <w:marLeft w:val="0"/>
          <w:marRight w:val="0"/>
          <w:marTop w:val="0"/>
          <w:marBottom w:val="0"/>
          <w:divBdr>
            <w:top w:val="none" w:sz="0" w:space="0" w:color="auto"/>
            <w:left w:val="none" w:sz="0" w:space="0" w:color="auto"/>
            <w:bottom w:val="none" w:sz="0" w:space="0" w:color="auto"/>
            <w:right w:val="none" w:sz="0" w:space="0" w:color="auto"/>
          </w:divBdr>
        </w:div>
      </w:divsChild>
    </w:div>
    <w:div w:id="1648122713">
      <w:marLeft w:val="0"/>
      <w:marRight w:val="0"/>
      <w:marTop w:val="0"/>
      <w:marBottom w:val="0"/>
      <w:divBdr>
        <w:top w:val="none" w:sz="0" w:space="0" w:color="auto"/>
        <w:left w:val="none" w:sz="0" w:space="0" w:color="auto"/>
        <w:bottom w:val="none" w:sz="0" w:space="0" w:color="auto"/>
        <w:right w:val="none" w:sz="0" w:space="0" w:color="auto"/>
      </w:divBdr>
    </w:div>
    <w:div w:id="1652634834">
      <w:marLeft w:val="0"/>
      <w:marRight w:val="0"/>
      <w:marTop w:val="0"/>
      <w:marBottom w:val="0"/>
      <w:divBdr>
        <w:top w:val="none" w:sz="0" w:space="0" w:color="auto"/>
        <w:left w:val="none" w:sz="0" w:space="0" w:color="auto"/>
        <w:bottom w:val="none" w:sz="0" w:space="0" w:color="auto"/>
        <w:right w:val="none" w:sz="0" w:space="0" w:color="auto"/>
      </w:divBdr>
    </w:div>
    <w:div w:id="1672757397">
      <w:marLeft w:val="0"/>
      <w:marRight w:val="0"/>
      <w:marTop w:val="0"/>
      <w:marBottom w:val="0"/>
      <w:divBdr>
        <w:top w:val="none" w:sz="0" w:space="0" w:color="auto"/>
        <w:left w:val="none" w:sz="0" w:space="0" w:color="auto"/>
        <w:bottom w:val="none" w:sz="0" w:space="0" w:color="auto"/>
        <w:right w:val="none" w:sz="0" w:space="0" w:color="auto"/>
      </w:divBdr>
    </w:div>
    <w:div w:id="1696269891">
      <w:marLeft w:val="0"/>
      <w:marRight w:val="0"/>
      <w:marTop w:val="0"/>
      <w:marBottom w:val="0"/>
      <w:divBdr>
        <w:top w:val="none" w:sz="0" w:space="0" w:color="auto"/>
        <w:left w:val="none" w:sz="0" w:space="0" w:color="auto"/>
        <w:bottom w:val="none" w:sz="0" w:space="0" w:color="auto"/>
        <w:right w:val="none" w:sz="0" w:space="0" w:color="auto"/>
      </w:divBdr>
      <w:divsChild>
        <w:div w:id="362025978">
          <w:marLeft w:val="0"/>
          <w:marRight w:val="0"/>
          <w:marTop w:val="0"/>
          <w:marBottom w:val="0"/>
          <w:divBdr>
            <w:top w:val="none" w:sz="0" w:space="0" w:color="auto"/>
            <w:left w:val="none" w:sz="0" w:space="0" w:color="auto"/>
            <w:bottom w:val="none" w:sz="0" w:space="0" w:color="auto"/>
            <w:right w:val="none" w:sz="0" w:space="0" w:color="auto"/>
          </w:divBdr>
        </w:div>
      </w:divsChild>
    </w:div>
    <w:div w:id="1698044861">
      <w:marLeft w:val="0"/>
      <w:marRight w:val="0"/>
      <w:marTop w:val="0"/>
      <w:marBottom w:val="0"/>
      <w:divBdr>
        <w:top w:val="none" w:sz="0" w:space="0" w:color="auto"/>
        <w:left w:val="none" w:sz="0" w:space="0" w:color="auto"/>
        <w:bottom w:val="none" w:sz="0" w:space="0" w:color="auto"/>
        <w:right w:val="none" w:sz="0" w:space="0" w:color="auto"/>
      </w:divBdr>
    </w:div>
    <w:div w:id="1706519416">
      <w:marLeft w:val="0"/>
      <w:marRight w:val="0"/>
      <w:marTop w:val="0"/>
      <w:marBottom w:val="0"/>
      <w:divBdr>
        <w:top w:val="none" w:sz="0" w:space="0" w:color="auto"/>
        <w:left w:val="none" w:sz="0" w:space="0" w:color="auto"/>
        <w:bottom w:val="none" w:sz="0" w:space="0" w:color="auto"/>
        <w:right w:val="none" w:sz="0" w:space="0" w:color="auto"/>
      </w:divBdr>
    </w:div>
    <w:div w:id="1707829037">
      <w:marLeft w:val="0"/>
      <w:marRight w:val="0"/>
      <w:marTop w:val="0"/>
      <w:marBottom w:val="0"/>
      <w:divBdr>
        <w:top w:val="none" w:sz="0" w:space="0" w:color="auto"/>
        <w:left w:val="none" w:sz="0" w:space="0" w:color="auto"/>
        <w:bottom w:val="none" w:sz="0" w:space="0" w:color="auto"/>
        <w:right w:val="none" w:sz="0" w:space="0" w:color="auto"/>
      </w:divBdr>
      <w:divsChild>
        <w:div w:id="1168594192">
          <w:marLeft w:val="0"/>
          <w:marRight w:val="0"/>
          <w:marTop w:val="0"/>
          <w:marBottom w:val="0"/>
          <w:divBdr>
            <w:top w:val="none" w:sz="0" w:space="0" w:color="auto"/>
            <w:left w:val="none" w:sz="0" w:space="0" w:color="auto"/>
            <w:bottom w:val="none" w:sz="0" w:space="0" w:color="auto"/>
            <w:right w:val="none" w:sz="0" w:space="0" w:color="auto"/>
          </w:divBdr>
        </w:div>
      </w:divsChild>
    </w:div>
    <w:div w:id="1713191152">
      <w:marLeft w:val="0"/>
      <w:marRight w:val="0"/>
      <w:marTop w:val="0"/>
      <w:marBottom w:val="0"/>
      <w:divBdr>
        <w:top w:val="none" w:sz="0" w:space="0" w:color="auto"/>
        <w:left w:val="none" w:sz="0" w:space="0" w:color="auto"/>
        <w:bottom w:val="none" w:sz="0" w:space="0" w:color="auto"/>
        <w:right w:val="none" w:sz="0" w:space="0" w:color="auto"/>
      </w:divBdr>
      <w:divsChild>
        <w:div w:id="586427971">
          <w:marLeft w:val="0"/>
          <w:marRight w:val="0"/>
          <w:marTop w:val="0"/>
          <w:marBottom w:val="0"/>
          <w:divBdr>
            <w:top w:val="none" w:sz="0" w:space="0" w:color="auto"/>
            <w:left w:val="none" w:sz="0" w:space="0" w:color="auto"/>
            <w:bottom w:val="none" w:sz="0" w:space="0" w:color="auto"/>
            <w:right w:val="none" w:sz="0" w:space="0" w:color="auto"/>
          </w:divBdr>
        </w:div>
      </w:divsChild>
    </w:div>
    <w:div w:id="1724986892">
      <w:marLeft w:val="0"/>
      <w:marRight w:val="0"/>
      <w:marTop w:val="0"/>
      <w:marBottom w:val="0"/>
      <w:divBdr>
        <w:top w:val="none" w:sz="0" w:space="0" w:color="auto"/>
        <w:left w:val="none" w:sz="0" w:space="0" w:color="auto"/>
        <w:bottom w:val="none" w:sz="0" w:space="0" w:color="auto"/>
        <w:right w:val="none" w:sz="0" w:space="0" w:color="auto"/>
      </w:divBdr>
    </w:div>
    <w:div w:id="1743018875">
      <w:marLeft w:val="0"/>
      <w:marRight w:val="0"/>
      <w:marTop w:val="0"/>
      <w:marBottom w:val="0"/>
      <w:divBdr>
        <w:top w:val="none" w:sz="0" w:space="0" w:color="auto"/>
        <w:left w:val="none" w:sz="0" w:space="0" w:color="auto"/>
        <w:bottom w:val="none" w:sz="0" w:space="0" w:color="auto"/>
        <w:right w:val="none" w:sz="0" w:space="0" w:color="auto"/>
      </w:divBdr>
    </w:div>
    <w:div w:id="1743330711">
      <w:marLeft w:val="0"/>
      <w:marRight w:val="0"/>
      <w:marTop w:val="0"/>
      <w:marBottom w:val="0"/>
      <w:divBdr>
        <w:top w:val="none" w:sz="0" w:space="0" w:color="auto"/>
        <w:left w:val="none" w:sz="0" w:space="0" w:color="auto"/>
        <w:bottom w:val="none" w:sz="0" w:space="0" w:color="auto"/>
        <w:right w:val="none" w:sz="0" w:space="0" w:color="auto"/>
      </w:divBdr>
    </w:div>
    <w:div w:id="1747457225">
      <w:marLeft w:val="0"/>
      <w:marRight w:val="0"/>
      <w:marTop w:val="0"/>
      <w:marBottom w:val="0"/>
      <w:divBdr>
        <w:top w:val="none" w:sz="0" w:space="0" w:color="auto"/>
        <w:left w:val="none" w:sz="0" w:space="0" w:color="auto"/>
        <w:bottom w:val="none" w:sz="0" w:space="0" w:color="auto"/>
        <w:right w:val="none" w:sz="0" w:space="0" w:color="auto"/>
      </w:divBdr>
    </w:div>
    <w:div w:id="1751736809">
      <w:marLeft w:val="0"/>
      <w:marRight w:val="0"/>
      <w:marTop w:val="0"/>
      <w:marBottom w:val="0"/>
      <w:divBdr>
        <w:top w:val="none" w:sz="0" w:space="0" w:color="auto"/>
        <w:left w:val="none" w:sz="0" w:space="0" w:color="auto"/>
        <w:bottom w:val="none" w:sz="0" w:space="0" w:color="auto"/>
        <w:right w:val="none" w:sz="0" w:space="0" w:color="auto"/>
      </w:divBdr>
      <w:divsChild>
        <w:div w:id="135269122">
          <w:marLeft w:val="0"/>
          <w:marRight w:val="0"/>
          <w:marTop w:val="0"/>
          <w:marBottom w:val="0"/>
          <w:divBdr>
            <w:top w:val="none" w:sz="0" w:space="0" w:color="auto"/>
            <w:left w:val="none" w:sz="0" w:space="0" w:color="auto"/>
            <w:bottom w:val="none" w:sz="0" w:space="0" w:color="auto"/>
            <w:right w:val="none" w:sz="0" w:space="0" w:color="auto"/>
          </w:divBdr>
        </w:div>
      </w:divsChild>
    </w:div>
    <w:div w:id="1753894602">
      <w:marLeft w:val="0"/>
      <w:marRight w:val="0"/>
      <w:marTop w:val="0"/>
      <w:marBottom w:val="0"/>
      <w:divBdr>
        <w:top w:val="none" w:sz="0" w:space="0" w:color="auto"/>
        <w:left w:val="none" w:sz="0" w:space="0" w:color="auto"/>
        <w:bottom w:val="none" w:sz="0" w:space="0" w:color="auto"/>
        <w:right w:val="none" w:sz="0" w:space="0" w:color="auto"/>
      </w:divBdr>
    </w:div>
    <w:div w:id="1755393149">
      <w:marLeft w:val="0"/>
      <w:marRight w:val="0"/>
      <w:marTop w:val="0"/>
      <w:marBottom w:val="0"/>
      <w:divBdr>
        <w:top w:val="none" w:sz="0" w:space="0" w:color="auto"/>
        <w:left w:val="none" w:sz="0" w:space="0" w:color="auto"/>
        <w:bottom w:val="none" w:sz="0" w:space="0" w:color="auto"/>
        <w:right w:val="none" w:sz="0" w:space="0" w:color="auto"/>
      </w:divBdr>
    </w:div>
    <w:div w:id="1763601787">
      <w:marLeft w:val="0"/>
      <w:marRight w:val="0"/>
      <w:marTop w:val="0"/>
      <w:marBottom w:val="0"/>
      <w:divBdr>
        <w:top w:val="none" w:sz="0" w:space="0" w:color="auto"/>
        <w:left w:val="none" w:sz="0" w:space="0" w:color="auto"/>
        <w:bottom w:val="none" w:sz="0" w:space="0" w:color="auto"/>
        <w:right w:val="none" w:sz="0" w:space="0" w:color="auto"/>
      </w:divBdr>
    </w:div>
    <w:div w:id="1771779844">
      <w:marLeft w:val="0"/>
      <w:marRight w:val="0"/>
      <w:marTop w:val="0"/>
      <w:marBottom w:val="0"/>
      <w:divBdr>
        <w:top w:val="none" w:sz="0" w:space="0" w:color="auto"/>
        <w:left w:val="none" w:sz="0" w:space="0" w:color="auto"/>
        <w:bottom w:val="none" w:sz="0" w:space="0" w:color="auto"/>
        <w:right w:val="none" w:sz="0" w:space="0" w:color="auto"/>
      </w:divBdr>
    </w:div>
    <w:div w:id="1800953165">
      <w:marLeft w:val="0"/>
      <w:marRight w:val="0"/>
      <w:marTop w:val="0"/>
      <w:marBottom w:val="0"/>
      <w:divBdr>
        <w:top w:val="none" w:sz="0" w:space="0" w:color="auto"/>
        <w:left w:val="none" w:sz="0" w:space="0" w:color="auto"/>
        <w:bottom w:val="none" w:sz="0" w:space="0" w:color="auto"/>
        <w:right w:val="none" w:sz="0" w:space="0" w:color="auto"/>
      </w:divBdr>
    </w:div>
    <w:div w:id="1803306632">
      <w:marLeft w:val="0"/>
      <w:marRight w:val="0"/>
      <w:marTop w:val="0"/>
      <w:marBottom w:val="0"/>
      <w:divBdr>
        <w:top w:val="none" w:sz="0" w:space="0" w:color="auto"/>
        <w:left w:val="none" w:sz="0" w:space="0" w:color="auto"/>
        <w:bottom w:val="none" w:sz="0" w:space="0" w:color="auto"/>
        <w:right w:val="none" w:sz="0" w:space="0" w:color="auto"/>
      </w:divBdr>
    </w:div>
    <w:div w:id="1805199351">
      <w:marLeft w:val="0"/>
      <w:marRight w:val="0"/>
      <w:marTop w:val="0"/>
      <w:marBottom w:val="0"/>
      <w:divBdr>
        <w:top w:val="none" w:sz="0" w:space="0" w:color="auto"/>
        <w:left w:val="none" w:sz="0" w:space="0" w:color="auto"/>
        <w:bottom w:val="none" w:sz="0" w:space="0" w:color="auto"/>
        <w:right w:val="none" w:sz="0" w:space="0" w:color="auto"/>
      </w:divBdr>
    </w:div>
    <w:div w:id="1809547203">
      <w:marLeft w:val="0"/>
      <w:marRight w:val="0"/>
      <w:marTop w:val="0"/>
      <w:marBottom w:val="0"/>
      <w:divBdr>
        <w:top w:val="none" w:sz="0" w:space="0" w:color="auto"/>
        <w:left w:val="none" w:sz="0" w:space="0" w:color="auto"/>
        <w:bottom w:val="none" w:sz="0" w:space="0" w:color="auto"/>
        <w:right w:val="none" w:sz="0" w:space="0" w:color="auto"/>
      </w:divBdr>
    </w:div>
    <w:div w:id="1812862586">
      <w:marLeft w:val="0"/>
      <w:marRight w:val="0"/>
      <w:marTop w:val="0"/>
      <w:marBottom w:val="0"/>
      <w:divBdr>
        <w:top w:val="none" w:sz="0" w:space="0" w:color="auto"/>
        <w:left w:val="none" w:sz="0" w:space="0" w:color="auto"/>
        <w:bottom w:val="none" w:sz="0" w:space="0" w:color="auto"/>
        <w:right w:val="none" w:sz="0" w:space="0" w:color="auto"/>
      </w:divBdr>
    </w:div>
    <w:div w:id="1834295318">
      <w:marLeft w:val="0"/>
      <w:marRight w:val="0"/>
      <w:marTop w:val="0"/>
      <w:marBottom w:val="0"/>
      <w:divBdr>
        <w:top w:val="none" w:sz="0" w:space="0" w:color="auto"/>
        <w:left w:val="none" w:sz="0" w:space="0" w:color="auto"/>
        <w:bottom w:val="none" w:sz="0" w:space="0" w:color="auto"/>
        <w:right w:val="none" w:sz="0" w:space="0" w:color="auto"/>
      </w:divBdr>
      <w:divsChild>
        <w:div w:id="1907184645">
          <w:marLeft w:val="0"/>
          <w:marRight w:val="0"/>
          <w:marTop w:val="0"/>
          <w:marBottom w:val="0"/>
          <w:divBdr>
            <w:top w:val="none" w:sz="0" w:space="0" w:color="auto"/>
            <w:left w:val="none" w:sz="0" w:space="0" w:color="auto"/>
            <w:bottom w:val="none" w:sz="0" w:space="0" w:color="auto"/>
            <w:right w:val="none" w:sz="0" w:space="0" w:color="auto"/>
          </w:divBdr>
        </w:div>
      </w:divsChild>
    </w:div>
    <w:div w:id="1850755598">
      <w:marLeft w:val="0"/>
      <w:marRight w:val="0"/>
      <w:marTop w:val="0"/>
      <w:marBottom w:val="0"/>
      <w:divBdr>
        <w:top w:val="none" w:sz="0" w:space="0" w:color="auto"/>
        <w:left w:val="none" w:sz="0" w:space="0" w:color="auto"/>
        <w:bottom w:val="none" w:sz="0" w:space="0" w:color="auto"/>
        <w:right w:val="none" w:sz="0" w:space="0" w:color="auto"/>
      </w:divBdr>
    </w:div>
    <w:div w:id="1852403498">
      <w:marLeft w:val="0"/>
      <w:marRight w:val="0"/>
      <w:marTop w:val="0"/>
      <w:marBottom w:val="0"/>
      <w:divBdr>
        <w:top w:val="none" w:sz="0" w:space="0" w:color="auto"/>
        <w:left w:val="none" w:sz="0" w:space="0" w:color="auto"/>
        <w:bottom w:val="none" w:sz="0" w:space="0" w:color="auto"/>
        <w:right w:val="none" w:sz="0" w:space="0" w:color="auto"/>
      </w:divBdr>
      <w:divsChild>
        <w:div w:id="1582133292">
          <w:marLeft w:val="0"/>
          <w:marRight w:val="0"/>
          <w:marTop w:val="0"/>
          <w:marBottom w:val="0"/>
          <w:divBdr>
            <w:top w:val="none" w:sz="0" w:space="0" w:color="auto"/>
            <w:left w:val="none" w:sz="0" w:space="0" w:color="auto"/>
            <w:bottom w:val="none" w:sz="0" w:space="0" w:color="auto"/>
            <w:right w:val="none" w:sz="0" w:space="0" w:color="auto"/>
          </w:divBdr>
        </w:div>
      </w:divsChild>
    </w:div>
    <w:div w:id="1858882847">
      <w:marLeft w:val="0"/>
      <w:marRight w:val="0"/>
      <w:marTop w:val="0"/>
      <w:marBottom w:val="0"/>
      <w:divBdr>
        <w:top w:val="none" w:sz="0" w:space="0" w:color="auto"/>
        <w:left w:val="none" w:sz="0" w:space="0" w:color="auto"/>
        <w:bottom w:val="none" w:sz="0" w:space="0" w:color="auto"/>
        <w:right w:val="none" w:sz="0" w:space="0" w:color="auto"/>
      </w:divBdr>
    </w:div>
    <w:div w:id="1861697849">
      <w:marLeft w:val="0"/>
      <w:marRight w:val="0"/>
      <w:marTop w:val="0"/>
      <w:marBottom w:val="0"/>
      <w:divBdr>
        <w:top w:val="none" w:sz="0" w:space="0" w:color="auto"/>
        <w:left w:val="none" w:sz="0" w:space="0" w:color="auto"/>
        <w:bottom w:val="none" w:sz="0" w:space="0" w:color="auto"/>
        <w:right w:val="none" w:sz="0" w:space="0" w:color="auto"/>
      </w:divBdr>
    </w:div>
    <w:div w:id="1862547133">
      <w:marLeft w:val="0"/>
      <w:marRight w:val="0"/>
      <w:marTop w:val="0"/>
      <w:marBottom w:val="0"/>
      <w:divBdr>
        <w:top w:val="none" w:sz="0" w:space="0" w:color="auto"/>
        <w:left w:val="none" w:sz="0" w:space="0" w:color="auto"/>
        <w:bottom w:val="none" w:sz="0" w:space="0" w:color="auto"/>
        <w:right w:val="none" w:sz="0" w:space="0" w:color="auto"/>
      </w:divBdr>
    </w:div>
    <w:div w:id="1879782591">
      <w:marLeft w:val="0"/>
      <w:marRight w:val="0"/>
      <w:marTop w:val="0"/>
      <w:marBottom w:val="0"/>
      <w:divBdr>
        <w:top w:val="none" w:sz="0" w:space="0" w:color="auto"/>
        <w:left w:val="none" w:sz="0" w:space="0" w:color="auto"/>
        <w:bottom w:val="none" w:sz="0" w:space="0" w:color="auto"/>
        <w:right w:val="none" w:sz="0" w:space="0" w:color="auto"/>
      </w:divBdr>
    </w:div>
    <w:div w:id="1880390241">
      <w:marLeft w:val="0"/>
      <w:marRight w:val="0"/>
      <w:marTop w:val="0"/>
      <w:marBottom w:val="0"/>
      <w:divBdr>
        <w:top w:val="none" w:sz="0" w:space="0" w:color="auto"/>
        <w:left w:val="none" w:sz="0" w:space="0" w:color="auto"/>
        <w:bottom w:val="none" w:sz="0" w:space="0" w:color="auto"/>
        <w:right w:val="none" w:sz="0" w:space="0" w:color="auto"/>
      </w:divBdr>
    </w:div>
    <w:div w:id="1880632070">
      <w:marLeft w:val="0"/>
      <w:marRight w:val="0"/>
      <w:marTop w:val="0"/>
      <w:marBottom w:val="0"/>
      <w:divBdr>
        <w:top w:val="none" w:sz="0" w:space="0" w:color="auto"/>
        <w:left w:val="none" w:sz="0" w:space="0" w:color="auto"/>
        <w:bottom w:val="none" w:sz="0" w:space="0" w:color="auto"/>
        <w:right w:val="none" w:sz="0" w:space="0" w:color="auto"/>
      </w:divBdr>
      <w:divsChild>
        <w:div w:id="341515175">
          <w:marLeft w:val="0"/>
          <w:marRight w:val="0"/>
          <w:marTop w:val="0"/>
          <w:marBottom w:val="0"/>
          <w:divBdr>
            <w:top w:val="none" w:sz="0" w:space="0" w:color="auto"/>
            <w:left w:val="none" w:sz="0" w:space="0" w:color="auto"/>
            <w:bottom w:val="none" w:sz="0" w:space="0" w:color="auto"/>
            <w:right w:val="none" w:sz="0" w:space="0" w:color="auto"/>
          </w:divBdr>
        </w:div>
      </w:divsChild>
    </w:div>
    <w:div w:id="1888371377">
      <w:marLeft w:val="0"/>
      <w:marRight w:val="0"/>
      <w:marTop w:val="0"/>
      <w:marBottom w:val="0"/>
      <w:divBdr>
        <w:top w:val="none" w:sz="0" w:space="0" w:color="auto"/>
        <w:left w:val="none" w:sz="0" w:space="0" w:color="auto"/>
        <w:bottom w:val="none" w:sz="0" w:space="0" w:color="auto"/>
        <w:right w:val="none" w:sz="0" w:space="0" w:color="auto"/>
      </w:divBdr>
    </w:div>
    <w:div w:id="1890678929">
      <w:marLeft w:val="0"/>
      <w:marRight w:val="0"/>
      <w:marTop w:val="0"/>
      <w:marBottom w:val="0"/>
      <w:divBdr>
        <w:top w:val="none" w:sz="0" w:space="0" w:color="auto"/>
        <w:left w:val="none" w:sz="0" w:space="0" w:color="auto"/>
        <w:bottom w:val="none" w:sz="0" w:space="0" w:color="auto"/>
        <w:right w:val="none" w:sz="0" w:space="0" w:color="auto"/>
      </w:divBdr>
      <w:divsChild>
        <w:div w:id="1390497287">
          <w:marLeft w:val="0"/>
          <w:marRight w:val="0"/>
          <w:marTop w:val="0"/>
          <w:marBottom w:val="0"/>
          <w:divBdr>
            <w:top w:val="none" w:sz="0" w:space="0" w:color="auto"/>
            <w:left w:val="none" w:sz="0" w:space="0" w:color="auto"/>
            <w:bottom w:val="none" w:sz="0" w:space="0" w:color="auto"/>
            <w:right w:val="none" w:sz="0" w:space="0" w:color="auto"/>
          </w:divBdr>
        </w:div>
      </w:divsChild>
    </w:div>
    <w:div w:id="1896771153">
      <w:marLeft w:val="0"/>
      <w:marRight w:val="0"/>
      <w:marTop w:val="0"/>
      <w:marBottom w:val="0"/>
      <w:divBdr>
        <w:top w:val="none" w:sz="0" w:space="0" w:color="auto"/>
        <w:left w:val="none" w:sz="0" w:space="0" w:color="auto"/>
        <w:bottom w:val="none" w:sz="0" w:space="0" w:color="auto"/>
        <w:right w:val="none" w:sz="0" w:space="0" w:color="auto"/>
      </w:divBdr>
    </w:div>
    <w:div w:id="1899316196">
      <w:marLeft w:val="0"/>
      <w:marRight w:val="0"/>
      <w:marTop w:val="0"/>
      <w:marBottom w:val="0"/>
      <w:divBdr>
        <w:top w:val="none" w:sz="0" w:space="0" w:color="auto"/>
        <w:left w:val="none" w:sz="0" w:space="0" w:color="auto"/>
        <w:bottom w:val="none" w:sz="0" w:space="0" w:color="auto"/>
        <w:right w:val="none" w:sz="0" w:space="0" w:color="auto"/>
      </w:divBdr>
    </w:div>
    <w:div w:id="1902060613">
      <w:marLeft w:val="0"/>
      <w:marRight w:val="0"/>
      <w:marTop w:val="0"/>
      <w:marBottom w:val="0"/>
      <w:divBdr>
        <w:top w:val="none" w:sz="0" w:space="0" w:color="auto"/>
        <w:left w:val="none" w:sz="0" w:space="0" w:color="auto"/>
        <w:bottom w:val="none" w:sz="0" w:space="0" w:color="auto"/>
        <w:right w:val="none" w:sz="0" w:space="0" w:color="auto"/>
      </w:divBdr>
    </w:div>
    <w:div w:id="1919636150">
      <w:marLeft w:val="0"/>
      <w:marRight w:val="0"/>
      <w:marTop w:val="0"/>
      <w:marBottom w:val="0"/>
      <w:divBdr>
        <w:top w:val="none" w:sz="0" w:space="0" w:color="auto"/>
        <w:left w:val="none" w:sz="0" w:space="0" w:color="auto"/>
        <w:bottom w:val="none" w:sz="0" w:space="0" w:color="auto"/>
        <w:right w:val="none" w:sz="0" w:space="0" w:color="auto"/>
      </w:divBdr>
      <w:divsChild>
        <w:div w:id="1604534998">
          <w:marLeft w:val="0"/>
          <w:marRight w:val="0"/>
          <w:marTop w:val="0"/>
          <w:marBottom w:val="0"/>
          <w:divBdr>
            <w:top w:val="none" w:sz="0" w:space="0" w:color="auto"/>
            <w:left w:val="none" w:sz="0" w:space="0" w:color="auto"/>
            <w:bottom w:val="none" w:sz="0" w:space="0" w:color="auto"/>
            <w:right w:val="none" w:sz="0" w:space="0" w:color="auto"/>
          </w:divBdr>
        </w:div>
        <w:div w:id="519897394">
          <w:marLeft w:val="0"/>
          <w:marRight w:val="0"/>
          <w:marTop w:val="0"/>
          <w:marBottom w:val="0"/>
          <w:divBdr>
            <w:top w:val="none" w:sz="0" w:space="0" w:color="auto"/>
            <w:left w:val="none" w:sz="0" w:space="0" w:color="auto"/>
            <w:bottom w:val="none" w:sz="0" w:space="0" w:color="auto"/>
            <w:right w:val="none" w:sz="0" w:space="0" w:color="auto"/>
          </w:divBdr>
        </w:div>
      </w:divsChild>
    </w:div>
    <w:div w:id="1921135517">
      <w:marLeft w:val="0"/>
      <w:marRight w:val="0"/>
      <w:marTop w:val="0"/>
      <w:marBottom w:val="0"/>
      <w:divBdr>
        <w:top w:val="none" w:sz="0" w:space="0" w:color="auto"/>
        <w:left w:val="none" w:sz="0" w:space="0" w:color="auto"/>
        <w:bottom w:val="none" w:sz="0" w:space="0" w:color="auto"/>
        <w:right w:val="none" w:sz="0" w:space="0" w:color="auto"/>
      </w:divBdr>
    </w:div>
    <w:div w:id="1924098307">
      <w:marLeft w:val="0"/>
      <w:marRight w:val="0"/>
      <w:marTop w:val="0"/>
      <w:marBottom w:val="0"/>
      <w:divBdr>
        <w:top w:val="none" w:sz="0" w:space="0" w:color="auto"/>
        <w:left w:val="none" w:sz="0" w:space="0" w:color="auto"/>
        <w:bottom w:val="none" w:sz="0" w:space="0" w:color="auto"/>
        <w:right w:val="none" w:sz="0" w:space="0" w:color="auto"/>
      </w:divBdr>
      <w:divsChild>
        <w:div w:id="1185436427">
          <w:marLeft w:val="0"/>
          <w:marRight w:val="0"/>
          <w:marTop w:val="0"/>
          <w:marBottom w:val="0"/>
          <w:divBdr>
            <w:top w:val="none" w:sz="0" w:space="0" w:color="auto"/>
            <w:left w:val="none" w:sz="0" w:space="0" w:color="auto"/>
            <w:bottom w:val="none" w:sz="0" w:space="0" w:color="auto"/>
            <w:right w:val="none" w:sz="0" w:space="0" w:color="auto"/>
          </w:divBdr>
        </w:div>
      </w:divsChild>
    </w:div>
    <w:div w:id="1929147019">
      <w:marLeft w:val="0"/>
      <w:marRight w:val="0"/>
      <w:marTop w:val="0"/>
      <w:marBottom w:val="0"/>
      <w:divBdr>
        <w:top w:val="none" w:sz="0" w:space="0" w:color="auto"/>
        <w:left w:val="none" w:sz="0" w:space="0" w:color="auto"/>
        <w:bottom w:val="none" w:sz="0" w:space="0" w:color="auto"/>
        <w:right w:val="none" w:sz="0" w:space="0" w:color="auto"/>
      </w:divBdr>
      <w:divsChild>
        <w:div w:id="1287397368">
          <w:marLeft w:val="0"/>
          <w:marRight w:val="0"/>
          <w:marTop w:val="0"/>
          <w:marBottom w:val="0"/>
          <w:divBdr>
            <w:top w:val="none" w:sz="0" w:space="0" w:color="auto"/>
            <w:left w:val="none" w:sz="0" w:space="0" w:color="auto"/>
            <w:bottom w:val="none" w:sz="0" w:space="0" w:color="auto"/>
            <w:right w:val="none" w:sz="0" w:space="0" w:color="auto"/>
          </w:divBdr>
        </w:div>
      </w:divsChild>
    </w:div>
    <w:div w:id="1934632481">
      <w:marLeft w:val="0"/>
      <w:marRight w:val="0"/>
      <w:marTop w:val="0"/>
      <w:marBottom w:val="0"/>
      <w:divBdr>
        <w:top w:val="none" w:sz="0" w:space="0" w:color="auto"/>
        <w:left w:val="none" w:sz="0" w:space="0" w:color="auto"/>
        <w:bottom w:val="none" w:sz="0" w:space="0" w:color="auto"/>
        <w:right w:val="none" w:sz="0" w:space="0" w:color="auto"/>
      </w:divBdr>
    </w:div>
    <w:div w:id="1937401383">
      <w:marLeft w:val="0"/>
      <w:marRight w:val="0"/>
      <w:marTop w:val="0"/>
      <w:marBottom w:val="0"/>
      <w:divBdr>
        <w:top w:val="none" w:sz="0" w:space="0" w:color="auto"/>
        <w:left w:val="none" w:sz="0" w:space="0" w:color="auto"/>
        <w:bottom w:val="none" w:sz="0" w:space="0" w:color="auto"/>
        <w:right w:val="none" w:sz="0" w:space="0" w:color="auto"/>
      </w:divBdr>
    </w:div>
    <w:div w:id="1946422092">
      <w:marLeft w:val="0"/>
      <w:marRight w:val="0"/>
      <w:marTop w:val="0"/>
      <w:marBottom w:val="0"/>
      <w:divBdr>
        <w:top w:val="none" w:sz="0" w:space="0" w:color="auto"/>
        <w:left w:val="none" w:sz="0" w:space="0" w:color="auto"/>
        <w:bottom w:val="none" w:sz="0" w:space="0" w:color="auto"/>
        <w:right w:val="none" w:sz="0" w:space="0" w:color="auto"/>
      </w:divBdr>
    </w:div>
    <w:div w:id="1946842203">
      <w:marLeft w:val="0"/>
      <w:marRight w:val="0"/>
      <w:marTop w:val="0"/>
      <w:marBottom w:val="0"/>
      <w:divBdr>
        <w:top w:val="none" w:sz="0" w:space="0" w:color="auto"/>
        <w:left w:val="none" w:sz="0" w:space="0" w:color="auto"/>
        <w:bottom w:val="none" w:sz="0" w:space="0" w:color="auto"/>
        <w:right w:val="none" w:sz="0" w:space="0" w:color="auto"/>
      </w:divBdr>
    </w:div>
    <w:div w:id="1950428626">
      <w:marLeft w:val="0"/>
      <w:marRight w:val="0"/>
      <w:marTop w:val="0"/>
      <w:marBottom w:val="0"/>
      <w:divBdr>
        <w:top w:val="none" w:sz="0" w:space="0" w:color="auto"/>
        <w:left w:val="none" w:sz="0" w:space="0" w:color="auto"/>
        <w:bottom w:val="none" w:sz="0" w:space="0" w:color="auto"/>
        <w:right w:val="none" w:sz="0" w:space="0" w:color="auto"/>
      </w:divBdr>
    </w:div>
    <w:div w:id="1953585089">
      <w:marLeft w:val="0"/>
      <w:marRight w:val="0"/>
      <w:marTop w:val="0"/>
      <w:marBottom w:val="0"/>
      <w:divBdr>
        <w:top w:val="none" w:sz="0" w:space="0" w:color="auto"/>
        <w:left w:val="none" w:sz="0" w:space="0" w:color="auto"/>
        <w:bottom w:val="none" w:sz="0" w:space="0" w:color="auto"/>
        <w:right w:val="none" w:sz="0" w:space="0" w:color="auto"/>
      </w:divBdr>
    </w:div>
    <w:div w:id="1964383613">
      <w:marLeft w:val="0"/>
      <w:marRight w:val="0"/>
      <w:marTop w:val="0"/>
      <w:marBottom w:val="0"/>
      <w:divBdr>
        <w:top w:val="none" w:sz="0" w:space="0" w:color="auto"/>
        <w:left w:val="none" w:sz="0" w:space="0" w:color="auto"/>
        <w:bottom w:val="none" w:sz="0" w:space="0" w:color="auto"/>
        <w:right w:val="none" w:sz="0" w:space="0" w:color="auto"/>
      </w:divBdr>
    </w:div>
    <w:div w:id="1966080141">
      <w:marLeft w:val="0"/>
      <w:marRight w:val="0"/>
      <w:marTop w:val="0"/>
      <w:marBottom w:val="0"/>
      <w:divBdr>
        <w:top w:val="none" w:sz="0" w:space="0" w:color="auto"/>
        <w:left w:val="none" w:sz="0" w:space="0" w:color="auto"/>
        <w:bottom w:val="none" w:sz="0" w:space="0" w:color="auto"/>
        <w:right w:val="none" w:sz="0" w:space="0" w:color="auto"/>
      </w:divBdr>
    </w:div>
    <w:div w:id="1967194700">
      <w:marLeft w:val="0"/>
      <w:marRight w:val="0"/>
      <w:marTop w:val="0"/>
      <w:marBottom w:val="0"/>
      <w:divBdr>
        <w:top w:val="none" w:sz="0" w:space="0" w:color="auto"/>
        <w:left w:val="none" w:sz="0" w:space="0" w:color="auto"/>
        <w:bottom w:val="none" w:sz="0" w:space="0" w:color="auto"/>
        <w:right w:val="none" w:sz="0" w:space="0" w:color="auto"/>
      </w:divBdr>
      <w:divsChild>
        <w:div w:id="84418975">
          <w:marLeft w:val="0"/>
          <w:marRight w:val="0"/>
          <w:marTop w:val="0"/>
          <w:marBottom w:val="0"/>
          <w:divBdr>
            <w:top w:val="none" w:sz="0" w:space="0" w:color="auto"/>
            <w:left w:val="none" w:sz="0" w:space="0" w:color="auto"/>
            <w:bottom w:val="none" w:sz="0" w:space="0" w:color="auto"/>
            <w:right w:val="none" w:sz="0" w:space="0" w:color="auto"/>
          </w:divBdr>
        </w:div>
      </w:divsChild>
    </w:div>
    <w:div w:id="1972249402">
      <w:marLeft w:val="0"/>
      <w:marRight w:val="0"/>
      <w:marTop w:val="0"/>
      <w:marBottom w:val="0"/>
      <w:divBdr>
        <w:top w:val="none" w:sz="0" w:space="0" w:color="auto"/>
        <w:left w:val="none" w:sz="0" w:space="0" w:color="auto"/>
        <w:bottom w:val="none" w:sz="0" w:space="0" w:color="auto"/>
        <w:right w:val="none" w:sz="0" w:space="0" w:color="auto"/>
      </w:divBdr>
    </w:div>
    <w:div w:id="1980916820">
      <w:marLeft w:val="0"/>
      <w:marRight w:val="0"/>
      <w:marTop w:val="0"/>
      <w:marBottom w:val="0"/>
      <w:divBdr>
        <w:top w:val="none" w:sz="0" w:space="0" w:color="auto"/>
        <w:left w:val="none" w:sz="0" w:space="0" w:color="auto"/>
        <w:bottom w:val="none" w:sz="0" w:space="0" w:color="auto"/>
        <w:right w:val="none" w:sz="0" w:space="0" w:color="auto"/>
      </w:divBdr>
    </w:div>
    <w:div w:id="1986278205">
      <w:marLeft w:val="0"/>
      <w:marRight w:val="0"/>
      <w:marTop w:val="0"/>
      <w:marBottom w:val="0"/>
      <w:divBdr>
        <w:top w:val="none" w:sz="0" w:space="0" w:color="auto"/>
        <w:left w:val="none" w:sz="0" w:space="0" w:color="auto"/>
        <w:bottom w:val="none" w:sz="0" w:space="0" w:color="auto"/>
        <w:right w:val="none" w:sz="0" w:space="0" w:color="auto"/>
      </w:divBdr>
      <w:divsChild>
        <w:div w:id="1601377017">
          <w:marLeft w:val="0"/>
          <w:marRight w:val="0"/>
          <w:marTop w:val="0"/>
          <w:marBottom w:val="0"/>
          <w:divBdr>
            <w:top w:val="none" w:sz="0" w:space="0" w:color="auto"/>
            <w:left w:val="none" w:sz="0" w:space="0" w:color="auto"/>
            <w:bottom w:val="none" w:sz="0" w:space="0" w:color="auto"/>
            <w:right w:val="none" w:sz="0" w:space="0" w:color="auto"/>
          </w:divBdr>
        </w:div>
      </w:divsChild>
    </w:div>
    <w:div w:id="1992127976">
      <w:marLeft w:val="0"/>
      <w:marRight w:val="0"/>
      <w:marTop w:val="0"/>
      <w:marBottom w:val="0"/>
      <w:divBdr>
        <w:top w:val="none" w:sz="0" w:space="0" w:color="auto"/>
        <w:left w:val="none" w:sz="0" w:space="0" w:color="auto"/>
        <w:bottom w:val="none" w:sz="0" w:space="0" w:color="auto"/>
        <w:right w:val="none" w:sz="0" w:space="0" w:color="auto"/>
      </w:divBdr>
      <w:divsChild>
        <w:div w:id="2080205147">
          <w:marLeft w:val="0"/>
          <w:marRight w:val="0"/>
          <w:marTop w:val="0"/>
          <w:marBottom w:val="0"/>
          <w:divBdr>
            <w:top w:val="none" w:sz="0" w:space="0" w:color="auto"/>
            <w:left w:val="none" w:sz="0" w:space="0" w:color="auto"/>
            <w:bottom w:val="none" w:sz="0" w:space="0" w:color="auto"/>
            <w:right w:val="none" w:sz="0" w:space="0" w:color="auto"/>
          </w:divBdr>
        </w:div>
      </w:divsChild>
    </w:div>
    <w:div w:id="1993096462">
      <w:marLeft w:val="0"/>
      <w:marRight w:val="0"/>
      <w:marTop w:val="0"/>
      <w:marBottom w:val="0"/>
      <w:divBdr>
        <w:top w:val="none" w:sz="0" w:space="0" w:color="auto"/>
        <w:left w:val="none" w:sz="0" w:space="0" w:color="auto"/>
        <w:bottom w:val="none" w:sz="0" w:space="0" w:color="auto"/>
        <w:right w:val="none" w:sz="0" w:space="0" w:color="auto"/>
      </w:divBdr>
    </w:div>
    <w:div w:id="2001273869">
      <w:marLeft w:val="0"/>
      <w:marRight w:val="0"/>
      <w:marTop w:val="0"/>
      <w:marBottom w:val="0"/>
      <w:divBdr>
        <w:top w:val="none" w:sz="0" w:space="0" w:color="auto"/>
        <w:left w:val="none" w:sz="0" w:space="0" w:color="auto"/>
        <w:bottom w:val="none" w:sz="0" w:space="0" w:color="auto"/>
        <w:right w:val="none" w:sz="0" w:space="0" w:color="auto"/>
      </w:divBdr>
    </w:div>
    <w:div w:id="2008359751">
      <w:marLeft w:val="0"/>
      <w:marRight w:val="0"/>
      <w:marTop w:val="0"/>
      <w:marBottom w:val="0"/>
      <w:divBdr>
        <w:top w:val="none" w:sz="0" w:space="0" w:color="auto"/>
        <w:left w:val="none" w:sz="0" w:space="0" w:color="auto"/>
        <w:bottom w:val="none" w:sz="0" w:space="0" w:color="auto"/>
        <w:right w:val="none" w:sz="0" w:space="0" w:color="auto"/>
      </w:divBdr>
    </w:div>
    <w:div w:id="2012444053">
      <w:marLeft w:val="0"/>
      <w:marRight w:val="0"/>
      <w:marTop w:val="0"/>
      <w:marBottom w:val="0"/>
      <w:divBdr>
        <w:top w:val="none" w:sz="0" w:space="0" w:color="auto"/>
        <w:left w:val="none" w:sz="0" w:space="0" w:color="auto"/>
        <w:bottom w:val="none" w:sz="0" w:space="0" w:color="auto"/>
        <w:right w:val="none" w:sz="0" w:space="0" w:color="auto"/>
      </w:divBdr>
    </w:div>
    <w:div w:id="2015957484">
      <w:marLeft w:val="0"/>
      <w:marRight w:val="0"/>
      <w:marTop w:val="0"/>
      <w:marBottom w:val="0"/>
      <w:divBdr>
        <w:top w:val="none" w:sz="0" w:space="0" w:color="auto"/>
        <w:left w:val="none" w:sz="0" w:space="0" w:color="auto"/>
        <w:bottom w:val="none" w:sz="0" w:space="0" w:color="auto"/>
        <w:right w:val="none" w:sz="0" w:space="0" w:color="auto"/>
      </w:divBdr>
      <w:divsChild>
        <w:div w:id="342126373">
          <w:marLeft w:val="0"/>
          <w:marRight w:val="0"/>
          <w:marTop w:val="0"/>
          <w:marBottom w:val="0"/>
          <w:divBdr>
            <w:top w:val="none" w:sz="0" w:space="0" w:color="auto"/>
            <w:left w:val="none" w:sz="0" w:space="0" w:color="auto"/>
            <w:bottom w:val="none" w:sz="0" w:space="0" w:color="auto"/>
            <w:right w:val="none" w:sz="0" w:space="0" w:color="auto"/>
          </w:divBdr>
        </w:div>
      </w:divsChild>
    </w:div>
    <w:div w:id="2019962447">
      <w:marLeft w:val="0"/>
      <w:marRight w:val="0"/>
      <w:marTop w:val="0"/>
      <w:marBottom w:val="0"/>
      <w:divBdr>
        <w:top w:val="none" w:sz="0" w:space="0" w:color="auto"/>
        <w:left w:val="none" w:sz="0" w:space="0" w:color="auto"/>
        <w:bottom w:val="none" w:sz="0" w:space="0" w:color="auto"/>
        <w:right w:val="none" w:sz="0" w:space="0" w:color="auto"/>
      </w:divBdr>
      <w:divsChild>
        <w:div w:id="983310758">
          <w:marLeft w:val="0"/>
          <w:marRight w:val="0"/>
          <w:marTop w:val="0"/>
          <w:marBottom w:val="0"/>
          <w:divBdr>
            <w:top w:val="none" w:sz="0" w:space="0" w:color="auto"/>
            <w:left w:val="none" w:sz="0" w:space="0" w:color="auto"/>
            <w:bottom w:val="none" w:sz="0" w:space="0" w:color="auto"/>
            <w:right w:val="none" w:sz="0" w:space="0" w:color="auto"/>
          </w:divBdr>
        </w:div>
      </w:divsChild>
    </w:div>
    <w:div w:id="2021539695">
      <w:marLeft w:val="0"/>
      <w:marRight w:val="0"/>
      <w:marTop w:val="0"/>
      <w:marBottom w:val="0"/>
      <w:divBdr>
        <w:top w:val="none" w:sz="0" w:space="0" w:color="auto"/>
        <w:left w:val="none" w:sz="0" w:space="0" w:color="auto"/>
        <w:bottom w:val="none" w:sz="0" w:space="0" w:color="auto"/>
        <w:right w:val="none" w:sz="0" w:space="0" w:color="auto"/>
      </w:divBdr>
    </w:div>
    <w:div w:id="2022394538">
      <w:marLeft w:val="0"/>
      <w:marRight w:val="0"/>
      <w:marTop w:val="0"/>
      <w:marBottom w:val="0"/>
      <w:divBdr>
        <w:top w:val="none" w:sz="0" w:space="0" w:color="auto"/>
        <w:left w:val="none" w:sz="0" w:space="0" w:color="auto"/>
        <w:bottom w:val="none" w:sz="0" w:space="0" w:color="auto"/>
        <w:right w:val="none" w:sz="0" w:space="0" w:color="auto"/>
      </w:divBdr>
    </w:div>
    <w:div w:id="2027899540">
      <w:marLeft w:val="0"/>
      <w:marRight w:val="0"/>
      <w:marTop w:val="0"/>
      <w:marBottom w:val="0"/>
      <w:divBdr>
        <w:top w:val="none" w:sz="0" w:space="0" w:color="auto"/>
        <w:left w:val="none" w:sz="0" w:space="0" w:color="auto"/>
        <w:bottom w:val="none" w:sz="0" w:space="0" w:color="auto"/>
        <w:right w:val="none" w:sz="0" w:space="0" w:color="auto"/>
      </w:divBdr>
    </w:div>
    <w:div w:id="2034770791">
      <w:marLeft w:val="0"/>
      <w:marRight w:val="0"/>
      <w:marTop w:val="0"/>
      <w:marBottom w:val="0"/>
      <w:divBdr>
        <w:top w:val="none" w:sz="0" w:space="0" w:color="auto"/>
        <w:left w:val="none" w:sz="0" w:space="0" w:color="auto"/>
        <w:bottom w:val="none" w:sz="0" w:space="0" w:color="auto"/>
        <w:right w:val="none" w:sz="0" w:space="0" w:color="auto"/>
      </w:divBdr>
      <w:divsChild>
        <w:div w:id="1173257124">
          <w:marLeft w:val="0"/>
          <w:marRight w:val="0"/>
          <w:marTop w:val="0"/>
          <w:marBottom w:val="0"/>
          <w:divBdr>
            <w:top w:val="none" w:sz="0" w:space="0" w:color="auto"/>
            <w:left w:val="none" w:sz="0" w:space="0" w:color="auto"/>
            <w:bottom w:val="none" w:sz="0" w:space="0" w:color="auto"/>
            <w:right w:val="none" w:sz="0" w:space="0" w:color="auto"/>
          </w:divBdr>
        </w:div>
      </w:divsChild>
    </w:div>
    <w:div w:id="2047174664">
      <w:marLeft w:val="0"/>
      <w:marRight w:val="0"/>
      <w:marTop w:val="0"/>
      <w:marBottom w:val="0"/>
      <w:divBdr>
        <w:top w:val="none" w:sz="0" w:space="0" w:color="auto"/>
        <w:left w:val="none" w:sz="0" w:space="0" w:color="auto"/>
        <w:bottom w:val="none" w:sz="0" w:space="0" w:color="auto"/>
        <w:right w:val="none" w:sz="0" w:space="0" w:color="auto"/>
      </w:divBdr>
    </w:div>
    <w:div w:id="2052338808">
      <w:marLeft w:val="0"/>
      <w:marRight w:val="0"/>
      <w:marTop w:val="0"/>
      <w:marBottom w:val="0"/>
      <w:divBdr>
        <w:top w:val="none" w:sz="0" w:space="0" w:color="auto"/>
        <w:left w:val="none" w:sz="0" w:space="0" w:color="auto"/>
        <w:bottom w:val="none" w:sz="0" w:space="0" w:color="auto"/>
        <w:right w:val="none" w:sz="0" w:space="0" w:color="auto"/>
      </w:divBdr>
      <w:divsChild>
        <w:div w:id="677389461">
          <w:marLeft w:val="0"/>
          <w:marRight w:val="0"/>
          <w:marTop w:val="0"/>
          <w:marBottom w:val="0"/>
          <w:divBdr>
            <w:top w:val="none" w:sz="0" w:space="0" w:color="auto"/>
            <w:left w:val="none" w:sz="0" w:space="0" w:color="auto"/>
            <w:bottom w:val="none" w:sz="0" w:space="0" w:color="auto"/>
            <w:right w:val="none" w:sz="0" w:space="0" w:color="auto"/>
          </w:divBdr>
        </w:div>
      </w:divsChild>
    </w:div>
    <w:div w:id="2053529826">
      <w:marLeft w:val="0"/>
      <w:marRight w:val="0"/>
      <w:marTop w:val="0"/>
      <w:marBottom w:val="0"/>
      <w:divBdr>
        <w:top w:val="none" w:sz="0" w:space="0" w:color="auto"/>
        <w:left w:val="none" w:sz="0" w:space="0" w:color="auto"/>
        <w:bottom w:val="none" w:sz="0" w:space="0" w:color="auto"/>
        <w:right w:val="none" w:sz="0" w:space="0" w:color="auto"/>
      </w:divBdr>
    </w:div>
    <w:div w:id="2055498081">
      <w:marLeft w:val="0"/>
      <w:marRight w:val="0"/>
      <w:marTop w:val="0"/>
      <w:marBottom w:val="0"/>
      <w:divBdr>
        <w:top w:val="none" w:sz="0" w:space="0" w:color="auto"/>
        <w:left w:val="none" w:sz="0" w:space="0" w:color="auto"/>
        <w:bottom w:val="none" w:sz="0" w:space="0" w:color="auto"/>
        <w:right w:val="none" w:sz="0" w:space="0" w:color="auto"/>
      </w:divBdr>
    </w:div>
    <w:div w:id="2057000650">
      <w:marLeft w:val="0"/>
      <w:marRight w:val="0"/>
      <w:marTop w:val="0"/>
      <w:marBottom w:val="0"/>
      <w:divBdr>
        <w:top w:val="none" w:sz="0" w:space="0" w:color="auto"/>
        <w:left w:val="none" w:sz="0" w:space="0" w:color="auto"/>
        <w:bottom w:val="none" w:sz="0" w:space="0" w:color="auto"/>
        <w:right w:val="none" w:sz="0" w:space="0" w:color="auto"/>
      </w:divBdr>
    </w:div>
    <w:div w:id="2059082502">
      <w:marLeft w:val="0"/>
      <w:marRight w:val="0"/>
      <w:marTop w:val="0"/>
      <w:marBottom w:val="0"/>
      <w:divBdr>
        <w:top w:val="none" w:sz="0" w:space="0" w:color="auto"/>
        <w:left w:val="none" w:sz="0" w:space="0" w:color="auto"/>
        <w:bottom w:val="none" w:sz="0" w:space="0" w:color="auto"/>
        <w:right w:val="none" w:sz="0" w:space="0" w:color="auto"/>
      </w:divBdr>
    </w:div>
    <w:div w:id="2064012947">
      <w:marLeft w:val="0"/>
      <w:marRight w:val="0"/>
      <w:marTop w:val="0"/>
      <w:marBottom w:val="0"/>
      <w:divBdr>
        <w:top w:val="none" w:sz="0" w:space="0" w:color="auto"/>
        <w:left w:val="none" w:sz="0" w:space="0" w:color="auto"/>
        <w:bottom w:val="none" w:sz="0" w:space="0" w:color="auto"/>
        <w:right w:val="none" w:sz="0" w:space="0" w:color="auto"/>
      </w:divBdr>
    </w:div>
    <w:div w:id="2073573232">
      <w:marLeft w:val="0"/>
      <w:marRight w:val="0"/>
      <w:marTop w:val="0"/>
      <w:marBottom w:val="0"/>
      <w:divBdr>
        <w:top w:val="none" w:sz="0" w:space="0" w:color="auto"/>
        <w:left w:val="none" w:sz="0" w:space="0" w:color="auto"/>
        <w:bottom w:val="none" w:sz="0" w:space="0" w:color="auto"/>
        <w:right w:val="none" w:sz="0" w:space="0" w:color="auto"/>
      </w:divBdr>
    </w:div>
    <w:div w:id="2074963343">
      <w:marLeft w:val="0"/>
      <w:marRight w:val="0"/>
      <w:marTop w:val="0"/>
      <w:marBottom w:val="0"/>
      <w:divBdr>
        <w:top w:val="none" w:sz="0" w:space="0" w:color="auto"/>
        <w:left w:val="none" w:sz="0" w:space="0" w:color="auto"/>
        <w:bottom w:val="none" w:sz="0" w:space="0" w:color="auto"/>
        <w:right w:val="none" w:sz="0" w:space="0" w:color="auto"/>
      </w:divBdr>
    </w:div>
    <w:div w:id="2076928931">
      <w:marLeft w:val="0"/>
      <w:marRight w:val="0"/>
      <w:marTop w:val="0"/>
      <w:marBottom w:val="0"/>
      <w:divBdr>
        <w:top w:val="none" w:sz="0" w:space="0" w:color="auto"/>
        <w:left w:val="none" w:sz="0" w:space="0" w:color="auto"/>
        <w:bottom w:val="none" w:sz="0" w:space="0" w:color="auto"/>
        <w:right w:val="none" w:sz="0" w:space="0" w:color="auto"/>
      </w:divBdr>
      <w:divsChild>
        <w:div w:id="386416628">
          <w:marLeft w:val="0"/>
          <w:marRight w:val="0"/>
          <w:marTop w:val="0"/>
          <w:marBottom w:val="0"/>
          <w:divBdr>
            <w:top w:val="none" w:sz="0" w:space="0" w:color="auto"/>
            <w:left w:val="none" w:sz="0" w:space="0" w:color="auto"/>
            <w:bottom w:val="none" w:sz="0" w:space="0" w:color="auto"/>
            <w:right w:val="none" w:sz="0" w:space="0" w:color="auto"/>
          </w:divBdr>
        </w:div>
      </w:divsChild>
    </w:div>
    <w:div w:id="2079668753">
      <w:marLeft w:val="0"/>
      <w:marRight w:val="0"/>
      <w:marTop w:val="0"/>
      <w:marBottom w:val="0"/>
      <w:divBdr>
        <w:top w:val="none" w:sz="0" w:space="0" w:color="auto"/>
        <w:left w:val="none" w:sz="0" w:space="0" w:color="auto"/>
        <w:bottom w:val="none" w:sz="0" w:space="0" w:color="auto"/>
        <w:right w:val="none" w:sz="0" w:space="0" w:color="auto"/>
      </w:divBdr>
    </w:div>
    <w:div w:id="2081705316">
      <w:marLeft w:val="0"/>
      <w:marRight w:val="0"/>
      <w:marTop w:val="0"/>
      <w:marBottom w:val="0"/>
      <w:divBdr>
        <w:top w:val="none" w:sz="0" w:space="0" w:color="auto"/>
        <w:left w:val="none" w:sz="0" w:space="0" w:color="auto"/>
        <w:bottom w:val="none" w:sz="0" w:space="0" w:color="auto"/>
        <w:right w:val="none" w:sz="0" w:space="0" w:color="auto"/>
      </w:divBdr>
    </w:div>
    <w:div w:id="2085491645">
      <w:marLeft w:val="0"/>
      <w:marRight w:val="0"/>
      <w:marTop w:val="0"/>
      <w:marBottom w:val="0"/>
      <w:divBdr>
        <w:top w:val="none" w:sz="0" w:space="0" w:color="auto"/>
        <w:left w:val="none" w:sz="0" w:space="0" w:color="auto"/>
        <w:bottom w:val="none" w:sz="0" w:space="0" w:color="auto"/>
        <w:right w:val="none" w:sz="0" w:space="0" w:color="auto"/>
      </w:divBdr>
    </w:div>
    <w:div w:id="2089568965">
      <w:marLeft w:val="0"/>
      <w:marRight w:val="0"/>
      <w:marTop w:val="0"/>
      <w:marBottom w:val="0"/>
      <w:divBdr>
        <w:top w:val="none" w:sz="0" w:space="0" w:color="auto"/>
        <w:left w:val="none" w:sz="0" w:space="0" w:color="auto"/>
        <w:bottom w:val="none" w:sz="0" w:space="0" w:color="auto"/>
        <w:right w:val="none" w:sz="0" w:space="0" w:color="auto"/>
      </w:divBdr>
      <w:divsChild>
        <w:div w:id="999772476">
          <w:marLeft w:val="0"/>
          <w:marRight w:val="0"/>
          <w:marTop w:val="0"/>
          <w:marBottom w:val="0"/>
          <w:divBdr>
            <w:top w:val="none" w:sz="0" w:space="0" w:color="auto"/>
            <w:left w:val="none" w:sz="0" w:space="0" w:color="auto"/>
            <w:bottom w:val="none" w:sz="0" w:space="0" w:color="auto"/>
            <w:right w:val="none" w:sz="0" w:space="0" w:color="auto"/>
          </w:divBdr>
        </w:div>
      </w:divsChild>
    </w:div>
    <w:div w:id="2089960958">
      <w:marLeft w:val="0"/>
      <w:marRight w:val="0"/>
      <w:marTop w:val="0"/>
      <w:marBottom w:val="0"/>
      <w:divBdr>
        <w:top w:val="none" w:sz="0" w:space="0" w:color="auto"/>
        <w:left w:val="none" w:sz="0" w:space="0" w:color="auto"/>
        <w:bottom w:val="none" w:sz="0" w:space="0" w:color="auto"/>
        <w:right w:val="none" w:sz="0" w:space="0" w:color="auto"/>
      </w:divBdr>
    </w:div>
    <w:div w:id="2090156933">
      <w:marLeft w:val="0"/>
      <w:marRight w:val="0"/>
      <w:marTop w:val="0"/>
      <w:marBottom w:val="0"/>
      <w:divBdr>
        <w:top w:val="none" w:sz="0" w:space="0" w:color="auto"/>
        <w:left w:val="none" w:sz="0" w:space="0" w:color="auto"/>
        <w:bottom w:val="none" w:sz="0" w:space="0" w:color="auto"/>
        <w:right w:val="none" w:sz="0" w:space="0" w:color="auto"/>
      </w:divBdr>
    </w:div>
    <w:div w:id="2096323683">
      <w:marLeft w:val="0"/>
      <w:marRight w:val="0"/>
      <w:marTop w:val="0"/>
      <w:marBottom w:val="0"/>
      <w:divBdr>
        <w:top w:val="none" w:sz="0" w:space="0" w:color="auto"/>
        <w:left w:val="none" w:sz="0" w:space="0" w:color="auto"/>
        <w:bottom w:val="none" w:sz="0" w:space="0" w:color="auto"/>
        <w:right w:val="none" w:sz="0" w:space="0" w:color="auto"/>
      </w:divBdr>
    </w:div>
    <w:div w:id="2096433008">
      <w:marLeft w:val="0"/>
      <w:marRight w:val="0"/>
      <w:marTop w:val="0"/>
      <w:marBottom w:val="0"/>
      <w:divBdr>
        <w:top w:val="none" w:sz="0" w:space="0" w:color="auto"/>
        <w:left w:val="none" w:sz="0" w:space="0" w:color="auto"/>
        <w:bottom w:val="none" w:sz="0" w:space="0" w:color="auto"/>
        <w:right w:val="none" w:sz="0" w:space="0" w:color="auto"/>
      </w:divBdr>
    </w:div>
    <w:div w:id="2096634294">
      <w:marLeft w:val="0"/>
      <w:marRight w:val="0"/>
      <w:marTop w:val="0"/>
      <w:marBottom w:val="0"/>
      <w:divBdr>
        <w:top w:val="none" w:sz="0" w:space="0" w:color="auto"/>
        <w:left w:val="none" w:sz="0" w:space="0" w:color="auto"/>
        <w:bottom w:val="none" w:sz="0" w:space="0" w:color="auto"/>
        <w:right w:val="none" w:sz="0" w:space="0" w:color="auto"/>
      </w:divBdr>
    </w:div>
    <w:div w:id="2101095241">
      <w:marLeft w:val="0"/>
      <w:marRight w:val="0"/>
      <w:marTop w:val="0"/>
      <w:marBottom w:val="0"/>
      <w:divBdr>
        <w:top w:val="none" w:sz="0" w:space="0" w:color="auto"/>
        <w:left w:val="none" w:sz="0" w:space="0" w:color="auto"/>
        <w:bottom w:val="none" w:sz="0" w:space="0" w:color="auto"/>
        <w:right w:val="none" w:sz="0" w:space="0" w:color="auto"/>
      </w:divBdr>
    </w:div>
    <w:div w:id="2113085092">
      <w:marLeft w:val="0"/>
      <w:marRight w:val="0"/>
      <w:marTop w:val="0"/>
      <w:marBottom w:val="0"/>
      <w:divBdr>
        <w:top w:val="none" w:sz="0" w:space="0" w:color="auto"/>
        <w:left w:val="none" w:sz="0" w:space="0" w:color="auto"/>
        <w:bottom w:val="none" w:sz="0" w:space="0" w:color="auto"/>
        <w:right w:val="none" w:sz="0" w:space="0" w:color="auto"/>
      </w:divBdr>
    </w:div>
    <w:div w:id="2113239725">
      <w:marLeft w:val="0"/>
      <w:marRight w:val="0"/>
      <w:marTop w:val="0"/>
      <w:marBottom w:val="0"/>
      <w:divBdr>
        <w:top w:val="none" w:sz="0" w:space="0" w:color="auto"/>
        <w:left w:val="none" w:sz="0" w:space="0" w:color="auto"/>
        <w:bottom w:val="none" w:sz="0" w:space="0" w:color="auto"/>
        <w:right w:val="none" w:sz="0" w:space="0" w:color="auto"/>
      </w:divBdr>
    </w:div>
    <w:div w:id="2120834449">
      <w:marLeft w:val="0"/>
      <w:marRight w:val="0"/>
      <w:marTop w:val="0"/>
      <w:marBottom w:val="0"/>
      <w:divBdr>
        <w:top w:val="none" w:sz="0" w:space="0" w:color="auto"/>
        <w:left w:val="none" w:sz="0" w:space="0" w:color="auto"/>
        <w:bottom w:val="none" w:sz="0" w:space="0" w:color="auto"/>
        <w:right w:val="none" w:sz="0" w:space="0" w:color="auto"/>
      </w:divBdr>
    </w:div>
    <w:div w:id="2121486431">
      <w:marLeft w:val="0"/>
      <w:marRight w:val="0"/>
      <w:marTop w:val="0"/>
      <w:marBottom w:val="0"/>
      <w:divBdr>
        <w:top w:val="none" w:sz="0" w:space="0" w:color="auto"/>
        <w:left w:val="none" w:sz="0" w:space="0" w:color="auto"/>
        <w:bottom w:val="none" w:sz="0" w:space="0" w:color="auto"/>
        <w:right w:val="none" w:sz="0" w:space="0" w:color="auto"/>
      </w:divBdr>
    </w:div>
    <w:div w:id="2122600350">
      <w:marLeft w:val="0"/>
      <w:marRight w:val="0"/>
      <w:marTop w:val="0"/>
      <w:marBottom w:val="0"/>
      <w:divBdr>
        <w:top w:val="none" w:sz="0" w:space="0" w:color="auto"/>
        <w:left w:val="none" w:sz="0" w:space="0" w:color="auto"/>
        <w:bottom w:val="none" w:sz="0" w:space="0" w:color="auto"/>
        <w:right w:val="none" w:sz="0" w:space="0" w:color="auto"/>
      </w:divBdr>
    </w:div>
    <w:div w:id="2129464264">
      <w:marLeft w:val="0"/>
      <w:marRight w:val="0"/>
      <w:marTop w:val="0"/>
      <w:marBottom w:val="0"/>
      <w:divBdr>
        <w:top w:val="none" w:sz="0" w:space="0" w:color="auto"/>
        <w:left w:val="none" w:sz="0" w:space="0" w:color="auto"/>
        <w:bottom w:val="none" w:sz="0" w:space="0" w:color="auto"/>
        <w:right w:val="none" w:sz="0" w:space="0" w:color="auto"/>
      </w:divBdr>
    </w:div>
    <w:div w:id="2136093745">
      <w:marLeft w:val="0"/>
      <w:marRight w:val="0"/>
      <w:marTop w:val="0"/>
      <w:marBottom w:val="0"/>
      <w:divBdr>
        <w:top w:val="none" w:sz="0" w:space="0" w:color="auto"/>
        <w:left w:val="none" w:sz="0" w:space="0" w:color="auto"/>
        <w:bottom w:val="none" w:sz="0" w:space="0" w:color="auto"/>
        <w:right w:val="none" w:sz="0" w:space="0" w:color="auto"/>
      </w:divBdr>
    </w:div>
    <w:div w:id="214623851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media/image1.png" Type="http://schemas.openxmlformats.org/officeDocument/2006/relationships/image"/><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9970</Words>
  <Characters>56829</Characters>
  <Application>Microsoft Office Word</Application>
  <DocSecurity>4</DocSecurity>
  <Lines>473</Lines>
  <Paragraphs>133</Paragraphs>
  <ScaleCrop>false</ScaleCrop>
  <Company/>
  <LinksUpToDate>false</LinksUpToDate>
  <CharactersWithSpaces>66666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2023-09-18T03:38:00Z</dcterms:created>
  <dc:creator>Administrator</dc:creator>
  <cp:lastModifiedBy>Administrator</cp:lastModifiedBy>
  <dcterms:modified xsi:type="dcterms:W3CDTF">2023-09-18T03:38:00Z</dcterms:modified>
  <cp:revision>2</cp:revision>
</cp:coreProperties>
</file>