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C14F1">
      <w:pPr>
        <w:pStyle w:val="4"/>
      </w:pPr>
      <w:bookmarkStart w:id="0" w:name="_GoBack"/>
      <w:bookmarkEnd w:id="0"/>
      <w:r>
        <w:t>上海证券交易所股票上市规则（</w:t>
      </w:r>
      <w:r>
        <w:t>2023</w:t>
      </w:r>
      <w:r>
        <w:t>年</w:t>
      </w:r>
      <w:r>
        <w:t>8</w:t>
      </w:r>
      <w:r>
        <w:t>月修订）</w:t>
      </w:r>
    </w:p>
    <w:p>
      <w:pPr>
        <w:spacing w:before="100" w:after="150"/>
        <w:jc w:val="center"/>
      </w:pPr>
      <w:r>
        <w:rPr>
          <w:rFonts w:ascii="宋体" w:hAnsi="宋体" w:cs="宋体" w:eastAsia="宋体"/>
          <w:sz w:val="22"/>
        </w:rPr>
        <w:t>现行有效丨2023年08月04日 颁布丨2023年09月04日 生效丨上证发〔2023〕127号</w:t>
      </w:r>
    </w:p>
    <w:p w:rsidR="00000000" w:rsidRDefault="00CC14F1">
      <w:pPr>
        <w:pStyle w:val="a3"/>
        <w:divId w:val="49573955"/>
      </w:pPr>
      <w:r>
        <w:t>各市场参与人：</w:t>
      </w:r>
    </w:p>
    <w:p w:rsidR="00000000" w:rsidRDefault="00CC14F1">
      <w:pPr>
        <w:pStyle w:val="a3"/>
        <w:divId w:val="49573955"/>
      </w:pPr>
      <w:r>
        <w:t>为了落实党中央、国务院关于独立董事制度改革的要求，推动形成更加科学的独立董事制度体系，提高上市公司质量，上海证券交易所（以下简称本所）对《上海证券交易所股票上市规则》进行了修订。《上海证券交易所股票上市规则（</w:t>
      </w:r>
      <w:r>
        <w:t>2023</w:t>
      </w:r>
      <w:r>
        <w:t>年</w:t>
      </w:r>
      <w:r>
        <w:t>8</w:t>
      </w:r>
      <w:r>
        <w:t>月修订）》（详见附件）已经中国证监会批准，现予以发布，并自</w:t>
      </w:r>
      <w:r>
        <w:t>2023</w:t>
      </w:r>
      <w:r>
        <w:t>年</w:t>
      </w:r>
      <w:r>
        <w:t>9</w:t>
      </w:r>
      <w:r>
        <w:t>月</w:t>
      </w:r>
      <w:r>
        <w:t>4</w:t>
      </w:r>
      <w:r>
        <w:t>日起施行。本所于</w:t>
      </w:r>
      <w:r>
        <w:t>2023</w:t>
      </w:r>
      <w:r>
        <w:t>年</w:t>
      </w:r>
      <w:r>
        <w:t>2</w:t>
      </w:r>
      <w:r>
        <w:t>月</w:t>
      </w:r>
      <w:r>
        <w:t>17</w:t>
      </w:r>
      <w:r>
        <w:t>日发布的《关于发布〈上海证券交易所股票上市规则（</w:t>
      </w:r>
      <w:r>
        <w:t>2023</w:t>
      </w:r>
      <w:r>
        <w:t>年</w:t>
      </w:r>
      <w:r>
        <w:t>2</w:t>
      </w:r>
      <w:r>
        <w:t>月修订）〉的通知》（上证发〔</w:t>
      </w:r>
      <w:r>
        <w:t>2023</w:t>
      </w:r>
      <w:r>
        <w:t>〕</w:t>
      </w:r>
      <w:r>
        <w:t>31</w:t>
      </w:r>
      <w:r>
        <w:t>号）自本规则施行之日起废止。</w:t>
      </w:r>
    </w:p>
    <w:p w:rsidR="00000000" w:rsidRDefault="00CC14F1">
      <w:pPr>
        <w:pStyle w:val="a3"/>
        <w:divId w:val="49573955"/>
      </w:pPr>
      <w:r>
        <w:t>为了做好规则适用衔接，就有关事项通知如下：</w:t>
      </w:r>
    </w:p>
    <w:p w:rsidR="00000000" w:rsidRDefault="00CC14F1">
      <w:pPr>
        <w:pStyle w:val="a3"/>
        <w:divId w:val="49573955"/>
      </w:pPr>
      <w:r>
        <w:t>一、自本</w:t>
      </w:r>
      <w:r>
        <w:t>规则施行之日起的一年为过渡期。过渡期内，上市公司董事会及其专门委员会的设置、独立董事专门会议机制等事项与本规则不一致的，应当逐步调整至符合本规则的规定。</w:t>
      </w:r>
    </w:p>
    <w:p w:rsidR="00000000" w:rsidRDefault="00CC14F1">
      <w:pPr>
        <w:pStyle w:val="a3"/>
        <w:divId w:val="49573955"/>
      </w:pPr>
      <w:r>
        <w:t>二、《上海证券交易所上市公司自律监管指引第</w:t>
      </w:r>
      <w:r>
        <w:t>5</w:t>
      </w:r>
      <w:r>
        <w:t>号</w:t>
      </w:r>
      <w:r>
        <w:t>——</w:t>
      </w:r>
      <w:r>
        <w:t>交易与关联交易（</w:t>
      </w:r>
      <w:r>
        <w:t>2023</w:t>
      </w:r>
      <w:r>
        <w:t>年</w:t>
      </w:r>
      <w:r>
        <w:t>1</w:t>
      </w:r>
      <w:r>
        <w:t>月修订）》《上海证券交易所上市公司自律监管指引第</w:t>
      </w:r>
      <w:r>
        <w:t>6</w:t>
      </w:r>
      <w:r>
        <w:t>号</w:t>
      </w:r>
      <w:r>
        <w:t>——</w:t>
      </w:r>
      <w:r>
        <w:t>重大资产重组（</w:t>
      </w:r>
      <w:r>
        <w:t>2023</w:t>
      </w:r>
      <w:r>
        <w:t>年修订）》《上海证券交易所上市公司自律监管指引第</w:t>
      </w:r>
      <w:r>
        <w:t>7</w:t>
      </w:r>
      <w:r>
        <w:t>号</w:t>
      </w:r>
      <w:r>
        <w:t>——</w:t>
      </w:r>
      <w:r>
        <w:t>回购股份》等本所业务规则中与本规则规定不一致的，适用本规则。</w:t>
      </w:r>
    </w:p>
    <w:p w:rsidR="00000000" w:rsidRDefault="00CC14F1">
      <w:pPr>
        <w:pStyle w:val="a3"/>
        <w:divId w:val="49573955"/>
      </w:pPr>
      <w:r>
        <w:lastRenderedPageBreak/>
        <w:t>三、关于上市公司保荐机构持续督导的相关安排仍然适用《关于发布〈上海证券交易所股票上市</w:t>
      </w:r>
      <w:r>
        <w:t>规则（</w:t>
      </w:r>
      <w:r>
        <w:t>2023</w:t>
      </w:r>
      <w:r>
        <w:t>年</w:t>
      </w:r>
      <w:r>
        <w:t>2</w:t>
      </w:r>
      <w:r>
        <w:t>月修订）〉的通知》的相关规定。</w:t>
      </w:r>
    </w:p>
    <w:p w:rsidR="00000000" w:rsidRDefault="00CC14F1">
      <w:pPr>
        <w:pStyle w:val="a3"/>
        <w:divId w:val="49573955"/>
      </w:pPr>
      <w:r>
        <w:t>特此通知。</w:t>
      </w:r>
    </w:p>
    <w:p w:rsidR="00000000" w:rsidRDefault="00CC14F1">
      <w:pPr>
        <w:pStyle w:val="a3"/>
        <w:jc w:val="right"/>
        <w:divId w:val="49573955"/>
      </w:pPr>
      <w:r>
        <w:t>上海证券交易所</w:t>
      </w:r>
      <w:r>
        <w:br/>
        <w:t>2023</w:t>
      </w:r>
      <w:r>
        <w:t>年</w:t>
      </w:r>
      <w:r>
        <w:t>8</w:t>
      </w:r>
      <w:r>
        <w:t>月</w:t>
      </w:r>
      <w:r>
        <w:t>4</w:t>
      </w:r>
      <w:r>
        <w:t>日</w:t>
      </w:r>
    </w:p>
    <w:p w:rsidR="00000000" w:rsidRDefault="00CC14F1">
      <w:pPr>
        <w:pStyle w:val="a3"/>
        <w:divId w:val="49573955"/>
      </w:pPr>
      <w:r>
        <w:t>（</w:t>
      </w:r>
      <w:r>
        <w:t>1998</w:t>
      </w:r>
      <w:r>
        <w:t>年</w:t>
      </w:r>
      <w:r>
        <w:t>1</w:t>
      </w:r>
      <w:r>
        <w:t>月实施</w:t>
      </w:r>
      <w:r>
        <w:t xml:space="preserve"> 2000</w:t>
      </w:r>
      <w:r>
        <w:t>年</w:t>
      </w:r>
      <w:r>
        <w:t>5</w:t>
      </w:r>
      <w:r>
        <w:t>月第一次修订</w:t>
      </w:r>
      <w:r>
        <w:t xml:space="preserve"> 2001</w:t>
      </w:r>
      <w:r>
        <w:t>年</w:t>
      </w:r>
      <w:r>
        <w:t>6</w:t>
      </w:r>
      <w:r>
        <w:t>月第二次修订</w:t>
      </w:r>
      <w:r>
        <w:t xml:space="preserve"> 2002</w:t>
      </w:r>
      <w:r>
        <w:t>年</w:t>
      </w:r>
      <w:r>
        <w:t>2</w:t>
      </w:r>
      <w:r>
        <w:t>月第三次修订</w:t>
      </w:r>
      <w:r>
        <w:t xml:space="preserve"> 2004</w:t>
      </w:r>
      <w:r>
        <w:t>年</w:t>
      </w:r>
      <w:r>
        <w:t>12</w:t>
      </w:r>
      <w:r>
        <w:t>月第四次修订</w:t>
      </w:r>
      <w:r>
        <w:t xml:space="preserve"> 2006</w:t>
      </w:r>
      <w:r>
        <w:t>年</w:t>
      </w:r>
      <w:r>
        <w:t>5</w:t>
      </w:r>
      <w:r>
        <w:t>月第五次修订</w:t>
      </w:r>
      <w:r>
        <w:t xml:space="preserve"> 2008</w:t>
      </w:r>
      <w:r>
        <w:t>年</w:t>
      </w:r>
      <w:r>
        <w:t>9</w:t>
      </w:r>
      <w:r>
        <w:t>月第六次修订</w:t>
      </w:r>
      <w:r>
        <w:t xml:space="preserve"> 2012</w:t>
      </w:r>
      <w:r>
        <w:t>年</w:t>
      </w:r>
      <w:r>
        <w:t>7</w:t>
      </w:r>
      <w:r>
        <w:t>月第七次修订</w:t>
      </w:r>
      <w:r>
        <w:t xml:space="preserve"> 2013</w:t>
      </w:r>
      <w:r>
        <w:t>年</w:t>
      </w:r>
      <w:r>
        <w:t>12</w:t>
      </w:r>
      <w:r>
        <w:t>月第八次修订</w:t>
      </w:r>
      <w:r>
        <w:t xml:space="preserve"> 2014</w:t>
      </w:r>
      <w:r>
        <w:t>年</w:t>
      </w:r>
      <w:r>
        <w:t>10</w:t>
      </w:r>
      <w:r>
        <w:t>月第九次修订</w:t>
      </w:r>
      <w:r>
        <w:t xml:space="preserve"> 2018</w:t>
      </w:r>
      <w:r>
        <w:t>年</w:t>
      </w:r>
      <w:r>
        <w:t>4</w:t>
      </w:r>
      <w:r>
        <w:t>月第十次修订</w:t>
      </w:r>
      <w:r>
        <w:t xml:space="preserve"> 2018</w:t>
      </w:r>
      <w:r>
        <w:t>年</w:t>
      </w:r>
      <w:r>
        <w:t>6</w:t>
      </w:r>
      <w:r>
        <w:t>月第十一次修订</w:t>
      </w:r>
      <w:r>
        <w:t xml:space="preserve"> 2018</w:t>
      </w:r>
      <w:r>
        <w:t>年</w:t>
      </w:r>
      <w:r>
        <w:t>11</w:t>
      </w:r>
      <w:r>
        <w:t>月第十二次修订</w:t>
      </w:r>
      <w:r>
        <w:t xml:space="preserve"> 2019</w:t>
      </w:r>
      <w:r>
        <w:t>年</w:t>
      </w:r>
      <w:r>
        <w:t>4</w:t>
      </w:r>
      <w:r>
        <w:t>月第十三次修订</w:t>
      </w:r>
      <w:r>
        <w:t xml:space="preserve"> 2020</w:t>
      </w:r>
      <w:r>
        <w:t>年</w:t>
      </w:r>
      <w:r>
        <w:t>12</w:t>
      </w:r>
      <w:r>
        <w:t>月第十四次修订</w:t>
      </w:r>
      <w:r>
        <w:t xml:space="preserve"> 2022</w:t>
      </w:r>
      <w:r>
        <w:t>年</w:t>
      </w:r>
      <w:r>
        <w:t>1</w:t>
      </w:r>
      <w:r>
        <w:t>月第十五次修订</w:t>
      </w:r>
      <w:r>
        <w:t xml:space="preserve"> 2023</w:t>
      </w:r>
      <w:r>
        <w:t>年</w:t>
      </w:r>
      <w:r>
        <w:t>2</w:t>
      </w:r>
      <w:r>
        <w:t>月第十六次修订</w:t>
      </w:r>
      <w:r>
        <w:t xml:space="preserve"> 2023</w:t>
      </w:r>
      <w:r>
        <w:t>年</w:t>
      </w:r>
      <w:r>
        <w:t>8</w:t>
      </w:r>
      <w:r>
        <w:t>月第十七次修订）</w:t>
      </w:r>
    </w:p>
    <w:p w:rsidR="00000000" w:rsidRDefault="00CC14F1">
      <w:pPr>
        <w:pStyle w:val="1"/>
      </w:pPr>
      <w:r>
        <w:t>第一章</w:t>
      </w:r>
      <w:r>
        <w:t xml:space="preserve"> </w:t>
      </w:r>
      <w:r>
        <w:t>总</w:t>
      </w:r>
      <w:r>
        <w:t xml:space="preserve"> </w:t>
      </w:r>
      <w:r>
        <w:t>则</w:t>
      </w:r>
    </w:p>
    <w:p w:rsidR="00000000" w:rsidRDefault="00CC14F1">
      <w:pPr>
        <w:pStyle w:val="3"/>
      </w:pPr>
      <w:r>
        <w:t>1.1</w:t>
      </w:r>
    </w:p>
    <w:p w:rsidR="00000000" w:rsidRDefault="00CC14F1">
      <w:pPr>
        <w:pStyle w:val="a3"/>
        <w:divId w:val="1876771126"/>
      </w:pPr>
      <w:r>
        <w:t>为了规范股票、存托凭证、可转换为股票的公司债券（以下简称可转换公司债券）及其他衍生品种（以下统称股票及其衍生品种）的上市行为，以及发行人、上市公司及其他信息披露义务人的信息披露行为，维护证券市场秩序，保护投资者的合法权益，推动提高上市公司质量，促进资本市场健康发展，根据《中华人民共和国公司法》（以下简称《公司法》）、《中华人民共和国证券法》（以下简称《证券法》）、《证券交易所管理办法》等相关法律、行政法规、部</w:t>
      </w:r>
      <w:r>
        <w:t>门规章、规范性文件（以下统称法律法规）以及《上海证券交易所章程》，制定本规则。</w:t>
      </w:r>
    </w:p>
    <w:p w:rsidR="00000000" w:rsidRDefault="00CC14F1">
      <w:pPr>
        <w:pStyle w:val="3"/>
      </w:pPr>
      <w:r>
        <w:t>1.2</w:t>
      </w:r>
    </w:p>
    <w:p w:rsidR="00000000" w:rsidRDefault="00CC14F1">
      <w:pPr>
        <w:pStyle w:val="a3"/>
        <w:divId w:val="1580367361"/>
      </w:pPr>
      <w:r>
        <w:t>在上海证券交易所（以下简称本所）主板上市的股票及其衍生品种的上市、信息披露、停复牌、退市等事宜，适用本规则。本规则未作规定的，适用本所其他相关规定。</w:t>
      </w:r>
    </w:p>
    <w:p w:rsidR="00000000" w:rsidRDefault="00CC14F1">
      <w:pPr>
        <w:pStyle w:val="a3"/>
        <w:divId w:val="1580367361"/>
      </w:pPr>
      <w:r>
        <w:t>中国证券监督管理委员会（以下简称中国证监会）和本所对境内外证券交易所互联互通存托凭证在本所的上市、信息披露、停复牌、退市等事宜另有规定的，适用其规定。</w:t>
      </w:r>
    </w:p>
    <w:p w:rsidR="00000000" w:rsidRDefault="00CC14F1">
      <w:pPr>
        <w:pStyle w:val="3"/>
      </w:pPr>
      <w:r>
        <w:t>1.3</w:t>
      </w:r>
    </w:p>
    <w:p w:rsidR="00000000" w:rsidRDefault="00CC14F1">
      <w:pPr>
        <w:pStyle w:val="a3"/>
        <w:divId w:val="163863394"/>
      </w:pPr>
      <w:r>
        <w:t>发行人申请股票及其衍生品种在本所上市的，应当经本所审核并由中国证监会作出予以注册决定。发行人首次公开发行股票或者存</w:t>
      </w:r>
      <w:r>
        <w:t>托凭证在本所上市的，应当在上市前与本所签订上市协议，明确双方的权利、义务和其他事项。</w:t>
      </w:r>
    </w:p>
    <w:p w:rsidR="00000000" w:rsidRDefault="00CC14F1">
      <w:pPr>
        <w:pStyle w:val="3"/>
      </w:pPr>
      <w:r>
        <w:t>1.4</w:t>
      </w:r>
    </w:p>
    <w:p w:rsidR="00000000" w:rsidRDefault="00CC14F1">
      <w:pPr>
        <w:pStyle w:val="a3"/>
        <w:divId w:val="1696081460"/>
      </w:pPr>
      <w:r>
        <w:t>发行人、上市公司及其董事、监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rsidR="00000000" w:rsidRDefault="00CC14F1">
      <w:pPr>
        <w:pStyle w:val="3"/>
      </w:pPr>
      <w:r>
        <w:t>1.5</w:t>
      </w:r>
    </w:p>
    <w:p w:rsidR="00000000" w:rsidRDefault="00CC14F1">
      <w:pPr>
        <w:pStyle w:val="a3"/>
        <w:divId w:val="455490489"/>
      </w:pPr>
      <w:r>
        <w:t>本所根据法律法规、本所相关规定和上市协议、声明与承诺，对本规则第</w:t>
      </w:r>
      <w:r>
        <w:t>1.4</w:t>
      </w:r>
      <w:r>
        <w:t>条规定的主体进行自</w:t>
      </w:r>
      <w:r>
        <w:t>律监管。</w:t>
      </w:r>
    </w:p>
    <w:p w:rsidR="00000000" w:rsidRDefault="00CC14F1">
      <w:pPr>
        <w:pStyle w:val="1"/>
      </w:pPr>
      <w:r>
        <w:t>第二章</w:t>
      </w:r>
      <w:r>
        <w:t xml:space="preserve"> </w:t>
      </w:r>
      <w:r>
        <w:t>信息披露的基本原则和一般规定</w:t>
      </w:r>
    </w:p>
    <w:p w:rsidR="00000000" w:rsidRDefault="00CC14F1">
      <w:pPr>
        <w:pStyle w:val="2"/>
      </w:pPr>
      <w:r>
        <w:t>第一节</w:t>
      </w:r>
      <w:r>
        <w:t xml:space="preserve"> </w:t>
      </w:r>
      <w:r>
        <w:t>基本原则</w:t>
      </w:r>
    </w:p>
    <w:p w:rsidR="00000000" w:rsidRDefault="00CC14F1">
      <w:pPr>
        <w:pStyle w:val="3"/>
      </w:pPr>
      <w:r>
        <w:t>2.1.1</w:t>
      </w:r>
    </w:p>
    <w:p w:rsidR="00000000" w:rsidRDefault="00CC14F1">
      <w:pPr>
        <w:pStyle w:val="a3"/>
        <w:divId w:val="1093862479"/>
      </w:pPr>
      <w:r>
        <w:t>上市公司及相关信息披露义务人应当按照法律法规、本规则以及本所其他规定，及时、公平地披露信息，并保证所披露的信息真实、准确、完整，简明清晰、通俗易懂，不得有虚假记载、误导性陈述或者重大遗漏。</w:t>
      </w:r>
    </w:p>
    <w:p w:rsidR="00000000" w:rsidRDefault="00CC14F1">
      <w:pPr>
        <w:pStyle w:val="a3"/>
        <w:divId w:val="1093862479"/>
      </w:pPr>
      <w:r>
        <w:t>本规则所称相关信息披露义务人，是指本规则第</w:t>
      </w:r>
      <w:r>
        <w:t>1.4</w:t>
      </w:r>
      <w:r>
        <w:t>条规定的除上市公司以外的承担信息披露义务的主体。</w:t>
      </w:r>
    </w:p>
    <w:p w:rsidR="00000000" w:rsidRDefault="00CC14F1">
      <w:pPr>
        <w:pStyle w:val="3"/>
      </w:pPr>
      <w:r>
        <w:t>2.1.2</w:t>
      </w:r>
    </w:p>
    <w:p w:rsidR="00000000" w:rsidRDefault="00CC14F1">
      <w:pPr>
        <w:pStyle w:val="a3"/>
        <w:divId w:val="1095633682"/>
      </w:pPr>
      <w:r>
        <w:t>上市公司董事、监事和高级管理人员应当保证公司及时、公平地披露信息，以及信息披露内容的真实、准确、完整，不存在虚假记载、误导性陈述或者重大遗漏。</w:t>
      </w:r>
    </w:p>
    <w:p w:rsidR="00000000" w:rsidRDefault="00CC14F1">
      <w:pPr>
        <w:pStyle w:val="a3"/>
        <w:divId w:val="1095633682"/>
      </w:pPr>
      <w:r>
        <w:t>公司董事、监事和高级管理人员不能保证公司披露的信息内容真实、准确、完整或者对公司所披露的信息存在异议的，应当在公告中作出相应声明并说明理由，公司应当予以披露。</w:t>
      </w:r>
    </w:p>
    <w:p w:rsidR="00000000" w:rsidRDefault="00CC14F1">
      <w:pPr>
        <w:pStyle w:val="3"/>
      </w:pPr>
      <w:r>
        <w:t>2.1.3</w:t>
      </w:r>
    </w:p>
    <w:p w:rsidR="00000000" w:rsidRDefault="00CC14F1">
      <w:pPr>
        <w:pStyle w:val="a3"/>
        <w:divId w:val="1261568256"/>
      </w:pPr>
      <w:r>
        <w:t>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w:t>
      </w:r>
      <w:r>
        <w:t>信息）。</w:t>
      </w:r>
    </w:p>
    <w:p w:rsidR="00000000" w:rsidRDefault="00CC14F1">
      <w:pPr>
        <w:pStyle w:val="a3"/>
        <w:divId w:val="1261568256"/>
      </w:pPr>
      <w:r>
        <w:t>相关信息披露义务人通过上市公司披露信息的，公司应当予以协助。</w:t>
      </w:r>
    </w:p>
    <w:p w:rsidR="00000000" w:rsidRDefault="00CC14F1">
      <w:pPr>
        <w:pStyle w:val="3"/>
      </w:pPr>
      <w:r>
        <w:t>2.1.4</w:t>
      </w:r>
    </w:p>
    <w:p w:rsidR="00000000" w:rsidRDefault="00CC14F1">
      <w:pPr>
        <w:pStyle w:val="a3"/>
        <w:divId w:val="1424109591"/>
      </w:pPr>
      <w:r>
        <w:t>上市公司及相关信息披露义务人披露信息，应当以客观事实或者具有事实基础的判断和意见为依据，如实反映实际情况，不得有虚假记载。</w:t>
      </w:r>
    </w:p>
    <w:p w:rsidR="00000000" w:rsidRDefault="00CC14F1">
      <w:pPr>
        <w:pStyle w:val="3"/>
      </w:pPr>
      <w:r>
        <w:t>2.1.5</w:t>
      </w:r>
    </w:p>
    <w:p w:rsidR="00000000" w:rsidRDefault="00CC14F1">
      <w:pPr>
        <w:pStyle w:val="a3"/>
        <w:divId w:val="170141232"/>
      </w:pPr>
      <w:r>
        <w:t>上市公司及相关信息披露义务人披露信息，应当客观，使用明确、贴切的语言和文字，不得夸大其辞，不得有误导性陈述。</w:t>
      </w:r>
    </w:p>
    <w:p w:rsidR="00000000" w:rsidRDefault="00CC14F1">
      <w:pPr>
        <w:pStyle w:val="a3"/>
        <w:divId w:val="170141232"/>
      </w:pPr>
      <w:r>
        <w:t>公司披露预测性信息及其他涉及公司未来经营和财务状况等信息，应当合理、谨慎、客观。</w:t>
      </w:r>
    </w:p>
    <w:p w:rsidR="00000000" w:rsidRDefault="00CC14F1">
      <w:pPr>
        <w:pStyle w:val="3"/>
      </w:pPr>
      <w:r>
        <w:t>2.1.6</w:t>
      </w:r>
    </w:p>
    <w:p w:rsidR="00000000" w:rsidRDefault="00CC14F1">
      <w:pPr>
        <w:pStyle w:val="a3"/>
        <w:divId w:val="563762822"/>
      </w:pPr>
      <w:r>
        <w:t>上市公司及相关信息披露义务人披露信息，应当内容完整，充分披露对公司股票及其衍生品种交易价</w:t>
      </w:r>
      <w:r>
        <w:t>格有较大影响的信息，揭示可能产生的重大风险，不得有选择地披露部分信息，不得有重大遗漏。</w:t>
      </w:r>
    </w:p>
    <w:p w:rsidR="00000000" w:rsidRDefault="00CC14F1">
      <w:pPr>
        <w:pStyle w:val="a3"/>
        <w:divId w:val="563762822"/>
      </w:pPr>
      <w:r>
        <w:t>信息披露文件材料应当齐备，格式符合规定要求。</w:t>
      </w:r>
    </w:p>
    <w:p w:rsidR="00000000" w:rsidRDefault="00CC14F1">
      <w:pPr>
        <w:pStyle w:val="3"/>
      </w:pPr>
      <w:r>
        <w:t>2.1.7</w:t>
      </w:r>
    </w:p>
    <w:p w:rsidR="00000000" w:rsidRDefault="00CC14F1">
      <w:pPr>
        <w:pStyle w:val="a3"/>
        <w:divId w:val="1784306703"/>
      </w:pPr>
      <w:r>
        <w:t>上市公司及相关信息披露义务人应当在本规则规定的期限内披露重大信息，不得有意选择披露时点。</w:t>
      </w:r>
    </w:p>
    <w:p w:rsidR="00000000" w:rsidRDefault="00CC14F1">
      <w:pPr>
        <w:pStyle w:val="3"/>
      </w:pPr>
      <w:r>
        <w:t>2.1.8</w:t>
      </w:r>
    </w:p>
    <w:p w:rsidR="00000000" w:rsidRDefault="00CC14F1">
      <w:pPr>
        <w:pStyle w:val="a3"/>
        <w:divId w:val="1578713232"/>
      </w:pPr>
      <w:r>
        <w:t>上市公司及相关信息披露义务人应当同时向所有投资者公开披露重大信息，确保所有投资者可以平等地获取同一信息，不得提前向任何单位和个人泄露。</w:t>
      </w:r>
    </w:p>
    <w:p w:rsidR="00000000" w:rsidRDefault="00CC14F1">
      <w:pPr>
        <w:pStyle w:val="3"/>
      </w:pPr>
      <w:r>
        <w:t>2.1.9</w:t>
      </w:r>
    </w:p>
    <w:p w:rsidR="00000000" w:rsidRDefault="00CC14F1">
      <w:pPr>
        <w:pStyle w:val="a3"/>
        <w:divId w:val="1692292599"/>
      </w:pPr>
      <w:r>
        <w:t>上市公司及相关信息披露义务人披露信息，应当使用事实描述性的语言，简洁明了、逻辑清晰、语言浅白、易于理解，不得含有宣传</w:t>
      </w:r>
      <w:r>
        <w:t>、广告、恭维、诋毁等性质的词句。</w:t>
      </w:r>
    </w:p>
    <w:p w:rsidR="00000000" w:rsidRDefault="00CC14F1">
      <w:pPr>
        <w:pStyle w:val="2"/>
      </w:pPr>
      <w:r>
        <w:t>第二节</w:t>
      </w:r>
      <w:r>
        <w:t xml:space="preserve"> </w:t>
      </w:r>
      <w:r>
        <w:t>一般规定</w:t>
      </w:r>
    </w:p>
    <w:p w:rsidR="00000000" w:rsidRDefault="00CC14F1">
      <w:pPr>
        <w:pStyle w:val="3"/>
      </w:pPr>
      <w:r>
        <w:t>2.2.1</w:t>
      </w:r>
    </w:p>
    <w:p w:rsidR="00000000" w:rsidRDefault="00CC14F1">
      <w:pPr>
        <w:pStyle w:val="a3"/>
        <w:divId w:val="202642234"/>
      </w:pPr>
      <w:r>
        <w:t>上市公司及相关信息披露义务人应当按照法律法规及本所相关规定编制公告并披露，并按照规定提供相关材料供本所查验。公司及相关信息披露义务人不得以定期报告形式代替应当披露的临时报告。</w:t>
      </w:r>
    </w:p>
    <w:p w:rsidR="00000000" w:rsidRDefault="00CC14F1">
      <w:pPr>
        <w:pStyle w:val="a3"/>
        <w:divId w:val="202642234"/>
      </w:pPr>
      <w:r>
        <w:t>前款所述公告和材料应当采用中文文本。同时采用外文文本的，信息披露义务人应当保证两种文本的内容一致。两种文本发生歧义时，以中文文本为准。</w:t>
      </w:r>
    </w:p>
    <w:p w:rsidR="00000000" w:rsidRDefault="00CC14F1">
      <w:pPr>
        <w:pStyle w:val="3"/>
      </w:pPr>
      <w:r>
        <w:t>2.2.2</w:t>
      </w:r>
    </w:p>
    <w:p w:rsidR="00000000" w:rsidRDefault="00CC14F1">
      <w:pPr>
        <w:pStyle w:val="a3"/>
        <w:divId w:val="940574184"/>
      </w:pPr>
      <w:r>
        <w:t>上市公司公告应当由董事会发布并加盖公司或者董事会公章，监事会决议公告可以加盖监事会公章，法律法规或者本所另有规定的除外。</w:t>
      </w:r>
    </w:p>
    <w:p w:rsidR="00000000" w:rsidRDefault="00CC14F1">
      <w:pPr>
        <w:pStyle w:val="3"/>
      </w:pPr>
      <w:r>
        <w:t>2.2.3</w:t>
      </w:r>
    </w:p>
    <w:p w:rsidR="00000000" w:rsidRDefault="00CC14F1">
      <w:pPr>
        <w:pStyle w:val="a3"/>
        <w:divId w:val="297564820"/>
      </w:pPr>
      <w:r>
        <w:t>上市公司及相关信息披露义务人的公告应当在本所网站和符合中国证监会规定条件的媒体（以下统称符合条件的媒体）披露。</w:t>
      </w:r>
    </w:p>
    <w:p w:rsidR="00000000" w:rsidRDefault="00CC14F1">
      <w:pPr>
        <w:pStyle w:val="a3"/>
        <w:divId w:val="297564820"/>
      </w:pPr>
      <w:r>
        <w:t>公司及相关信息披露义务人应当保证披露的信息内容与向本所提交的公告材料内容一致。公司披露的公告内容与提供给本所的材料内容不一致的，应当立即向本所报告并及时更正。</w:t>
      </w:r>
    </w:p>
    <w:p w:rsidR="00000000" w:rsidRDefault="00CC14F1">
      <w:pPr>
        <w:pStyle w:val="3"/>
      </w:pPr>
      <w:r>
        <w:t>2.2.4</w:t>
      </w:r>
    </w:p>
    <w:p w:rsidR="00000000" w:rsidRDefault="00CC14F1">
      <w:pPr>
        <w:pStyle w:val="a3"/>
        <w:divId w:val="34934335"/>
      </w:pPr>
      <w:r>
        <w:t>上市公司及相关信息披露义务人应当在涉及的重大事项触及下列任一时点及时履行信息披露义务：</w:t>
      </w:r>
    </w:p>
    <w:p w:rsidR="00000000" w:rsidRDefault="00CC14F1">
      <w:pPr>
        <w:pStyle w:val="a3"/>
        <w:divId w:val="967198934"/>
      </w:pPr>
      <w:r>
        <w:t>（一）董事会或者监事会作出决议；</w:t>
      </w:r>
    </w:p>
    <w:p w:rsidR="00000000" w:rsidRDefault="00CC14F1">
      <w:pPr>
        <w:pStyle w:val="a3"/>
        <w:divId w:val="967198934"/>
      </w:pPr>
      <w:r>
        <w:t>（二）签署意向书或者协议（无论是否附加条件或期限）；</w:t>
      </w:r>
    </w:p>
    <w:p w:rsidR="00000000" w:rsidRDefault="00CC14F1">
      <w:pPr>
        <w:pStyle w:val="a3"/>
        <w:divId w:val="967198934"/>
      </w:pPr>
      <w:r>
        <w:t>（三）公司（含任一董事、监事或者高级管理</w:t>
      </w:r>
      <w:r>
        <w:t>人员）知悉或者应当知悉该重大事项发生；</w:t>
      </w:r>
    </w:p>
    <w:p w:rsidR="00000000" w:rsidRDefault="00CC14F1">
      <w:pPr>
        <w:pStyle w:val="a3"/>
        <w:divId w:val="34934335"/>
      </w:pPr>
      <w:r>
        <w:t>重大事项尚处于筹划阶段，但在前款规定的时点之前出现下列情形之一的，公司及相关信息披露义务人应当及时披露相关筹划情况和既有事实：</w:t>
      </w:r>
    </w:p>
    <w:p w:rsidR="00000000" w:rsidRDefault="00CC14F1">
      <w:pPr>
        <w:pStyle w:val="a3"/>
        <w:divId w:val="1249270897"/>
      </w:pPr>
      <w:r>
        <w:t>（一）该重大事项难以保密；</w:t>
      </w:r>
    </w:p>
    <w:p w:rsidR="00000000" w:rsidRDefault="00CC14F1">
      <w:pPr>
        <w:pStyle w:val="a3"/>
        <w:divId w:val="1249270897"/>
      </w:pPr>
      <w:r>
        <w:t>（二）该重大事项已经泄露或者出现市场传闻（以下简称传闻）；</w:t>
      </w:r>
    </w:p>
    <w:p w:rsidR="00000000" w:rsidRDefault="00CC14F1">
      <w:pPr>
        <w:pStyle w:val="a3"/>
        <w:divId w:val="1249270897"/>
      </w:pPr>
      <w:r>
        <w:t>（三）公司股票及其衍生品种的交易发生异常波动。</w:t>
      </w:r>
    </w:p>
    <w:p w:rsidR="00000000" w:rsidRDefault="00CC14F1">
      <w:pPr>
        <w:pStyle w:val="3"/>
      </w:pPr>
      <w:r>
        <w:t>2.2.5</w:t>
      </w:r>
    </w:p>
    <w:p w:rsidR="00000000" w:rsidRDefault="00CC14F1">
      <w:pPr>
        <w:pStyle w:val="a3"/>
        <w:divId w:val="234705186"/>
      </w:pPr>
      <w:r>
        <w:t>上市公司在规定时间无法按规定披露重大事项的详细情况的，可以先披露提示性公告说明该重大事项的基本情况，解释未能按要求披露的原因，并承诺在</w:t>
      </w:r>
      <w:r>
        <w:t>2</w:t>
      </w:r>
      <w:r>
        <w:t>个交易日内披露符合要求的公告。</w:t>
      </w:r>
    </w:p>
    <w:p w:rsidR="00000000" w:rsidRDefault="00CC14F1">
      <w:pPr>
        <w:pStyle w:val="3"/>
      </w:pPr>
      <w:r>
        <w:t>2.2.6</w:t>
      </w:r>
    </w:p>
    <w:p w:rsidR="00000000" w:rsidRDefault="00CC14F1">
      <w:pPr>
        <w:pStyle w:val="a3"/>
        <w:divId w:val="944657016"/>
      </w:pPr>
      <w:r>
        <w:t>上市公司及相关信</w:t>
      </w:r>
      <w:r>
        <w:t>息披露义务人筹划重大事项，持续时间较长的，应当按规定分阶段披露进展情况，及时提示相关风险，不得仅以相关事项结果尚不确定为由不予披露。</w:t>
      </w:r>
    </w:p>
    <w:p w:rsidR="00000000" w:rsidRDefault="00CC14F1">
      <w:pPr>
        <w:pStyle w:val="a3"/>
        <w:divId w:val="944657016"/>
      </w:pPr>
      <w:r>
        <w:t>已披露的事项发生重大变化，可能对公司股票及其衍生品种交易价格产生较大影响的，公司及相关信息披露义务人应当及时披露进展公告。</w:t>
      </w:r>
    </w:p>
    <w:p w:rsidR="00000000" w:rsidRDefault="00CC14F1">
      <w:pPr>
        <w:pStyle w:val="3"/>
      </w:pPr>
      <w:r>
        <w:t>2.2.7</w:t>
      </w:r>
    </w:p>
    <w:p w:rsidR="00000000" w:rsidRDefault="00CC14F1">
      <w:pPr>
        <w:pStyle w:val="a3"/>
        <w:divId w:val="1704556225"/>
      </w:pPr>
      <w:r>
        <w:t>上市公司及相关信息披露义务人拟披露的信息被依法认定为国家秘密，按照本规则披露或者履行相关义务可能导致其违反法律法规或者危害国家安全的，可以按照本所相关规定豁免披露。</w:t>
      </w:r>
    </w:p>
    <w:p w:rsidR="00000000" w:rsidRDefault="00CC14F1">
      <w:pPr>
        <w:pStyle w:val="a3"/>
        <w:divId w:val="1704556225"/>
      </w:pPr>
      <w:r>
        <w:t>上市公司及相关信息披露义务人拟披露的信息属于商业秘密、商业敏感信息，按照本规</w:t>
      </w:r>
      <w:r>
        <w:t>则披露或者履行相关义务可能引致不当竞争、损害公司及投资者利益或者误导投资者的，可以按照本所相关规定暂缓或者豁免披露该信息。</w:t>
      </w:r>
    </w:p>
    <w:p w:rsidR="00000000" w:rsidRDefault="00CC14F1">
      <w:pPr>
        <w:pStyle w:val="3"/>
      </w:pPr>
      <w:r>
        <w:t>2.2.8</w:t>
      </w:r>
    </w:p>
    <w:p w:rsidR="00000000" w:rsidRDefault="00CC14F1">
      <w:pPr>
        <w:pStyle w:val="a3"/>
        <w:divId w:val="1169297060"/>
      </w:pPr>
      <w:r>
        <w:t>上市公司按照本规则第</w:t>
      </w:r>
      <w:r>
        <w:t>2.2.7</w:t>
      </w:r>
      <w:r>
        <w:t>条规定暂缓披露或豁免披露其信息的，应当符合以下条件：</w:t>
      </w:r>
    </w:p>
    <w:p w:rsidR="00000000" w:rsidRDefault="00CC14F1">
      <w:pPr>
        <w:pStyle w:val="a3"/>
        <w:divId w:val="1729957527"/>
      </w:pPr>
      <w:r>
        <w:t>（一）相关信息未泄露；</w:t>
      </w:r>
    </w:p>
    <w:p w:rsidR="00000000" w:rsidRDefault="00CC14F1">
      <w:pPr>
        <w:pStyle w:val="a3"/>
        <w:divId w:val="1729957527"/>
      </w:pPr>
      <w:r>
        <w:t>（二）有关内幕信息知情人已书面承诺保密；</w:t>
      </w:r>
    </w:p>
    <w:p w:rsidR="00000000" w:rsidRDefault="00CC14F1">
      <w:pPr>
        <w:pStyle w:val="a3"/>
        <w:divId w:val="1729957527"/>
      </w:pPr>
      <w:r>
        <w:t>（三）公司股票及其衍生品种交易未发生异常波动。</w:t>
      </w:r>
    </w:p>
    <w:p w:rsidR="00000000" w:rsidRDefault="00CC14F1">
      <w:pPr>
        <w:pStyle w:val="a3"/>
        <w:divId w:val="1169297060"/>
      </w:pPr>
      <w:r>
        <w:t>暂缓、豁免披露的原因已经消除的，公司应当及时披露相关信息，并说明未及时披露的原因、公司就暂缓或者豁免披露已履行的决策程序和已采取的保密措施等情况。</w:t>
      </w:r>
    </w:p>
    <w:p w:rsidR="00000000" w:rsidRDefault="00CC14F1">
      <w:pPr>
        <w:pStyle w:val="a3"/>
        <w:divId w:val="1169297060"/>
      </w:pPr>
      <w:r>
        <w:t>公司暂缓、豁免信息披露不符合本条第一款和本规则第</w:t>
      </w:r>
      <w:r>
        <w:t>2.2.7</w:t>
      </w:r>
      <w:r>
        <w:t>条要求的，公司应当及时履行信息披露及相关义务。</w:t>
      </w:r>
    </w:p>
    <w:p w:rsidR="00000000" w:rsidRDefault="00CC14F1">
      <w:pPr>
        <w:pStyle w:val="3"/>
      </w:pPr>
      <w:r>
        <w:t>2.2.9</w:t>
      </w:r>
    </w:p>
    <w:p w:rsidR="00000000" w:rsidRDefault="00CC14F1">
      <w:pPr>
        <w:pStyle w:val="a3"/>
        <w:divId w:val="683559963"/>
      </w:pPr>
      <w:r>
        <w:t>上市公司及相关信息披露义务人不得通过股东大会、投资者说明会、分析师会议、路演、接受投资者调研、接受媒体采访等形式，向任何单位和个人提供公司尚未披露的重大信息。</w:t>
      </w:r>
    </w:p>
    <w:p w:rsidR="00000000" w:rsidRDefault="00CC14F1">
      <w:pPr>
        <w:pStyle w:val="a3"/>
        <w:divId w:val="683559963"/>
      </w:pPr>
      <w:r>
        <w:t>公司及相关信息披露义务人确有需要的，可以在非交易时段通过新闻发布会、媒体专访、公司网站、网络自媒体等方式对外发布重大信息，但应当于最近一个信息披露时段内披露相关公告。</w:t>
      </w:r>
    </w:p>
    <w:p w:rsidR="00000000" w:rsidRDefault="00CC14F1">
      <w:pPr>
        <w:pStyle w:val="3"/>
      </w:pPr>
      <w:r>
        <w:t>2.2.10</w:t>
      </w:r>
    </w:p>
    <w:p w:rsidR="00000000" w:rsidRDefault="00CC14F1">
      <w:pPr>
        <w:pStyle w:val="a3"/>
        <w:divId w:val="933437737"/>
      </w:pPr>
      <w:r>
        <w:t>上市公司控股子公司及控制的其他主体发生本规则规定的相</w:t>
      </w:r>
      <w:r>
        <w:t>关重大事项，视同上市公司发生的重大事项，适用本规则。</w:t>
      </w:r>
    </w:p>
    <w:p w:rsidR="00000000" w:rsidRDefault="00CC14F1">
      <w:pPr>
        <w:pStyle w:val="a3"/>
        <w:divId w:val="933437737"/>
      </w:pPr>
      <w:r>
        <w:t>上市公司的参股公司发生本规则规定的相关重大事项，可能对公司股票及其衍生品种交易价格产生较大影响的，应当参照本规则相关规定，履行信息披露义务。</w:t>
      </w:r>
    </w:p>
    <w:p w:rsidR="00000000" w:rsidRDefault="00CC14F1">
      <w:pPr>
        <w:pStyle w:val="a3"/>
        <w:divId w:val="933437737"/>
      </w:pPr>
      <w:r>
        <w:t>法律法规或者本所另有规定的，从其规定。</w:t>
      </w:r>
    </w:p>
    <w:p w:rsidR="00000000" w:rsidRDefault="00CC14F1">
      <w:pPr>
        <w:pStyle w:val="3"/>
      </w:pPr>
      <w:r>
        <w:t>2.2.11</w:t>
      </w:r>
    </w:p>
    <w:p w:rsidR="00000000" w:rsidRDefault="00CC14F1">
      <w:pPr>
        <w:pStyle w:val="a3"/>
        <w:divId w:val="1136610186"/>
      </w:pPr>
      <w:r>
        <w:t>上市公司发生的或者与之有关的事项没有达到本规则规定的披露标准，或者本规则没有具体规定，但该事项对公司股票及其衍生品种交易价格可能产生较大影响的，公司应当参照本规则及时披露。</w:t>
      </w:r>
    </w:p>
    <w:p w:rsidR="00000000" w:rsidRDefault="00CC14F1">
      <w:pPr>
        <w:pStyle w:val="3"/>
      </w:pPr>
      <w:r>
        <w:t>2.2.12</w:t>
      </w:r>
    </w:p>
    <w:p w:rsidR="00000000" w:rsidRDefault="00CC14F1">
      <w:pPr>
        <w:pStyle w:val="a3"/>
        <w:divId w:val="83261455"/>
      </w:pPr>
      <w:r>
        <w:t>除依法应当披露的信息之外，上市公司及相关信息披露义务人可以自愿披露与投资者</w:t>
      </w:r>
      <w:r>
        <w:t>作出价值判断和投资决策有关的信息，但不得与依法披露的信息相冲突，不得误导投资者。</w:t>
      </w:r>
    </w:p>
    <w:p w:rsidR="00000000" w:rsidRDefault="00CC14F1">
      <w:pPr>
        <w:pStyle w:val="a3"/>
        <w:divId w:val="83261455"/>
      </w:pPr>
      <w:r>
        <w:t>公司及相关信息披露义务人自愿披露的信息，应当真实、准确、完整，遵守公平原则，保持信息披露的持续性和一致性，不得进行选择性披露。</w:t>
      </w:r>
    </w:p>
    <w:p w:rsidR="00000000" w:rsidRDefault="00CC14F1">
      <w:pPr>
        <w:pStyle w:val="a3"/>
        <w:divId w:val="83261455"/>
      </w:pPr>
      <w:r>
        <w:t>公司及相关信息披露义务人自愿披露信息的，应当审慎、客观，不得利用该等信息不当影响公司股票及其衍生品种交易价格、从事内幕交易、市场操纵或者其他违法违规行为。</w:t>
      </w:r>
    </w:p>
    <w:p w:rsidR="00000000" w:rsidRDefault="00CC14F1">
      <w:pPr>
        <w:pStyle w:val="2"/>
      </w:pPr>
      <w:r>
        <w:t>第三节</w:t>
      </w:r>
      <w:r>
        <w:t xml:space="preserve"> </w:t>
      </w:r>
      <w:r>
        <w:t>信息披露管理制度</w:t>
      </w:r>
    </w:p>
    <w:p w:rsidR="00000000" w:rsidRDefault="00CC14F1">
      <w:pPr>
        <w:pStyle w:val="3"/>
      </w:pPr>
      <w:r>
        <w:t>2.3.1</w:t>
      </w:r>
    </w:p>
    <w:p w:rsidR="00000000" w:rsidRDefault="00CC14F1">
      <w:pPr>
        <w:pStyle w:val="a3"/>
        <w:divId w:val="198399426"/>
      </w:pPr>
      <w:r>
        <w:t>上市公司应当制定并严格执行信息披露事务管理制度，信息披露事务管理制度应当经公司董事会审议通过并披露。</w:t>
      </w:r>
    </w:p>
    <w:p w:rsidR="00000000" w:rsidRDefault="00CC14F1">
      <w:pPr>
        <w:pStyle w:val="3"/>
      </w:pPr>
      <w:r>
        <w:t>2.3</w:t>
      </w:r>
      <w:r>
        <w:t>.2</w:t>
      </w:r>
    </w:p>
    <w:p w:rsidR="00000000" w:rsidRDefault="00CC14F1">
      <w:pPr>
        <w:pStyle w:val="a3"/>
        <w:divId w:val="277807611"/>
      </w:pPr>
      <w:r>
        <w:t>上市公司应当配备信息披露所必需的通讯设备，建立与本所的有效沟通渠道，并保证对外咨询电话的畅通。</w:t>
      </w:r>
    </w:p>
    <w:p w:rsidR="00000000" w:rsidRDefault="00CC14F1">
      <w:pPr>
        <w:pStyle w:val="3"/>
      </w:pPr>
      <w:r>
        <w:t>2.3.3</w:t>
      </w:r>
    </w:p>
    <w:p w:rsidR="00000000" w:rsidRDefault="00CC14F1">
      <w:pPr>
        <w:pStyle w:val="a3"/>
        <w:divId w:val="2102485468"/>
      </w:pPr>
      <w:r>
        <w:t>上市公司应当制定规范董事、监事和高级管理人员及其他相关主体对外发布信息的行为规范，明确发布程序、方式等事项。</w:t>
      </w:r>
    </w:p>
    <w:p w:rsidR="00000000" w:rsidRDefault="00CC14F1">
      <w:pPr>
        <w:pStyle w:val="a3"/>
        <w:divId w:val="2102485468"/>
      </w:pPr>
      <w:r>
        <w:t>公司控股股东、实际控制人应当比照前款要求，规范与上市公司有关的信息发布行为。</w:t>
      </w:r>
    </w:p>
    <w:p w:rsidR="00000000" w:rsidRDefault="00CC14F1">
      <w:pPr>
        <w:pStyle w:val="3"/>
      </w:pPr>
      <w:r>
        <w:t>2.3.4</w:t>
      </w:r>
    </w:p>
    <w:p w:rsidR="00000000" w:rsidRDefault="00CC14F1">
      <w:pPr>
        <w:pStyle w:val="a3"/>
        <w:divId w:val="1425683124"/>
      </w:pPr>
      <w:r>
        <w:t>上市公司应当建立和执行内幕信息知情人登记管理制度，内幕信息知情人登记管理制度应当经公司董事会审议通过并披露。</w:t>
      </w:r>
    </w:p>
    <w:p w:rsidR="00000000" w:rsidRDefault="00CC14F1">
      <w:pPr>
        <w:pStyle w:val="a3"/>
        <w:divId w:val="1425683124"/>
      </w:pPr>
      <w:r>
        <w:t>公司及相关信息披露义务人和其他内幕信息知情人在信息披露前，应当将该信息的知情人控制在最小</w:t>
      </w:r>
      <w:r>
        <w:t>范围内。</w:t>
      </w:r>
    </w:p>
    <w:p w:rsidR="00000000" w:rsidRDefault="00CC14F1">
      <w:pPr>
        <w:pStyle w:val="a3"/>
        <w:divId w:val="1425683124"/>
      </w:pPr>
      <w:r>
        <w:t>内幕信息知情人在内幕信息依法披露前，不得公开或者泄露内幕信息、买卖或者建议他人买卖公司股票及其衍生品种。</w:t>
      </w:r>
    </w:p>
    <w:p w:rsidR="00000000" w:rsidRDefault="00CC14F1">
      <w:pPr>
        <w:pStyle w:val="3"/>
      </w:pPr>
      <w:r>
        <w:t>2.3.5</w:t>
      </w:r>
    </w:p>
    <w:p w:rsidR="00000000" w:rsidRDefault="00CC14F1">
      <w:pPr>
        <w:pStyle w:val="a3"/>
        <w:divId w:val="768083521"/>
      </w:pPr>
      <w:r>
        <w:t>上市公司及相关信息披露义务人应当关注关于本公司的媒体报道、传闻以及本公司股票及其衍生品种的交易情况，及时向有关方了解真实情况。</w:t>
      </w:r>
    </w:p>
    <w:p w:rsidR="00000000" w:rsidRDefault="00CC14F1">
      <w:pPr>
        <w:pStyle w:val="a3"/>
        <w:divId w:val="768083521"/>
      </w:pPr>
      <w:r>
        <w:t>媒体报道、传闻可能对公司股票及其衍生品种的交易情况产生较大影响的，公司及相关信息披露义务人应当向相关方核实情况，及时披露公告予以澄清说明。</w:t>
      </w:r>
    </w:p>
    <w:p w:rsidR="00000000" w:rsidRDefault="00CC14F1">
      <w:pPr>
        <w:pStyle w:val="3"/>
      </w:pPr>
      <w:r>
        <w:t>2.3.6</w:t>
      </w:r>
    </w:p>
    <w:p w:rsidR="00000000" w:rsidRDefault="00CC14F1">
      <w:pPr>
        <w:pStyle w:val="a3"/>
        <w:divId w:val="4674209"/>
      </w:pPr>
      <w:r>
        <w:t>上市公司信息披露采用直通披露和非直通披露两种方式。</w:t>
      </w:r>
    </w:p>
    <w:p w:rsidR="00000000" w:rsidRDefault="00CC14F1">
      <w:pPr>
        <w:pStyle w:val="a3"/>
        <w:divId w:val="4674209"/>
      </w:pPr>
      <w:r>
        <w:t>信息披露原则上采用直通披露方式，本所可以根据公司信息披露质量、规范运作情况等，调整直通披露公司范围。</w:t>
      </w:r>
    </w:p>
    <w:p w:rsidR="00000000" w:rsidRDefault="00CC14F1">
      <w:pPr>
        <w:pStyle w:val="a3"/>
        <w:divId w:val="4674209"/>
      </w:pPr>
      <w:r>
        <w:t>直通披露的公告范围由本所确定，本所可以根据业务需要进行调整。</w:t>
      </w:r>
    </w:p>
    <w:p w:rsidR="00000000" w:rsidRDefault="00CC14F1">
      <w:pPr>
        <w:pStyle w:val="3"/>
      </w:pPr>
      <w:r>
        <w:t>2.3.7</w:t>
      </w:r>
    </w:p>
    <w:p w:rsidR="00000000" w:rsidRDefault="00CC14F1">
      <w:pPr>
        <w:pStyle w:val="a3"/>
        <w:divId w:val="398601974"/>
      </w:pPr>
      <w:r>
        <w:t>本所根据法律法规及本所相关规定，对上市公司及相关信息披露义务人披露的信息进行形式审查，对其内容的真实性不承担责任。</w:t>
      </w:r>
    </w:p>
    <w:p w:rsidR="00000000" w:rsidRDefault="00CC14F1">
      <w:pPr>
        <w:pStyle w:val="1"/>
      </w:pPr>
      <w:r>
        <w:t>第三章</w:t>
      </w:r>
      <w:r>
        <w:t xml:space="preserve"> </w:t>
      </w:r>
      <w:r>
        <w:t>股票及其衍生品种的上市与变动管理</w:t>
      </w:r>
    </w:p>
    <w:p w:rsidR="00000000" w:rsidRDefault="00CC14F1">
      <w:pPr>
        <w:pStyle w:val="2"/>
      </w:pPr>
      <w:r>
        <w:t>第一节</w:t>
      </w:r>
      <w:r>
        <w:t xml:space="preserve"> </w:t>
      </w:r>
      <w:r>
        <w:t>首次公开发行股票上市</w:t>
      </w:r>
    </w:p>
    <w:p w:rsidR="00000000" w:rsidRDefault="00CC14F1">
      <w:pPr>
        <w:pStyle w:val="3"/>
      </w:pPr>
      <w:r>
        <w:t>3.1.1</w:t>
      </w:r>
    </w:p>
    <w:p w:rsidR="00000000" w:rsidRDefault="00CC14F1">
      <w:pPr>
        <w:pStyle w:val="a3"/>
        <w:divId w:val="1062674371"/>
      </w:pPr>
      <w:r>
        <w:t>境内发行人申请首次公开发行股票并在本所上市，应当符合下列条件：</w:t>
      </w:r>
    </w:p>
    <w:p w:rsidR="00000000" w:rsidRDefault="00CC14F1">
      <w:pPr>
        <w:pStyle w:val="a3"/>
        <w:divId w:val="391197871"/>
      </w:pPr>
      <w:r>
        <w:t>（一）符合《证券法》、中国证监会规定的发行条件；</w:t>
      </w:r>
    </w:p>
    <w:p w:rsidR="00000000" w:rsidRDefault="00CC14F1">
      <w:pPr>
        <w:pStyle w:val="a3"/>
        <w:divId w:val="391197871"/>
      </w:pPr>
      <w:r>
        <w:t>（二）发行后的股本总额</w:t>
      </w:r>
      <w:r>
        <w:t>不低于</w:t>
      </w:r>
      <w:r>
        <w:t>5000</w:t>
      </w:r>
      <w:r>
        <w:t>万元；</w:t>
      </w:r>
    </w:p>
    <w:p w:rsidR="00000000" w:rsidRDefault="00CC14F1">
      <w:pPr>
        <w:pStyle w:val="a3"/>
        <w:divId w:val="391197871"/>
      </w:pPr>
      <w:r>
        <w:t>（三）公开发行的股份达到公司股份总数的</w:t>
      </w:r>
      <w:r>
        <w:t>25%</w:t>
      </w:r>
      <w:r>
        <w:t>以上；公司股本总额超过</w:t>
      </w:r>
      <w:r>
        <w:t>4</w:t>
      </w:r>
      <w:r>
        <w:t>亿元的，公开发行股份的比例为</w:t>
      </w:r>
      <w:r>
        <w:t>10%</w:t>
      </w:r>
      <w:r>
        <w:t>以上；</w:t>
      </w:r>
    </w:p>
    <w:p w:rsidR="00000000" w:rsidRDefault="00CC14F1">
      <w:pPr>
        <w:pStyle w:val="a3"/>
        <w:divId w:val="391197871"/>
      </w:pPr>
      <w:r>
        <w:t>（四）市值及财务指标符合本规则规定的标准；</w:t>
      </w:r>
    </w:p>
    <w:p w:rsidR="00000000" w:rsidRDefault="00CC14F1">
      <w:pPr>
        <w:pStyle w:val="a3"/>
        <w:divId w:val="391197871"/>
      </w:pPr>
      <w:r>
        <w:t>（五）本所要求的其他条件。</w:t>
      </w:r>
    </w:p>
    <w:p w:rsidR="00000000" w:rsidRDefault="00CC14F1">
      <w:pPr>
        <w:pStyle w:val="a3"/>
        <w:divId w:val="1062674371"/>
      </w:pPr>
      <w:r>
        <w:t>本所可以根据市场情况，经中国证监会批准，对上市条件和具体标准进行调整。</w:t>
      </w:r>
    </w:p>
    <w:p w:rsidR="00000000" w:rsidRDefault="00CC14F1">
      <w:pPr>
        <w:pStyle w:val="3"/>
      </w:pPr>
      <w:r>
        <w:t>3.1.2</w:t>
      </w:r>
    </w:p>
    <w:p w:rsidR="00000000" w:rsidRDefault="00CC14F1">
      <w:pPr>
        <w:pStyle w:val="a3"/>
        <w:divId w:val="2034914046"/>
      </w:pPr>
      <w:r>
        <w:t>境内发行人申请在本所上市，市值及财务指标应当至少符合下列标准中的一项：</w:t>
      </w:r>
    </w:p>
    <w:p w:rsidR="00000000" w:rsidRDefault="00CC14F1">
      <w:pPr>
        <w:pStyle w:val="a3"/>
        <w:divId w:val="89551416"/>
      </w:pPr>
      <w:r>
        <w:t>（一）最近</w:t>
      </w:r>
      <w:r>
        <w:t>3</w:t>
      </w:r>
      <w:r>
        <w:t>年净利润均为正，且最近</w:t>
      </w:r>
      <w:r>
        <w:t>3</w:t>
      </w:r>
      <w:r>
        <w:t>年净利润累计不低于</w:t>
      </w:r>
      <w:r>
        <w:t>1.5</w:t>
      </w:r>
      <w:r>
        <w:t>亿元，最近一年净利润不低于</w:t>
      </w:r>
      <w:r>
        <w:t>6000</w:t>
      </w:r>
      <w:r>
        <w:t>万元，最近</w:t>
      </w:r>
      <w:r>
        <w:t>3</w:t>
      </w:r>
      <w:r>
        <w:t>年经营活动产生的现金流量净额累计不低于</w:t>
      </w:r>
      <w:r>
        <w:t>1</w:t>
      </w:r>
      <w:r>
        <w:t>亿元或</w:t>
      </w:r>
      <w:r>
        <w:t>营业收入累计不低于</w:t>
      </w:r>
      <w:r>
        <w:t>10</w:t>
      </w:r>
      <w:r>
        <w:t>亿元；</w:t>
      </w:r>
    </w:p>
    <w:p w:rsidR="00000000" w:rsidRDefault="00CC14F1">
      <w:pPr>
        <w:pStyle w:val="a3"/>
        <w:divId w:val="89551416"/>
      </w:pPr>
      <w:r>
        <w:t>（二）预计市值不低于</w:t>
      </w:r>
      <w:r>
        <w:t>50</w:t>
      </w:r>
      <w:r>
        <w:t>亿元，且最近一年净利润为正，最近一年营业收入不低于</w:t>
      </w:r>
      <w:r>
        <w:t>6</w:t>
      </w:r>
      <w:r>
        <w:t>亿元，最近</w:t>
      </w:r>
      <w:r>
        <w:t>3</w:t>
      </w:r>
      <w:r>
        <w:t>年经营活动产生的现金流量净额累计不低于</w:t>
      </w:r>
      <w:r>
        <w:t>1.5</w:t>
      </w:r>
      <w:r>
        <w:t>亿元；</w:t>
      </w:r>
    </w:p>
    <w:p w:rsidR="00000000" w:rsidRDefault="00CC14F1">
      <w:pPr>
        <w:pStyle w:val="a3"/>
        <w:divId w:val="89551416"/>
      </w:pPr>
      <w:r>
        <w:t>（三）预计市值不低于</w:t>
      </w:r>
      <w:r>
        <w:t>80</w:t>
      </w:r>
      <w:r>
        <w:t>亿元，且最近一年净利润为正，最近一年营业收入不低于</w:t>
      </w:r>
      <w:r>
        <w:t>8</w:t>
      </w:r>
      <w:r>
        <w:t>亿元。</w:t>
      </w:r>
    </w:p>
    <w:p w:rsidR="00000000" w:rsidRDefault="00CC14F1">
      <w:pPr>
        <w:pStyle w:val="a3"/>
        <w:divId w:val="2034914046"/>
      </w:pPr>
      <w: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rsidR="00000000" w:rsidRDefault="00CC14F1">
      <w:pPr>
        <w:pStyle w:val="3"/>
      </w:pPr>
      <w:r>
        <w:t>3.1.3</w:t>
      </w:r>
    </w:p>
    <w:p w:rsidR="00000000" w:rsidRDefault="00CC14F1">
      <w:pPr>
        <w:pStyle w:val="a3"/>
        <w:divId w:val="411659554"/>
      </w:pPr>
      <w:r>
        <w:t>符合《国务院办公厅转发证监会关于开展创新企</w:t>
      </w:r>
      <w:r>
        <w:t>业境内发行股票或存托凭证试点若干意见的通知》（国办发〔</w:t>
      </w:r>
      <w:r>
        <w:t>2018</w:t>
      </w:r>
      <w:r>
        <w:t>〕</w:t>
      </w:r>
      <w:r>
        <w:t>21</w:t>
      </w:r>
      <w:r>
        <w:t>号）等相关规定的红筹企业，可以申请发行股票或者存托凭证并在本所上市。</w:t>
      </w:r>
    </w:p>
    <w:p w:rsidR="00000000" w:rsidRDefault="00CC14F1">
      <w:pPr>
        <w:pStyle w:val="a3"/>
        <w:divId w:val="411659554"/>
      </w:pPr>
      <w:r>
        <w:t>红筹企业申请首次公开发行股票或者存托凭证并在本所上市，应当符合下列条件：</w:t>
      </w:r>
    </w:p>
    <w:p w:rsidR="00000000" w:rsidRDefault="00CC14F1">
      <w:pPr>
        <w:pStyle w:val="a3"/>
        <w:divId w:val="2004383896"/>
      </w:pPr>
      <w:r>
        <w:t>（一）符合《证券法》、中国证监会规定的发行条件；</w:t>
      </w:r>
    </w:p>
    <w:p w:rsidR="00000000" w:rsidRDefault="00CC14F1">
      <w:pPr>
        <w:pStyle w:val="a3"/>
        <w:divId w:val="2004383896"/>
      </w:pPr>
      <w:r>
        <w:t>（二）发行股票的，发行后的股份总数不低于</w:t>
      </w:r>
      <w:r>
        <w:t>5000</w:t>
      </w:r>
      <w:r>
        <w:t>万股；发行存托凭证的，发行后的存托凭证总份数不低于</w:t>
      </w:r>
      <w:r>
        <w:t>5000</w:t>
      </w:r>
      <w:r>
        <w:t>万份；</w:t>
      </w:r>
    </w:p>
    <w:p w:rsidR="00000000" w:rsidRDefault="00CC14F1">
      <w:pPr>
        <w:pStyle w:val="a3"/>
        <w:divId w:val="2004383896"/>
      </w:pPr>
      <w:r>
        <w:t>（三）发行股票的，公开发行（含已公开发行）的股份达到公司股份总数的</w:t>
      </w:r>
      <w:r>
        <w:t>25%</w:t>
      </w:r>
      <w:r>
        <w:t>以上；公司股份总数超过</w:t>
      </w:r>
      <w:r>
        <w:t>4</w:t>
      </w:r>
      <w:r>
        <w:t>亿股的，公开发行（含已公开发行）股份的比</w:t>
      </w:r>
      <w:r>
        <w:t>例为</w:t>
      </w:r>
      <w:r>
        <w:t>10%</w:t>
      </w:r>
      <w:r>
        <w:t>以上。发行存托凭证的，公开发行（含已公开发行）的存托凭证对应基础股份达到公司股份总数的</w:t>
      </w:r>
      <w:r>
        <w:t>25%</w:t>
      </w:r>
      <w:r>
        <w:t>以上；发行后的存托凭证总份数超过</w:t>
      </w:r>
      <w:r>
        <w:t>4</w:t>
      </w:r>
      <w:r>
        <w:t>亿份的，公开发行（含已公开发行）的存托凭证对应基础股份的比例为</w:t>
      </w:r>
      <w:r>
        <w:t>10%</w:t>
      </w:r>
      <w:r>
        <w:t>以上；</w:t>
      </w:r>
    </w:p>
    <w:p w:rsidR="00000000" w:rsidRDefault="00CC14F1">
      <w:pPr>
        <w:pStyle w:val="a3"/>
        <w:divId w:val="2004383896"/>
      </w:pPr>
      <w:r>
        <w:t>（四）市值及财务指标符合本规则规定的标准；</w:t>
      </w:r>
    </w:p>
    <w:p w:rsidR="00000000" w:rsidRDefault="00CC14F1">
      <w:pPr>
        <w:pStyle w:val="a3"/>
        <w:divId w:val="2004383896"/>
      </w:pPr>
      <w:r>
        <w:t>（五）本所要求的其他条件。</w:t>
      </w:r>
    </w:p>
    <w:p w:rsidR="00000000" w:rsidRDefault="00CC14F1">
      <w:pPr>
        <w:pStyle w:val="a3"/>
        <w:divId w:val="411659554"/>
      </w:pPr>
      <w:r>
        <w:t>本所可以根据市场情况，经中国证监会批准，对上市条件和具体标准进行调整。</w:t>
      </w:r>
    </w:p>
    <w:p w:rsidR="00000000" w:rsidRDefault="00CC14F1">
      <w:pPr>
        <w:pStyle w:val="3"/>
      </w:pPr>
      <w:r>
        <w:t>3.1.4</w:t>
      </w:r>
    </w:p>
    <w:p w:rsidR="00000000" w:rsidRDefault="00CC14F1">
      <w:pPr>
        <w:pStyle w:val="a3"/>
        <w:divId w:val="1903523683"/>
      </w:pPr>
      <w:r>
        <w:t>已在境外上市的红筹企业，申请发行股票或者存托凭证并在本所上市的，应当至少符合下列标准中的一项：</w:t>
      </w:r>
    </w:p>
    <w:p w:rsidR="00000000" w:rsidRDefault="00CC14F1">
      <w:pPr>
        <w:pStyle w:val="a3"/>
        <w:divId w:val="1782143442"/>
      </w:pPr>
      <w:r>
        <w:t>（一）市值不低于</w:t>
      </w:r>
      <w:r>
        <w:t>2000</w:t>
      </w:r>
      <w:r>
        <w:t>亿元；</w:t>
      </w:r>
    </w:p>
    <w:p w:rsidR="00000000" w:rsidRDefault="00CC14F1">
      <w:pPr>
        <w:pStyle w:val="a3"/>
        <w:divId w:val="1782143442"/>
      </w:pPr>
      <w:r>
        <w:t>（二）市值</w:t>
      </w:r>
      <w:r>
        <w:t>200</w:t>
      </w:r>
      <w:r>
        <w:t>亿元以上，且拥有自主研发、国际领先技术，科技创新能力较强，在同行业竞争中处于相对优势地位。</w:t>
      </w:r>
    </w:p>
    <w:p w:rsidR="00000000" w:rsidRDefault="00CC14F1">
      <w:pPr>
        <w:pStyle w:val="3"/>
      </w:pPr>
      <w:r>
        <w:t>3.1.5</w:t>
      </w:r>
    </w:p>
    <w:p w:rsidR="00000000" w:rsidRDefault="00CC14F1">
      <w:pPr>
        <w:pStyle w:val="a3"/>
        <w:divId w:val="1919367720"/>
      </w:pPr>
      <w:r>
        <w:t>未在境外上市的红筹企业，申请发行股票或者存托凭证并在本所上市的，应当至少符合下列标准中的一项：</w:t>
      </w:r>
    </w:p>
    <w:p w:rsidR="00000000" w:rsidRDefault="00CC14F1">
      <w:pPr>
        <w:pStyle w:val="a3"/>
        <w:divId w:val="1110393438"/>
      </w:pPr>
      <w:r>
        <w:t>（一）预计市值不低于</w:t>
      </w:r>
      <w:r>
        <w:t>200</w:t>
      </w:r>
      <w:r>
        <w:t>亿元，且最近一年营业收入不低于</w:t>
      </w:r>
      <w:r>
        <w:t>30</w:t>
      </w:r>
      <w:r>
        <w:t>亿元；</w:t>
      </w:r>
    </w:p>
    <w:p w:rsidR="00000000" w:rsidRDefault="00CC14F1">
      <w:pPr>
        <w:pStyle w:val="a3"/>
        <w:divId w:val="1110393438"/>
      </w:pPr>
      <w:r>
        <w:t>（二）营业收入快速增长，拥有自主研发、国际领先技术，在同行业竞争中处于相对优势地位，且预计市值不低于</w:t>
      </w:r>
      <w:r>
        <w:t>100</w:t>
      </w:r>
      <w:r>
        <w:t>亿元；</w:t>
      </w:r>
    </w:p>
    <w:p w:rsidR="00000000" w:rsidRDefault="00CC14F1">
      <w:pPr>
        <w:pStyle w:val="a3"/>
        <w:divId w:val="1110393438"/>
      </w:pPr>
      <w:r>
        <w:t>（三）营业收入快速增长，拥有自主研发、国际领先技术，在同行业竞争中处于相对优势地位，且预计市值不低于</w:t>
      </w:r>
      <w:r>
        <w:t>50</w:t>
      </w:r>
      <w:r>
        <w:t>亿元，最近</w:t>
      </w:r>
      <w:r>
        <w:t>一年营业收入不低于</w:t>
      </w:r>
      <w:r>
        <w:t>5</w:t>
      </w:r>
      <w:r>
        <w:t>亿元。</w:t>
      </w:r>
    </w:p>
    <w:p w:rsidR="00000000" w:rsidRDefault="00CC14F1">
      <w:pPr>
        <w:pStyle w:val="a3"/>
        <w:divId w:val="1919367720"/>
      </w:pPr>
      <w:r>
        <w:t>前款规定的营业收入快速增长，应当符合下列标准之一：</w:t>
      </w:r>
    </w:p>
    <w:p w:rsidR="00000000" w:rsidRDefault="00CC14F1">
      <w:pPr>
        <w:pStyle w:val="a3"/>
        <w:divId w:val="917249316"/>
      </w:pPr>
      <w:r>
        <w:t>（一）最近一年营业收入不低于</w:t>
      </w:r>
      <w:r>
        <w:t>5</w:t>
      </w:r>
      <w:r>
        <w:t>亿元的，最近</w:t>
      </w:r>
      <w:r>
        <w:t>3</w:t>
      </w:r>
      <w:r>
        <w:t>年营业收入复合增长率</w:t>
      </w:r>
      <w:r>
        <w:t>10%</w:t>
      </w:r>
      <w:r>
        <w:t>以上；</w:t>
      </w:r>
    </w:p>
    <w:p w:rsidR="00000000" w:rsidRDefault="00CC14F1">
      <w:pPr>
        <w:pStyle w:val="a3"/>
        <w:divId w:val="917249316"/>
      </w:pPr>
      <w:r>
        <w:t>（二）最近一年营业收入低于</w:t>
      </w:r>
      <w:r>
        <w:t>5</w:t>
      </w:r>
      <w:r>
        <w:t>亿元的，最近</w:t>
      </w:r>
      <w:r>
        <w:t>3</w:t>
      </w:r>
      <w:r>
        <w:t>年营业收入复合增长率</w:t>
      </w:r>
      <w:r>
        <w:t>20%</w:t>
      </w:r>
      <w:r>
        <w:t>以上；</w:t>
      </w:r>
    </w:p>
    <w:p w:rsidR="00000000" w:rsidRDefault="00CC14F1">
      <w:pPr>
        <w:pStyle w:val="a3"/>
        <w:divId w:val="917249316"/>
      </w:pPr>
      <w:r>
        <w:t>（三）受行业周期性波动等因素影响，行业整体处于下行周期的，发行人最近</w:t>
      </w:r>
      <w:r>
        <w:t>3</w:t>
      </w:r>
      <w:r>
        <w:t>年营业收入复合增长率高于同行业可比公司同期平均增长水平。</w:t>
      </w:r>
    </w:p>
    <w:p w:rsidR="00000000" w:rsidRDefault="00CC14F1">
      <w:pPr>
        <w:pStyle w:val="a3"/>
        <w:divId w:val="1919367720"/>
      </w:pPr>
      <w:r>
        <w:t>处于研发阶段的红筹企业和对国家创新驱动发展战略有重要意义的红筹企业，不适用</w:t>
      </w:r>
      <w:r>
        <w:t>“</w:t>
      </w:r>
      <w:r>
        <w:t>营业收入快速增长</w:t>
      </w:r>
      <w:r>
        <w:t>”</w:t>
      </w:r>
      <w:r>
        <w:t>的上述要求。</w:t>
      </w:r>
    </w:p>
    <w:p w:rsidR="00000000" w:rsidRDefault="00CC14F1">
      <w:pPr>
        <w:pStyle w:val="3"/>
      </w:pPr>
      <w:r>
        <w:t>3.1.6</w:t>
      </w:r>
    </w:p>
    <w:p w:rsidR="00000000" w:rsidRDefault="00CC14F1">
      <w:pPr>
        <w:pStyle w:val="a3"/>
        <w:divId w:val="86119200"/>
      </w:pPr>
      <w:r>
        <w:t>发行人具有表决权差异安排的，市</w:t>
      </w:r>
      <w:r>
        <w:t>值及财务指标应当至少符合下列标准中的一项：</w:t>
      </w:r>
    </w:p>
    <w:p w:rsidR="00000000" w:rsidRDefault="00CC14F1">
      <w:pPr>
        <w:pStyle w:val="a3"/>
        <w:divId w:val="1016426150"/>
      </w:pPr>
      <w:r>
        <w:t>（一）预计市值不低于</w:t>
      </w:r>
      <w:r>
        <w:t>200</w:t>
      </w:r>
      <w:r>
        <w:t>亿元，且最近一年净利润为正；</w:t>
      </w:r>
    </w:p>
    <w:p w:rsidR="00000000" w:rsidRDefault="00CC14F1">
      <w:pPr>
        <w:pStyle w:val="a3"/>
        <w:divId w:val="1016426150"/>
      </w:pPr>
      <w:r>
        <w:t>（二）预计市值不低于</w:t>
      </w:r>
      <w:r>
        <w:t>100</w:t>
      </w:r>
      <w:r>
        <w:t>亿元，且最近一年净利润为正，最近一年营业收入不低于</w:t>
      </w:r>
      <w:r>
        <w:t>10</w:t>
      </w:r>
      <w:r>
        <w:t>亿元。</w:t>
      </w:r>
    </w:p>
    <w:p w:rsidR="00000000" w:rsidRDefault="00CC14F1">
      <w:pPr>
        <w:pStyle w:val="a3"/>
        <w:divId w:val="86119200"/>
      </w:pPr>
      <w:r>
        <w:t>拥有特别表决权的股份（以下简称特别表决权股份）持有人资格、公司章程关于表决权差异安排的具体规定，应当符合本规则第四章第六节的规定。</w:t>
      </w:r>
    </w:p>
    <w:p w:rsidR="00000000" w:rsidRDefault="00CC14F1">
      <w:pPr>
        <w:pStyle w:val="3"/>
      </w:pPr>
      <w:r>
        <w:t>3.1.7</w:t>
      </w:r>
    </w:p>
    <w:p w:rsidR="00000000" w:rsidRDefault="00CC14F1">
      <w:pPr>
        <w:pStyle w:val="a3"/>
        <w:divId w:val="1979913698"/>
      </w:pPr>
      <w:r>
        <w:t>发行人首次公开发行股票经中国证监会予以注册并完成股份公开发行后，向本所提出股票上市申请的，应当提交下列文件：</w:t>
      </w:r>
    </w:p>
    <w:p w:rsidR="00000000" w:rsidRDefault="00CC14F1">
      <w:pPr>
        <w:pStyle w:val="a3"/>
        <w:divId w:val="1133595413"/>
      </w:pPr>
      <w:r>
        <w:t>（一）上市申请书；</w:t>
      </w:r>
    </w:p>
    <w:p w:rsidR="00000000" w:rsidRDefault="00CC14F1">
      <w:pPr>
        <w:pStyle w:val="a3"/>
        <w:divId w:val="1133595413"/>
      </w:pPr>
      <w:r>
        <w:t>（二）中国证监会予以注册的决定；</w:t>
      </w:r>
    </w:p>
    <w:p w:rsidR="00000000" w:rsidRDefault="00CC14F1">
      <w:pPr>
        <w:pStyle w:val="a3"/>
        <w:divId w:val="1133595413"/>
      </w:pPr>
      <w:r>
        <w:t>（三）首次公开发</w:t>
      </w:r>
      <w:r>
        <w:t>行结束后发行人全部股票已经中国证券登记结算有限责任公司上海分公司（以下简称中国结算）登记的证明文件；</w:t>
      </w:r>
    </w:p>
    <w:p w:rsidR="00000000" w:rsidRDefault="00CC14F1">
      <w:pPr>
        <w:pStyle w:val="a3"/>
        <w:divId w:val="1133595413"/>
      </w:pPr>
      <w:r>
        <w:t>（四）首次公开发行结束后会计师事务所出具的验资报告；</w:t>
      </w:r>
    </w:p>
    <w:p w:rsidR="00000000" w:rsidRDefault="00CC14F1">
      <w:pPr>
        <w:pStyle w:val="a3"/>
        <w:divId w:val="1133595413"/>
      </w:pPr>
      <w:r>
        <w:t>（五）发行人、控股股东、实际控制人、董事、监事和高级管理人员等根据本所相关规定要求出具的证明、声明及承诺；</w:t>
      </w:r>
    </w:p>
    <w:p w:rsidR="00000000" w:rsidRDefault="00CC14F1">
      <w:pPr>
        <w:pStyle w:val="a3"/>
        <w:divId w:val="1133595413"/>
      </w:pPr>
      <w:r>
        <w:t>（六）首次公开发行后至上市前，按规定新增的财务资料和有关重大事项的说明（如适用）；</w:t>
      </w:r>
    </w:p>
    <w:p w:rsidR="00000000" w:rsidRDefault="00CC14F1">
      <w:pPr>
        <w:pStyle w:val="a3"/>
        <w:divId w:val="1133595413"/>
      </w:pPr>
      <w:r>
        <w:t>（七）本所要求的其他文件。</w:t>
      </w:r>
    </w:p>
    <w:p w:rsidR="00000000" w:rsidRDefault="00CC14F1">
      <w:pPr>
        <w:pStyle w:val="3"/>
      </w:pPr>
      <w:r>
        <w:t>3.1.8</w:t>
      </w:r>
    </w:p>
    <w:p w:rsidR="00000000" w:rsidRDefault="00CC14F1">
      <w:pPr>
        <w:pStyle w:val="a3"/>
        <w:divId w:val="405490938"/>
      </w:pPr>
      <w:r>
        <w:t>发行人及其董事、监事和高级管理人员应当保证向本所提交的上市申请文件真实、准确、完整，不存在虚假记载、误导性陈述或者重大遗漏。</w:t>
      </w:r>
    </w:p>
    <w:p w:rsidR="00000000" w:rsidRDefault="00CC14F1">
      <w:pPr>
        <w:pStyle w:val="3"/>
      </w:pPr>
      <w:r>
        <w:t>3.1.9</w:t>
      </w:r>
    </w:p>
    <w:p w:rsidR="00000000" w:rsidRDefault="00CC14F1">
      <w:pPr>
        <w:pStyle w:val="a3"/>
        <w:divId w:val="798452107"/>
      </w:pPr>
      <w:r>
        <w:t>发行人首次公开发行股票前已发行的股份，自发行人股票上市之日起</w:t>
      </w:r>
      <w:r>
        <w:t>1</w:t>
      </w:r>
      <w:r>
        <w:t>年内不得转让。</w:t>
      </w:r>
    </w:p>
    <w:p w:rsidR="00000000" w:rsidRDefault="00CC14F1">
      <w:pPr>
        <w:pStyle w:val="3"/>
      </w:pPr>
      <w:r>
        <w:t>3.1.10</w:t>
      </w:r>
    </w:p>
    <w:p w:rsidR="00000000" w:rsidRDefault="00CC14F1">
      <w:pPr>
        <w:pStyle w:val="a3"/>
        <w:divId w:val="1396977266"/>
      </w:pPr>
      <w:r>
        <w:t>发行人向本所申请其首次公开发行股票上市时，其控股股东和实际控制人应当承诺：自发行人股票上市之日起</w:t>
      </w:r>
      <w:r>
        <w:t>36</w:t>
      </w:r>
      <w:r>
        <w:t>个月内，不转让或者委托他人管理其直接和间接持有的发行人首次公开发行股票前已发行的股份，也不由发行人回购该部分股份。发行人应当在上市公告书中披露上述承诺。</w:t>
      </w:r>
    </w:p>
    <w:p w:rsidR="00000000" w:rsidRDefault="00CC14F1">
      <w:pPr>
        <w:pStyle w:val="a3"/>
        <w:divId w:val="1396977266"/>
      </w:pPr>
      <w:r>
        <w:t>自发行人股票上市之日起</w:t>
      </w:r>
      <w:r>
        <w:t>1</w:t>
      </w:r>
      <w:r>
        <w:t>年后，出现下列情形之一的，经上述承诺主体申请并经本所同意，可以豁免遵守上述承诺：</w:t>
      </w:r>
    </w:p>
    <w:p w:rsidR="00000000" w:rsidRDefault="00CC14F1">
      <w:pPr>
        <w:pStyle w:val="a3"/>
        <w:divId w:val="812217384"/>
      </w:pPr>
      <w:r>
        <w:t>（一）转让双方存在实际控制关系，或者均受同一实</w:t>
      </w:r>
      <w:r>
        <w:t>际控制人所控制，且受让方承诺继续遵守上述承诺；</w:t>
      </w:r>
    </w:p>
    <w:p w:rsidR="00000000" w:rsidRDefault="00CC14F1">
      <w:pPr>
        <w:pStyle w:val="a3"/>
        <w:divId w:val="812217384"/>
      </w:pPr>
      <w:r>
        <w:t>（二）因上市公司陷入危机或者面临严重财务困难，受让人提出挽救公司的方案获得该公司股东大会审议通过和有关部门批准，且受让人承诺继续遵守上述承诺；</w:t>
      </w:r>
    </w:p>
    <w:p w:rsidR="00000000" w:rsidRDefault="00CC14F1">
      <w:pPr>
        <w:pStyle w:val="a3"/>
        <w:divId w:val="812217384"/>
      </w:pPr>
      <w:r>
        <w:t>（三）本所认定的其他情形。</w:t>
      </w:r>
    </w:p>
    <w:p w:rsidR="00000000" w:rsidRDefault="00CC14F1">
      <w:pPr>
        <w:pStyle w:val="a3"/>
        <w:divId w:val="1396977266"/>
      </w:pPr>
      <w:r>
        <w:t>发行人没有或者难以认定控股股东、实际控制人的，按照相关规定承诺所持首次公开发行前股份自发行人股票上市之日起</w:t>
      </w:r>
      <w:r>
        <w:t>36</w:t>
      </w:r>
      <w:r>
        <w:t>个月内不得转让的股东，适用前款第（一）项规定。</w:t>
      </w:r>
    </w:p>
    <w:p w:rsidR="00000000" w:rsidRDefault="00CC14F1">
      <w:pPr>
        <w:pStyle w:val="3"/>
      </w:pPr>
      <w:r>
        <w:t>3.1.11</w:t>
      </w:r>
    </w:p>
    <w:p w:rsidR="00000000" w:rsidRDefault="00CC14F1">
      <w:pPr>
        <w:pStyle w:val="a3"/>
        <w:divId w:val="1833327749"/>
      </w:pPr>
      <w:r>
        <w:t>本所在收到发行人提交的本规则第</w:t>
      </w:r>
      <w:r>
        <w:t>3.1.7</w:t>
      </w:r>
      <w:r>
        <w:t>条所列全部上市申请文件后</w:t>
      </w:r>
      <w:r>
        <w:t>5</w:t>
      </w:r>
      <w:r>
        <w:t>个交易日内，作出是否同意上市的决定。出现特殊情况时，本</w:t>
      </w:r>
      <w:r>
        <w:t>所可以暂缓作出决定。</w:t>
      </w:r>
    </w:p>
    <w:p w:rsidR="00000000" w:rsidRDefault="00CC14F1">
      <w:pPr>
        <w:pStyle w:val="3"/>
      </w:pPr>
      <w:r>
        <w:t>3.1.12</w:t>
      </w:r>
    </w:p>
    <w:p w:rsidR="00000000" w:rsidRDefault="00CC14F1">
      <w:pPr>
        <w:pStyle w:val="a3"/>
        <w:divId w:val="356198147"/>
      </w:pPr>
      <w:r>
        <w:t>首次公开发行的股票上市申请获得本所同意后，发行人应当于其股票上市前</w:t>
      </w:r>
      <w:r>
        <w:t>5</w:t>
      </w:r>
      <w:r>
        <w:t>个交易日内，在符合条件的媒体披露下列文件：</w:t>
      </w:r>
    </w:p>
    <w:p w:rsidR="00000000" w:rsidRDefault="00CC14F1">
      <w:pPr>
        <w:pStyle w:val="a3"/>
        <w:divId w:val="234516692"/>
      </w:pPr>
      <w:r>
        <w:t>（一）上市公告书；</w:t>
      </w:r>
    </w:p>
    <w:p w:rsidR="00000000" w:rsidRDefault="00CC14F1">
      <w:pPr>
        <w:pStyle w:val="a3"/>
        <w:divId w:val="234516692"/>
      </w:pPr>
      <w:r>
        <w:t>（二）公司章程；</w:t>
      </w:r>
    </w:p>
    <w:p w:rsidR="00000000" w:rsidRDefault="00CC14F1">
      <w:pPr>
        <w:pStyle w:val="a3"/>
        <w:divId w:val="234516692"/>
      </w:pPr>
      <w:r>
        <w:t>（三）本所要求的其他文件。</w:t>
      </w:r>
    </w:p>
    <w:p w:rsidR="00000000" w:rsidRDefault="00CC14F1">
      <w:pPr>
        <w:pStyle w:val="a3"/>
        <w:divId w:val="356198147"/>
      </w:pPr>
      <w:r>
        <w:t>上述文件应当置备于公司住所，供公众查阅。</w:t>
      </w:r>
    </w:p>
    <w:p w:rsidR="00000000" w:rsidRDefault="00CC14F1">
      <w:pPr>
        <w:pStyle w:val="a3"/>
        <w:divId w:val="356198147"/>
      </w:pPr>
      <w:r>
        <w:t>发行人在提出上市申请期间，未经本所同意，不得擅自披露与上市有关的信息。</w:t>
      </w:r>
    </w:p>
    <w:p w:rsidR="00000000" w:rsidRDefault="00CC14F1">
      <w:pPr>
        <w:pStyle w:val="3"/>
      </w:pPr>
      <w:r>
        <w:t>3.1.13</w:t>
      </w:r>
    </w:p>
    <w:p w:rsidR="00000000" w:rsidRDefault="00CC14F1">
      <w:pPr>
        <w:pStyle w:val="a3"/>
        <w:divId w:val="777680857"/>
      </w:pPr>
      <w:r>
        <w:t>发行人应当在披露招股意向书或者招股说明书后，持续关注媒体报道、传闻，及时向有关方面了解真实情况。相关媒体报道、传闻可能对公司股票及其衍生品种交易价格或者投资决策产生较大影</w:t>
      </w:r>
      <w:r>
        <w:t>响的，应当在上市首日披露风险提示公告，对相关问题进行说明澄清并提示公司存在的主要风险。</w:t>
      </w:r>
    </w:p>
    <w:p w:rsidR="00000000" w:rsidRDefault="00CC14F1">
      <w:pPr>
        <w:pStyle w:val="2"/>
      </w:pPr>
      <w:r>
        <w:t>第二节</w:t>
      </w:r>
      <w:r>
        <w:t xml:space="preserve"> </w:t>
      </w:r>
      <w:r>
        <w:t>上市公司股票及其衍生品种的发行与上市</w:t>
      </w:r>
    </w:p>
    <w:p w:rsidR="00000000" w:rsidRDefault="00CC14F1">
      <w:pPr>
        <w:pStyle w:val="3"/>
      </w:pPr>
      <w:r>
        <w:t>3.2.1</w:t>
      </w:r>
    </w:p>
    <w:p w:rsidR="00000000" w:rsidRDefault="00CC14F1">
      <w:pPr>
        <w:pStyle w:val="a3"/>
        <w:divId w:val="1977711435"/>
      </w:pPr>
      <w:r>
        <w:t>上市公司向本所申请办理向不特定对象发行股票或者可转换公司债券等证券发行事宜时，应当提交下列文件：</w:t>
      </w:r>
    </w:p>
    <w:p w:rsidR="00000000" w:rsidRDefault="00CC14F1">
      <w:pPr>
        <w:pStyle w:val="a3"/>
        <w:divId w:val="2034841820"/>
      </w:pPr>
      <w:r>
        <w:t>（一）中国证监会予以注册的决定；</w:t>
      </w:r>
    </w:p>
    <w:p w:rsidR="00000000" w:rsidRDefault="00CC14F1">
      <w:pPr>
        <w:pStyle w:val="a3"/>
        <w:divId w:val="2034841820"/>
      </w:pPr>
      <w:r>
        <w:t>（二）发行的预计时间安排；</w:t>
      </w:r>
    </w:p>
    <w:p w:rsidR="00000000" w:rsidRDefault="00CC14F1">
      <w:pPr>
        <w:pStyle w:val="a3"/>
        <w:divId w:val="2034841820"/>
      </w:pPr>
      <w:r>
        <w:t>（三）发行具体实施方案和发行公告；</w:t>
      </w:r>
    </w:p>
    <w:p w:rsidR="00000000" w:rsidRDefault="00CC14F1">
      <w:pPr>
        <w:pStyle w:val="a3"/>
        <w:divId w:val="2034841820"/>
      </w:pPr>
      <w:r>
        <w:t>（四）招股说明书或者其他发行募集文件；</w:t>
      </w:r>
    </w:p>
    <w:p w:rsidR="00000000" w:rsidRDefault="00CC14F1">
      <w:pPr>
        <w:pStyle w:val="a3"/>
        <w:divId w:val="2034841820"/>
      </w:pPr>
      <w:r>
        <w:t>（五）本所要求的其他文件。</w:t>
      </w:r>
    </w:p>
    <w:p w:rsidR="00000000" w:rsidRDefault="00CC14F1">
      <w:pPr>
        <w:pStyle w:val="3"/>
      </w:pPr>
      <w:r>
        <w:t>3.2.2</w:t>
      </w:r>
    </w:p>
    <w:p w:rsidR="00000000" w:rsidRDefault="00CC14F1">
      <w:pPr>
        <w:pStyle w:val="a3"/>
        <w:divId w:val="673650878"/>
      </w:pPr>
      <w:r>
        <w:t>上市公司应当按照中国证监会有关规定，编制并及时披露涉及新股、可转换公司债券等证券发行的相关公告。</w:t>
      </w:r>
    </w:p>
    <w:p w:rsidR="00000000" w:rsidRDefault="00CC14F1">
      <w:pPr>
        <w:pStyle w:val="3"/>
      </w:pPr>
      <w:r>
        <w:t>3.2.3</w:t>
      </w:r>
    </w:p>
    <w:p w:rsidR="00000000" w:rsidRDefault="00CC14F1">
      <w:pPr>
        <w:pStyle w:val="a3"/>
        <w:divId w:val="914818981"/>
      </w:pPr>
      <w:r>
        <w:t>发行完成后，上市公司可以向本所申请所发行股票、可转换公司债券等证券上市。</w:t>
      </w:r>
    </w:p>
    <w:p w:rsidR="00000000" w:rsidRDefault="00CC14F1">
      <w:pPr>
        <w:pStyle w:val="3"/>
      </w:pPr>
      <w:r>
        <w:t>3.2.4</w:t>
      </w:r>
    </w:p>
    <w:p w:rsidR="00000000" w:rsidRDefault="00CC14F1">
      <w:pPr>
        <w:pStyle w:val="a3"/>
        <w:divId w:val="1577276561"/>
      </w:pPr>
      <w: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rsidR="00000000" w:rsidRDefault="00CC14F1">
      <w:pPr>
        <w:pStyle w:val="a3"/>
        <w:divId w:val="1577276561"/>
      </w:pPr>
      <w:r>
        <w:t>股东认购公司发行的新股，就限制股份转让作出承诺的，在承诺的期限内不得转让，但依法依规履行承诺变更程序的除外。</w:t>
      </w:r>
    </w:p>
    <w:p w:rsidR="00000000" w:rsidRDefault="00CC14F1">
      <w:pPr>
        <w:pStyle w:val="3"/>
      </w:pPr>
      <w:r>
        <w:t>3.2.</w:t>
      </w:r>
      <w:r>
        <w:t>5</w:t>
      </w:r>
    </w:p>
    <w:p w:rsidR="00000000" w:rsidRDefault="00CC14F1">
      <w:pPr>
        <w:pStyle w:val="a3"/>
        <w:divId w:val="1896968362"/>
      </w:pPr>
      <w:r>
        <w:t>上市公司申请新股、可转换公司债券在本所上市时，仍应当符合股票、可转换公司债券的相关发行条件。</w:t>
      </w:r>
    </w:p>
    <w:p w:rsidR="00000000" w:rsidRDefault="00CC14F1">
      <w:pPr>
        <w:pStyle w:val="3"/>
      </w:pPr>
      <w:r>
        <w:t>3.2.6</w:t>
      </w:r>
    </w:p>
    <w:p w:rsidR="00000000" w:rsidRDefault="00CC14F1">
      <w:pPr>
        <w:pStyle w:val="a3"/>
        <w:divId w:val="1436706666"/>
      </w:pPr>
      <w:r>
        <w:t>上市公司向本所申请向不特定对象发行的股票上市，应当提交下列文件：</w:t>
      </w:r>
    </w:p>
    <w:p w:rsidR="00000000" w:rsidRDefault="00CC14F1">
      <w:pPr>
        <w:pStyle w:val="a3"/>
        <w:divId w:val="1280988979"/>
      </w:pPr>
      <w:r>
        <w:t>（一）上市申请书；</w:t>
      </w:r>
    </w:p>
    <w:p w:rsidR="00000000" w:rsidRDefault="00CC14F1">
      <w:pPr>
        <w:pStyle w:val="a3"/>
        <w:divId w:val="1280988979"/>
      </w:pPr>
      <w:r>
        <w:t>（二）按照有关规定编制的上市公告书；</w:t>
      </w:r>
    </w:p>
    <w:p w:rsidR="00000000" w:rsidRDefault="00CC14F1">
      <w:pPr>
        <w:pStyle w:val="a3"/>
        <w:divId w:val="1280988979"/>
      </w:pPr>
      <w:r>
        <w:t>（三）发行结束后经会计师事务所出具的验资报告；</w:t>
      </w:r>
    </w:p>
    <w:p w:rsidR="00000000" w:rsidRDefault="00CC14F1">
      <w:pPr>
        <w:pStyle w:val="a3"/>
        <w:divId w:val="1280988979"/>
      </w:pPr>
      <w:r>
        <w:t>（四）中国结算对新增股份已登记托管的书面确认文件；</w:t>
      </w:r>
    </w:p>
    <w:p w:rsidR="00000000" w:rsidRDefault="00CC14F1">
      <w:pPr>
        <w:pStyle w:val="a3"/>
        <w:divId w:val="1280988979"/>
      </w:pPr>
      <w:r>
        <w:t>（五）董事、监事和高级管理人员持股情况变动的报告；</w:t>
      </w:r>
    </w:p>
    <w:p w:rsidR="00000000" w:rsidRDefault="00CC14F1">
      <w:pPr>
        <w:pStyle w:val="a3"/>
        <w:divId w:val="1280988979"/>
      </w:pPr>
      <w:r>
        <w:t>（六）本所要求的其他文件。</w:t>
      </w:r>
    </w:p>
    <w:p w:rsidR="00000000" w:rsidRDefault="00CC14F1">
      <w:pPr>
        <w:pStyle w:val="3"/>
      </w:pPr>
      <w:r>
        <w:t>3.2.7</w:t>
      </w:r>
    </w:p>
    <w:p w:rsidR="00000000" w:rsidRDefault="00CC14F1">
      <w:pPr>
        <w:pStyle w:val="a3"/>
        <w:divId w:val="797837800"/>
      </w:pPr>
      <w:r>
        <w:t>上市公司向本所申请可转换公司债券上市，应当提交下列文件：</w:t>
      </w:r>
    </w:p>
    <w:p w:rsidR="00000000" w:rsidRDefault="00CC14F1">
      <w:pPr>
        <w:pStyle w:val="a3"/>
        <w:divId w:val="1725366350"/>
      </w:pPr>
      <w:r>
        <w:t>（一）上市申请书；</w:t>
      </w:r>
    </w:p>
    <w:p w:rsidR="00000000" w:rsidRDefault="00CC14F1">
      <w:pPr>
        <w:pStyle w:val="a3"/>
        <w:divId w:val="1725366350"/>
      </w:pPr>
      <w:r>
        <w:t>（二）按</w:t>
      </w:r>
      <w:r>
        <w:t>照有关规定编制的上市公告书；</w:t>
      </w:r>
    </w:p>
    <w:p w:rsidR="00000000" w:rsidRDefault="00CC14F1">
      <w:pPr>
        <w:pStyle w:val="a3"/>
        <w:divId w:val="1725366350"/>
      </w:pPr>
      <w:r>
        <w:t>（三）发行结束后经会计师事务所出具的验资报告；</w:t>
      </w:r>
    </w:p>
    <w:p w:rsidR="00000000" w:rsidRDefault="00CC14F1">
      <w:pPr>
        <w:pStyle w:val="a3"/>
        <w:divId w:val="1725366350"/>
      </w:pPr>
      <w:r>
        <w:t>（四）中国结算对新增可转换公司债券已登记托管的书面确认文件；</w:t>
      </w:r>
    </w:p>
    <w:p w:rsidR="00000000" w:rsidRDefault="00CC14F1">
      <w:pPr>
        <w:pStyle w:val="a3"/>
        <w:divId w:val="1725366350"/>
      </w:pPr>
      <w:r>
        <w:t>（五）受托管理协议；</w:t>
      </w:r>
    </w:p>
    <w:p w:rsidR="00000000" w:rsidRDefault="00CC14F1">
      <w:pPr>
        <w:pStyle w:val="a3"/>
        <w:divId w:val="1725366350"/>
      </w:pPr>
      <w:r>
        <w:t>（六）本所要求的其他文件。</w:t>
      </w:r>
    </w:p>
    <w:p w:rsidR="00000000" w:rsidRDefault="00CC14F1">
      <w:pPr>
        <w:pStyle w:val="3"/>
      </w:pPr>
      <w:r>
        <w:t>3.2.8</w:t>
      </w:r>
    </w:p>
    <w:p w:rsidR="00000000" w:rsidRDefault="00CC14F1">
      <w:pPr>
        <w:pStyle w:val="a3"/>
        <w:divId w:val="2114012623"/>
      </w:pPr>
      <w:r>
        <w:t>上市公司应当在向不特定对象发行的股票或者可转换公司债券等证券上市至少</w:t>
      </w:r>
      <w:r>
        <w:t>3</w:t>
      </w:r>
      <w:r>
        <w:t>个交易日前，在符合条件的媒体披露下列文件和事项：</w:t>
      </w:r>
    </w:p>
    <w:p w:rsidR="00000000" w:rsidRDefault="00CC14F1">
      <w:pPr>
        <w:pStyle w:val="a3"/>
        <w:divId w:val="476067550"/>
      </w:pPr>
      <w:r>
        <w:t>（一）上市公告书；</w:t>
      </w:r>
    </w:p>
    <w:p w:rsidR="00000000" w:rsidRDefault="00CC14F1">
      <w:pPr>
        <w:pStyle w:val="a3"/>
        <w:divId w:val="476067550"/>
      </w:pPr>
      <w:r>
        <w:t>（二）本所要求的其他文件和事项。</w:t>
      </w:r>
    </w:p>
    <w:p w:rsidR="00000000" w:rsidRDefault="00CC14F1">
      <w:pPr>
        <w:pStyle w:val="2"/>
      </w:pPr>
      <w:r>
        <w:t>第三节</w:t>
      </w:r>
      <w:r>
        <w:t xml:space="preserve"> </w:t>
      </w:r>
      <w:r>
        <w:t>股票及其衍生品种解除限售</w:t>
      </w:r>
    </w:p>
    <w:p w:rsidR="00000000" w:rsidRDefault="00CC14F1">
      <w:pPr>
        <w:pStyle w:val="3"/>
      </w:pPr>
      <w:r>
        <w:t>3.3.1</w:t>
      </w:r>
    </w:p>
    <w:p w:rsidR="00000000" w:rsidRDefault="00CC14F1">
      <w:pPr>
        <w:pStyle w:val="a3"/>
        <w:divId w:val="100225824"/>
      </w:pPr>
      <w:r>
        <w:t>投资者持有的下列有限售条件的股票及其衍生品种解除限售适用本节规定：</w:t>
      </w:r>
    </w:p>
    <w:p w:rsidR="00000000" w:rsidRDefault="00CC14F1">
      <w:pPr>
        <w:pStyle w:val="a3"/>
        <w:divId w:val="860363311"/>
      </w:pPr>
      <w:r>
        <w:t>（一）首次公开发行前已经发行的股份；</w:t>
      </w:r>
    </w:p>
    <w:p w:rsidR="00000000" w:rsidRDefault="00CC14F1">
      <w:pPr>
        <w:pStyle w:val="a3"/>
        <w:divId w:val="860363311"/>
      </w:pPr>
      <w:r>
        <w:t>（二）上市公司向特定对象发行的股票及其衍生品种；</w:t>
      </w:r>
    </w:p>
    <w:p w:rsidR="00000000" w:rsidRDefault="00CC14F1">
      <w:pPr>
        <w:pStyle w:val="a3"/>
        <w:divId w:val="860363311"/>
      </w:pPr>
      <w:r>
        <w:t>（三）其他根据法律法规及本所相关规定存在限售条件的股票及其衍生品种。</w:t>
      </w:r>
    </w:p>
    <w:p w:rsidR="00000000" w:rsidRDefault="00CC14F1">
      <w:pPr>
        <w:pStyle w:val="3"/>
      </w:pPr>
      <w:r>
        <w:t>3.3.2</w:t>
      </w:r>
    </w:p>
    <w:p w:rsidR="00000000" w:rsidRDefault="00CC14F1">
      <w:pPr>
        <w:pStyle w:val="a3"/>
        <w:divId w:val="580454985"/>
      </w:pPr>
      <w:r>
        <w:t>投资者出售已解除限售的股票及其衍生品种应当严格遵守所作出的各项承诺，其出售股票及其衍生品种的行为不得影响所作承诺的继续履行。</w:t>
      </w:r>
    </w:p>
    <w:p w:rsidR="00000000" w:rsidRDefault="00CC14F1">
      <w:pPr>
        <w:pStyle w:val="3"/>
      </w:pPr>
      <w:r>
        <w:t>3.3.3</w:t>
      </w:r>
    </w:p>
    <w:p w:rsidR="00000000" w:rsidRDefault="00CC14F1">
      <w:pPr>
        <w:pStyle w:val="a3"/>
        <w:divId w:val="377125929"/>
      </w:pPr>
      <w:r>
        <w:t>上市公司及其投资者应当关注股票及其衍生品种的限售期限及相关承诺截至申请解除限售前的履行情况。</w:t>
      </w:r>
    </w:p>
    <w:p w:rsidR="00000000" w:rsidRDefault="00CC14F1">
      <w:pPr>
        <w:pStyle w:val="a3"/>
        <w:divId w:val="377125929"/>
      </w:pPr>
      <w:r>
        <w:t>保荐人及其保荐代表人、独立财务顾问及其主办人应当按照有关规定督导相关投资者严格履行其作出的各项承诺，规范股票及</w:t>
      </w:r>
      <w:r>
        <w:t>其衍生品种解除限售行为。</w:t>
      </w:r>
    </w:p>
    <w:p w:rsidR="00000000" w:rsidRDefault="00CC14F1">
      <w:pPr>
        <w:pStyle w:val="a3"/>
        <w:divId w:val="377125929"/>
      </w:pPr>
      <w: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rsidR="00000000" w:rsidRDefault="00CC14F1">
      <w:pPr>
        <w:pStyle w:val="3"/>
      </w:pPr>
      <w:r>
        <w:t>3.3.4</w:t>
      </w:r>
    </w:p>
    <w:p w:rsidR="00000000" w:rsidRDefault="00CC14F1">
      <w:pPr>
        <w:pStyle w:val="a3"/>
        <w:divId w:val="2063939154"/>
      </w:pPr>
      <w:r>
        <w:t>投资者申请限售股票及其衍生品种解除限售的，应当委托上市公司办理相关手续，并满足下列条件：</w:t>
      </w:r>
    </w:p>
    <w:p w:rsidR="00000000" w:rsidRDefault="00CC14F1">
      <w:pPr>
        <w:pStyle w:val="a3"/>
        <w:divId w:val="1429807463"/>
      </w:pPr>
      <w:r>
        <w:t>（一）限售期已满；</w:t>
      </w:r>
    </w:p>
    <w:p w:rsidR="00000000" w:rsidRDefault="00CC14F1">
      <w:pPr>
        <w:pStyle w:val="a3"/>
        <w:divId w:val="1429807463"/>
      </w:pPr>
      <w:r>
        <w:t>（二）解除限售不影响该投资者履行其作出的有关承诺；</w:t>
      </w:r>
    </w:p>
    <w:p w:rsidR="00000000" w:rsidRDefault="00CC14F1">
      <w:pPr>
        <w:pStyle w:val="a3"/>
        <w:divId w:val="1429807463"/>
      </w:pPr>
      <w:r>
        <w:t>（三）申请解除限售的投资者不存在对公司的资金占用，公司对该投资者不存在违规担保等损害公司利益的行</w:t>
      </w:r>
      <w:r>
        <w:t>为；</w:t>
      </w:r>
    </w:p>
    <w:p w:rsidR="00000000" w:rsidRDefault="00CC14F1">
      <w:pPr>
        <w:pStyle w:val="a3"/>
        <w:divId w:val="1429807463"/>
      </w:pPr>
      <w:r>
        <w:t>（四）不存在法律法规及本所相关规定中规定的限制转让情形。</w:t>
      </w:r>
    </w:p>
    <w:p w:rsidR="00000000" w:rsidRDefault="00CC14F1">
      <w:pPr>
        <w:pStyle w:val="3"/>
      </w:pPr>
      <w:r>
        <w:t>3.3.5</w:t>
      </w:r>
    </w:p>
    <w:p w:rsidR="00000000" w:rsidRDefault="00CC14F1">
      <w:pPr>
        <w:pStyle w:val="a3"/>
        <w:divId w:val="37975287"/>
      </w:pPr>
      <w:r>
        <w:t>上市公司应当在有关股票及其衍生品种解除限售的</w:t>
      </w:r>
      <w:r>
        <w:t>3</w:t>
      </w:r>
      <w:r>
        <w:t>个交易日前申请解除限售，并披露解除限售的公告。</w:t>
      </w:r>
    </w:p>
    <w:p w:rsidR="00000000" w:rsidRDefault="00CC14F1">
      <w:pPr>
        <w:pStyle w:val="a3"/>
        <w:divId w:val="37975287"/>
      </w:pPr>
      <w:r>
        <w:t>公告内容包括但不限于限售股票及其衍生品种的流通时间、数量及占总股本的比例、有关投资者所作出的限售承诺及其履行情况、本次解除限售后公司的股本结构。</w:t>
      </w:r>
    </w:p>
    <w:p w:rsidR="00000000" w:rsidRDefault="00CC14F1">
      <w:pPr>
        <w:pStyle w:val="a3"/>
        <w:divId w:val="37975287"/>
      </w:pPr>
      <w:r>
        <w:t>公司申请股权分置改革后股份解除限售的，参照上述规定执行，本所另有规定的从其规定。</w:t>
      </w:r>
    </w:p>
    <w:p w:rsidR="00000000" w:rsidRDefault="00CC14F1">
      <w:pPr>
        <w:pStyle w:val="3"/>
      </w:pPr>
      <w:r>
        <w:t>3.3.6</w:t>
      </w:r>
    </w:p>
    <w:p w:rsidR="00000000" w:rsidRDefault="00CC14F1">
      <w:pPr>
        <w:pStyle w:val="a3"/>
        <w:divId w:val="1338848692"/>
      </w:pPr>
      <w:r>
        <w:t>本所对股票及其衍生品种的解除限售事宜另有规定的，从其规定。</w:t>
      </w:r>
    </w:p>
    <w:p w:rsidR="00000000" w:rsidRDefault="00CC14F1">
      <w:pPr>
        <w:pStyle w:val="2"/>
      </w:pPr>
      <w:r>
        <w:t>第四节</w:t>
      </w:r>
      <w:r>
        <w:t xml:space="preserve"> </w:t>
      </w:r>
      <w:r>
        <w:t>股票及其衍生品种变动管理</w:t>
      </w:r>
    </w:p>
    <w:p w:rsidR="00000000" w:rsidRDefault="00CC14F1">
      <w:pPr>
        <w:pStyle w:val="3"/>
      </w:pPr>
      <w:r>
        <w:t>3.4.</w:t>
      </w:r>
      <w:r>
        <w:t>1</w:t>
      </w:r>
    </w:p>
    <w:p w:rsidR="00000000" w:rsidRDefault="00CC14F1">
      <w:pPr>
        <w:pStyle w:val="a3"/>
        <w:divId w:val="1328947701"/>
      </w:pPr>
      <w:r>
        <w:t>上市公司投资者、董事、监事和高级管理人员等所持股票及其衍生品种的变动事宜，应当遵守法律法规、本所相关规定以及公司章程等规定。</w:t>
      </w:r>
    </w:p>
    <w:p w:rsidR="00000000" w:rsidRDefault="00CC14F1">
      <w:pPr>
        <w:pStyle w:val="a3"/>
        <w:divId w:val="1328947701"/>
      </w:pPr>
      <w:r>
        <w:t>投资者及董事、监事和高级管理人员等对持有比例、持有期限、变动方式、变动价格等作出承诺的，应当严格履行所作出的承诺。</w:t>
      </w:r>
    </w:p>
    <w:p w:rsidR="00000000" w:rsidRDefault="00CC14F1">
      <w:pPr>
        <w:pStyle w:val="3"/>
      </w:pPr>
      <w:r>
        <w:t>3.4.2</w:t>
      </w:r>
    </w:p>
    <w:p w:rsidR="00000000" w:rsidRDefault="00CC14F1">
      <w:pPr>
        <w:pStyle w:val="a3"/>
        <w:divId w:val="1157649526"/>
      </w:pPr>
      <w:r>
        <w:t>在一个上市公司中拥有权益的股份达到该公司已发行的有表决权股份的</w:t>
      </w:r>
      <w:r>
        <w:t>5%</w:t>
      </w:r>
      <w:r>
        <w:t>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rsidR="00000000" w:rsidRDefault="00CC14F1">
      <w:pPr>
        <w:pStyle w:val="a3"/>
        <w:divId w:val="1157649526"/>
      </w:pPr>
      <w:r>
        <w:t>前述投资者违反《证券法》第六十三条第一款、第二款的规定买入公司有表决权的股份的，在买入后的</w:t>
      </w:r>
      <w:r>
        <w:t>36</w:t>
      </w:r>
      <w:r>
        <w:t>个月内，对该超过规定比例部分的股份不得行使表决权。公司应当按照《证券法》的规定，不得将前述股份计入出席股东大会有表决权的股份</w:t>
      </w:r>
      <w:r>
        <w:t>总数。</w:t>
      </w:r>
    </w:p>
    <w:p w:rsidR="00000000" w:rsidRDefault="00CC14F1">
      <w:pPr>
        <w:pStyle w:val="a3"/>
        <w:divId w:val="1157649526"/>
      </w:pPr>
      <w: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p>
    <w:p w:rsidR="00000000" w:rsidRDefault="00CC14F1">
      <w:pPr>
        <w:pStyle w:val="3"/>
      </w:pPr>
      <w:r>
        <w:t>3.4.3</w:t>
      </w:r>
    </w:p>
    <w:p w:rsidR="00000000" w:rsidRDefault="00CC14F1">
      <w:pPr>
        <w:pStyle w:val="a3"/>
        <w:divId w:val="1391995529"/>
      </w:pPr>
      <w:r>
        <w:t>上市公司涉及被要约收购或者被公司董事、监事、高级管理人员、员工或者其所控制或者委托的法人、其他组织收购的，应当按照《证券法》《上市公司收购管理办法》等规定披露公告并履行相关义务。</w:t>
      </w:r>
    </w:p>
    <w:p w:rsidR="00000000" w:rsidRDefault="00CC14F1">
      <w:pPr>
        <w:pStyle w:val="3"/>
      </w:pPr>
      <w:r>
        <w:t>3.4.4</w:t>
      </w:r>
    </w:p>
    <w:p w:rsidR="00000000" w:rsidRDefault="00CC14F1">
      <w:pPr>
        <w:pStyle w:val="a3"/>
        <w:divId w:val="1719474324"/>
      </w:pPr>
      <w:r>
        <w:t>持有上市公司</w:t>
      </w:r>
      <w:r>
        <w:t>5%</w:t>
      </w:r>
      <w:r>
        <w:t>以上股份的契约型基金、信托计划或者资产管理计划，应当在权益变动文件中披露</w:t>
      </w:r>
      <w:r>
        <w:t>支配股份表决权的主体，以及该主体与上市公司控股股东、实际控制人是否存在关联关系。</w:t>
      </w:r>
    </w:p>
    <w:p w:rsidR="00000000" w:rsidRDefault="00CC14F1">
      <w:pPr>
        <w:pStyle w:val="a3"/>
        <w:divId w:val="1719474324"/>
      </w:pPr>
      <w:r>
        <w:t>契约型基金、信托计划或者资产管理计划成为公司控股股东、第一大股东或者实际控制人的，除应当履行前款规定义务外，还应当在权益变动文件中穿透披露至最终投资者。</w:t>
      </w:r>
    </w:p>
    <w:p w:rsidR="00000000" w:rsidRDefault="00CC14F1">
      <w:pPr>
        <w:pStyle w:val="3"/>
      </w:pPr>
      <w:r>
        <w:t>3.4.5</w:t>
      </w:r>
    </w:p>
    <w:p w:rsidR="00000000" w:rsidRDefault="00CC14F1">
      <w:pPr>
        <w:pStyle w:val="a3"/>
        <w:divId w:val="1770545647"/>
      </w:pPr>
      <w:r>
        <w:t>因上市公司股本变动，导致投资者在该公司中拥有权益的股份变动涉及《证券法》《上市公司收购管理办法》等规定的收购或者股份权益变动情形的，公司应当自完成股本变更登记之日起</w:t>
      </w:r>
      <w:r>
        <w:t>2</w:t>
      </w:r>
      <w:r>
        <w:t>个交易日内就因此导致的公司股东权益的股份变动情况作出公告。</w:t>
      </w:r>
    </w:p>
    <w:p w:rsidR="00000000" w:rsidRDefault="00CC14F1">
      <w:pPr>
        <w:pStyle w:val="3"/>
      </w:pPr>
      <w:r>
        <w:t>3.4.6</w:t>
      </w:r>
    </w:p>
    <w:p w:rsidR="00000000" w:rsidRDefault="00CC14F1">
      <w:pPr>
        <w:pStyle w:val="a3"/>
        <w:divId w:val="843474288"/>
      </w:pPr>
      <w:r>
        <w:t>上市公司股东、实际控制人及</w:t>
      </w:r>
      <w:r>
        <w:t>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rsidR="00000000" w:rsidRDefault="00CC14F1">
      <w:pPr>
        <w:pStyle w:val="3"/>
      </w:pPr>
      <w:r>
        <w:t>3.4.7</w:t>
      </w:r>
    </w:p>
    <w:p w:rsidR="00000000" w:rsidRDefault="00CC14F1">
      <w:pPr>
        <w:pStyle w:val="a3"/>
        <w:divId w:val="455369446"/>
      </w:pPr>
      <w:r>
        <w:t>上市公司董事、监事和高级管理人员所持本公司股份在下列情形下不得转让：</w:t>
      </w:r>
    </w:p>
    <w:p w:rsidR="00000000" w:rsidRDefault="00CC14F1">
      <w:pPr>
        <w:pStyle w:val="a3"/>
        <w:divId w:val="296687468"/>
      </w:pPr>
      <w:r>
        <w:t>（一）本公司股票上市交易之日起</w:t>
      </w:r>
      <w:r>
        <w:t>1</w:t>
      </w:r>
      <w:r>
        <w:t>年内；</w:t>
      </w:r>
    </w:p>
    <w:p w:rsidR="00000000" w:rsidRDefault="00CC14F1">
      <w:pPr>
        <w:pStyle w:val="a3"/>
        <w:divId w:val="296687468"/>
      </w:pPr>
      <w:r>
        <w:t>（二）离职后半年内；</w:t>
      </w:r>
    </w:p>
    <w:p w:rsidR="00000000" w:rsidRDefault="00CC14F1">
      <w:pPr>
        <w:pStyle w:val="a3"/>
        <w:divId w:val="296687468"/>
      </w:pPr>
      <w:r>
        <w:t>（三）承诺一定期限内不转让并在该期限内的；</w:t>
      </w:r>
    </w:p>
    <w:p w:rsidR="00000000" w:rsidRDefault="00CC14F1">
      <w:pPr>
        <w:pStyle w:val="a3"/>
        <w:divId w:val="296687468"/>
      </w:pPr>
      <w:r>
        <w:t>（四）法律法规、本所规定的其他情形。</w:t>
      </w:r>
    </w:p>
    <w:p w:rsidR="00000000" w:rsidRDefault="00CC14F1">
      <w:pPr>
        <w:pStyle w:val="a3"/>
        <w:divId w:val="455369446"/>
      </w:pPr>
      <w:r>
        <w:t>公司董事、监事和高级管理人员应当在公司股票上市前、任命</w:t>
      </w:r>
      <w:r>
        <w:t>生效及新增持有公司股份时，按照本所的有关规定申报上述股份的信息。</w:t>
      </w:r>
    </w:p>
    <w:p w:rsidR="00000000" w:rsidRDefault="00CC14F1">
      <w:pPr>
        <w:pStyle w:val="3"/>
      </w:pPr>
      <w:r>
        <w:t>3.4.8</w:t>
      </w:r>
    </w:p>
    <w:p w:rsidR="00000000" w:rsidRDefault="00CC14F1">
      <w:pPr>
        <w:pStyle w:val="a3"/>
        <w:divId w:val="914514069"/>
      </w:pPr>
      <w:r>
        <w:t>上市公司董事、监事和高级管理人员所持本公司股份发生变动的，应当自该事实发生之日起</w:t>
      </w:r>
      <w:r>
        <w:t>2</w:t>
      </w:r>
      <w:r>
        <w:t>个交易日内，在本所网站上公开本次变动前持股数量、本次股份变动的日期、数量、价格、本次变动后的持股数量等。</w:t>
      </w:r>
    </w:p>
    <w:p w:rsidR="00000000" w:rsidRDefault="00CC14F1">
      <w:pPr>
        <w:pStyle w:val="3"/>
      </w:pPr>
      <w:r>
        <w:t>3.4.9</w:t>
      </w:r>
    </w:p>
    <w:p w:rsidR="00000000" w:rsidRDefault="00CC14F1">
      <w:pPr>
        <w:pStyle w:val="a3"/>
        <w:divId w:val="1390421185"/>
      </w:pPr>
      <w:r>
        <w:t>投资者持有上市公司已发行的可转换公司债券达到发行总量的</w:t>
      </w:r>
      <w:r>
        <w:t>20%</w:t>
      </w:r>
      <w:r>
        <w:t>时，应当在事实发生之日起</w:t>
      </w:r>
      <w:r>
        <w:t>2</w:t>
      </w:r>
      <w:r>
        <w:t>个交易日内通知公司并予以公告。</w:t>
      </w:r>
    </w:p>
    <w:p w:rsidR="00000000" w:rsidRDefault="00CC14F1">
      <w:pPr>
        <w:pStyle w:val="a3"/>
        <w:divId w:val="1390421185"/>
      </w:pPr>
      <w:r>
        <w:t>投资者持有公司已发行的可转换公司债券达到发行总量的</w:t>
      </w:r>
      <w:r>
        <w:t>20%</w:t>
      </w:r>
      <w:r>
        <w:t>后，每增加或者减少</w:t>
      </w:r>
      <w:r>
        <w:t>10%</w:t>
      </w:r>
      <w:r>
        <w:t>时，应当按照前款规定履行报告和公告义</w:t>
      </w:r>
      <w:r>
        <w:t>务。</w:t>
      </w:r>
    </w:p>
    <w:p w:rsidR="00000000" w:rsidRDefault="00CC14F1">
      <w:pPr>
        <w:pStyle w:val="3"/>
      </w:pPr>
      <w:r>
        <w:t>3.4.10</w:t>
      </w:r>
    </w:p>
    <w:p w:rsidR="00000000" w:rsidRDefault="00CC14F1">
      <w:pPr>
        <w:pStyle w:val="a3"/>
        <w:divId w:val="45179256"/>
      </w:pPr>
      <w:r>
        <w:t>上市公司应当在可转换公司债券转换为股票的数额累计达到可转换公司债券开始转股前公司已发行股份总额的</w:t>
      </w:r>
      <w:r>
        <w:t>10%</w:t>
      </w:r>
      <w:r>
        <w:t>时及时披露公告。</w:t>
      </w:r>
    </w:p>
    <w:p w:rsidR="00000000" w:rsidRDefault="00CC14F1">
      <w:pPr>
        <w:pStyle w:val="a3"/>
        <w:divId w:val="45179256"/>
      </w:pPr>
      <w:r>
        <w:t>公司应当在每一季度结束后及时披露因可转换公司债券转换为股份所引起的股份变动情况。</w:t>
      </w:r>
    </w:p>
    <w:p w:rsidR="00000000" w:rsidRDefault="00CC14F1">
      <w:pPr>
        <w:pStyle w:val="3"/>
      </w:pPr>
      <w:r>
        <w:t>3.4.11</w:t>
      </w:r>
    </w:p>
    <w:p w:rsidR="00000000" w:rsidRDefault="00CC14F1">
      <w:pPr>
        <w:pStyle w:val="a3"/>
        <w:divId w:val="1450468489"/>
      </w:pPr>
      <w:r>
        <w:t>上市公司董事、监事、高级管理人员和持有公司</w:t>
      </w:r>
      <w:r>
        <w:t>5%</w:t>
      </w:r>
      <w:r>
        <w:t>以上股份的股东违反《证券法》相关规定，将其所持本公司股票或者其他具有股权性质的证券在买入后</w:t>
      </w:r>
      <w:r>
        <w:t>6</w:t>
      </w:r>
      <w:r>
        <w:t>个月内卖出，或者在卖出后</w:t>
      </w:r>
      <w:r>
        <w:t>6</w:t>
      </w:r>
      <w:r>
        <w:t>个月内又买入的，公司董事会应当收回其所得收益，并及时披露相关人员违规买卖的情况、收益的金额、公司采取的处理措施和公司收回收益的具体情况等。</w:t>
      </w:r>
    </w:p>
    <w:p w:rsidR="00000000" w:rsidRDefault="00CC14F1">
      <w:pPr>
        <w:pStyle w:val="a3"/>
        <w:divId w:val="1450468489"/>
      </w:pPr>
      <w:r>
        <w:t>前款所称董事、监事、高级管理人员和自然人股东持有的股票或者其他具有股权性质的证券，包括其配偶、父母、子女持有的及利用他人账户持有的股票或者其他具有股权性质的证券。</w:t>
      </w:r>
    </w:p>
    <w:p w:rsidR="00000000" w:rsidRDefault="00CC14F1">
      <w:pPr>
        <w:pStyle w:val="3"/>
      </w:pPr>
      <w:r>
        <w:t>3.4.12</w:t>
      </w:r>
    </w:p>
    <w:p w:rsidR="00000000" w:rsidRDefault="00CC14F1">
      <w:pPr>
        <w:pStyle w:val="a3"/>
        <w:divId w:val="1978608126"/>
      </w:pPr>
      <w:r>
        <w:t>上市公司控股股东、持有公司</w:t>
      </w:r>
      <w:r>
        <w:t>5%</w:t>
      </w:r>
      <w:r>
        <w:t>以上股份的股东及其一致行动人、董事、监事和高级管理人员披露增持股份计划的，应当明确增持数量或者金额，如设置数量区间或者金额区间的，应当审慎合理确定上限和下限。</w:t>
      </w:r>
    </w:p>
    <w:p w:rsidR="00000000" w:rsidRDefault="00CC14F1">
      <w:pPr>
        <w:pStyle w:val="3"/>
      </w:pPr>
      <w:r>
        <w:t>3.4.13</w:t>
      </w:r>
    </w:p>
    <w:p w:rsidR="00000000" w:rsidRDefault="00CC14F1">
      <w:pPr>
        <w:pStyle w:val="a3"/>
        <w:divId w:val="57679127"/>
      </w:pPr>
      <w:r>
        <w:t>上市公司持有</w:t>
      </w:r>
      <w:r>
        <w:t>5%</w:t>
      </w:r>
      <w:r>
        <w:t>以上股份的股东及其一致行动人、实际控制人、董事、监事和高级管理人员，以及本所相关规定规范的其他持股主体，转让其持有的本公司股份的，应当遵守法律法规、本所相关规定关于持有期限、转让时间、转让价格、转让数量、转让方式、信息披露等规定。</w:t>
      </w:r>
    </w:p>
    <w:p w:rsidR="00000000" w:rsidRDefault="00CC14F1">
      <w:pPr>
        <w:pStyle w:val="3"/>
      </w:pPr>
      <w:r>
        <w:t>3.4.14</w:t>
      </w:r>
    </w:p>
    <w:p w:rsidR="00000000" w:rsidRDefault="00CC14F1">
      <w:pPr>
        <w:pStyle w:val="a3"/>
        <w:divId w:val="135152065"/>
      </w:pPr>
      <w:r>
        <w:t>发行人的高级管理人员参与设立的专项资产管理计划，通过集中竞价、大宗交易方式减</w:t>
      </w:r>
      <w:r>
        <w:t>持参与战略配售获配股份的，应当参照本所关于上市公司股东减持首次公开发行前股份的规定履行相应信息披露义务。</w:t>
      </w:r>
    </w:p>
    <w:p w:rsidR="00000000" w:rsidRDefault="00CC14F1">
      <w:pPr>
        <w:pStyle w:val="3"/>
      </w:pPr>
      <w:r>
        <w:t>3.4.15</w:t>
      </w:r>
    </w:p>
    <w:p w:rsidR="00000000" w:rsidRDefault="00CC14F1">
      <w:pPr>
        <w:pStyle w:val="a3"/>
        <w:divId w:val="913785160"/>
      </w:pPr>
      <w:r>
        <w:t>上市公司控股子公司不得取得该上市公司发行的股份。确因特殊原因持有股份的，应当在</w:t>
      </w:r>
      <w:r>
        <w:t>1</w:t>
      </w:r>
      <w:r>
        <w:t>年内消除该情形。前述情形消除前，相关子公司不得行使所持股份对应的表决权。</w:t>
      </w:r>
    </w:p>
    <w:p w:rsidR="00000000" w:rsidRDefault="00CC14F1">
      <w:pPr>
        <w:pStyle w:val="1"/>
      </w:pPr>
      <w:r>
        <w:t>第四章</w:t>
      </w:r>
      <w:r>
        <w:t xml:space="preserve"> </w:t>
      </w:r>
      <w:r>
        <w:t>公司治理</w:t>
      </w:r>
    </w:p>
    <w:p w:rsidR="00000000" w:rsidRDefault="00CC14F1">
      <w:pPr>
        <w:pStyle w:val="2"/>
      </w:pPr>
      <w:r>
        <w:t>第一节</w:t>
      </w:r>
      <w:r>
        <w:t xml:space="preserve"> </w:t>
      </w:r>
      <w:r>
        <w:t>一般规定</w:t>
      </w:r>
    </w:p>
    <w:p w:rsidR="00000000" w:rsidRDefault="00CC14F1">
      <w:pPr>
        <w:pStyle w:val="3"/>
      </w:pPr>
      <w:r>
        <w:t>4.1.1</w:t>
      </w:r>
    </w:p>
    <w:p w:rsidR="00000000" w:rsidRDefault="00CC14F1">
      <w:pPr>
        <w:pStyle w:val="a3"/>
        <w:divId w:val="56516316"/>
      </w:pPr>
      <w:r>
        <w:t>上市公司应当建立健全有效的治理结构，建立完善独立董事制度，形成科学有效的职责分工和制衡机制，强化内部和外部监督制衡，保证内部控制制度的完整性、合理性及有效性。</w:t>
      </w:r>
    </w:p>
    <w:p w:rsidR="00000000" w:rsidRDefault="00CC14F1">
      <w:pPr>
        <w:pStyle w:val="a3"/>
        <w:divId w:val="56516316"/>
      </w:pPr>
      <w:r>
        <w:t>公司应当确保股东大会、董事会、</w:t>
      </w:r>
      <w:r>
        <w:t>监事会等机构合法运作和科学决策，明确股东、董事、监事和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p>
    <w:p w:rsidR="00000000" w:rsidRDefault="00CC14F1">
      <w:pPr>
        <w:pStyle w:val="3"/>
      </w:pPr>
      <w:r>
        <w:t>4.1.2</w:t>
      </w:r>
    </w:p>
    <w:p w:rsidR="00000000" w:rsidRDefault="00CC14F1">
      <w:pPr>
        <w:pStyle w:val="a3"/>
        <w:divId w:val="1420907773"/>
      </w:pPr>
      <w:r>
        <w:t>上市公司董事会、监事会和其他内部机构应当独立运作，独立行使决策权、经营管理权，不得与控股股东、实际控制人及其关联人存在机构混同等影响公司独立经营的情形，保证人员、资产、财务分开，保证机构、业务独立。</w:t>
      </w:r>
    </w:p>
    <w:p w:rsidR="00000000" w:rsidRDefault="00CC14F1">
      <w:pPr>
        <w:pStyle w:val="3"/>
      </w:pPr>
      <w:r>
        <w:t>4.1.3</w:t>
      </w:r>
    </w:p>
    <w:p w:rsidR="00000000" w:rsidRDefault="00CC14F1">
      <w:pPr>
        <w:pStyle w:val="a3"/>
        <w:divId w:val="347832233"/>
      </w:pPr>
      <w:r>
        <w:t>上市公司</w:t>
      </w:r>
      <w:r>
        <w:t>与董事、监事、高级管理人员、控股股东、实际控制人及其他关联人发生资金往来、担保等，应当遵守法律法规、本所相关规定和公司章程，不得损害公司利益。</w:t>
      </w:r>
    </w:p>
    <w:p w:rsidR="00000000" w:rsidRDefault="00CC14F1">
      <w:pPr>
        <w:pStyle w:val="a3"/>
        <w:divId w:val="347832233"/>
      </w:pPr>
      <w:r>
        <w:t>因关联人占用或者转移公司资金、资产或者其他资源而给公司造成损失或者可能造成损失的，董事会应当及时采取诉讼、财产保全等措施避免或者减少损失，并追究有关人员的责任。</w:t>
      </w:r>
    </w:p>
    <w:p w:rsidR="00000000" w:rsidRDefault="00CC14F1">
      <w:pPr>
        <w:pStyle w:val="a3"/>
        <w:divId w:val="347832233"/>
      </w:pPr>
      <w:r>
        <w:t>关联人强令、指使或者要求公司违规提供资金或者担保的，公司及其董事、监事和高级管理人员应当拒绝，不得协助、配合、默许。</w:t>
      </w:r>
    </w:p>
    <w:p w:rsidR="00000000" w:rsidRDefault="00CC14F1">
      <w:pPr>
        <w:pStyle w:val="3"/>
      </w:pPr>
      <w:r>
        <w:t>4.1.4</w:t>
      </w:r>
    </w:p>
    <w:p w:rsidR="00000000" w:rsidRDefault="00CC14F1">
      <w:pPr>
        <w:pStyle w:val="a3"/>
        <w:divId w:val="446386456"/>
      </w:pPr>
      <w:r>
        <w:t>上市公司应当积极践行可持续发展理念，主动承担社会责任，维护社会公共利益，重视</w:t>
      </w:r>
      <w:r>
        <w:t>生态环境保护。</w:t>
      </w:r>
    </w:p>
    <w:p w:rsidR="00000000" w:rsidRDefault="00CC14F1">
      <w:pPr>
        <w:pStyle w:val="a3"/>
        <w:divId w:val="446386456"/>
      </w:pPr>
      <w:r>
        <w:t>公司应当按规定编制和披露社会责任报告等非财务报告。出现违背社会责任等重大事项时，公司应当充分评估潜在影响并及时披露，说明原因和解决方案。</w:t>
      </w:r>
    </w:p>
    <w:p w:rsidR="00000000" w:rsidRDefault="00CC14F1">
      <w:pPr>
        <w:pStyle w:val="3"/>
      </w:pPr>
      <w:r>
        <w:t>4.1.5</w:t>
      </w:r>
    </w:p>
    <w:p w:rsidR="00000000" w:rsidRDefault="00CC14F1">
      <w:pPr>
        <w:pStyle w:val="a3"/>
        <w:divId w:val="367143515"/>
      </w:pPr>
      <w:r>
        <w:t>上市公司应当重视和加强投资者关系管理工作，为投资者关系管理工作设置必要的信息交流渠道，建立与投资者之间良好的沟通机制和平台，增进投资者对公司的了解。</w:t>
      </w:r>
    </w:p>
    <w:p w:rsidR="00000000" w:rsidRDefault="00CC14F1">
      <w:pPr>
        <w:pStyle w:val="a3"/>
        <w:divId w:val="367143515"/>
      </w:pPr>
      <w: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rsidR="00000000" w:rsidRDefault="00CC14F1">
      <w:pPr>
        <w:pStyle w:val="a3"/>
        <w:divId w:val="367143515"/>
      </w:pPr>
      <w:r>
        <w:t>公司董事会应当负责制定投资者关系管理工作制度，并指定董事会秘书负责投资者关系管理工作。监事会应当对投资者关系管理工作制度实施情况进行监督。</w:t>
      </w:r>
    </w:p>
    <w:p w:rsidR="00000000" w:rsidRDefault="00CC14F1">
      <w:pPr>
        <w:pStyle w:val="3"/>
      </w:pPr>
      <w:r>
        <w:t>4.1.6</w:t>
      </w:r>
    </w:p>
    <w:p w:rsidR="00000000" w:rsidRDefault="00CC14F1">
      <w:pPr>
        <w:pStyle w:val="a3"/>
        <w:divId w:val="1736008494"/>
      </w:pPr>
      <w:r>
        <w:t>因上市公司欺诈发行、虚假陈述等信息披露违法违规行为导致证券群体纠纷的，公司应</w:t>
      </w:r>
      <w:r>
        <w:t>当积极通过证券纠纷多元化解机制等方式及时化解纠纷，降低投资者维权成本。</w:t>
      </w:r>
    </w:p>
    <w:p w:rsidR="00000000" w:rsidRDefault="00CC14F1">
      <w:pPr>
        <w:pStyle w:val="2"/>
      </w:pPr>
      <w:r>
        <w:t>第二节</w:t>
      </w:r>
      <w:r>
        <w:t xml:space="preserve"> </w:t>
      </w:r>
      <w:r>
        <w:t>股东大会、董事会和监事会</w:t>
      </w:r>
    </w:p>
    <w:p w:rsidR="00000000" w:rsidRDefault="00CC14F1">
      <w:pPr>
        <w:pStyle w:val="3"/>
      </w:pPr>
      <w:r>
        <w:t>4.2.1</w:t>
      </w:r>
    </w:p>
    <w:p w:rsidR="00000000" w:rsidRDefault="00CC14F1">
      <w:pPr>
        <w:pStyle w:val="a3"/>
        <w:divId w:val="281352575"/>
      </w:pPr>
      <w:r>
        <w:t>上市公司股东大会的召集、召开、表决等应当遵守法律法规、本所相关规定及公司章程，应当平等对待全体股东，不得以利益输送、利益交换等方式影响股东的表决，操纵表决结果，损害其他股东的合法权益。</w:t>
      </w:r>
    </w:p>
    <w:p w:rsidR="00000000" w:rsidRDefault="00CC14F1">
      <w:pPr>
        <w:pStyle w:val="3"/>
      </w:pPr>
      <w:r>
        <w:t>4.2.2</w:t>
      </w:r>
    </w:p>
    <w:p w:rsidR="00000000" w:rsidRDefault="00CC14F1">
      <w:pPr>
        <w:pStyle w:val="a3"/>
        <w:divId w:val="763653618"/>
      </w:pPr>
      <w:r>
        <w:t>股东自行召集股东大会的，应当在发出股东大会通知前书面通知上市公司董事会并将有关文件报送本所。对于股东依法自行召集的股东大会，公司董事会和董事会秘书应当予以配合，提供必要的支持，并及时履行信息披露义</w:t>
      </w:r>
      <w:r>
        <w:t>务。</w:t>
      </w:r>
    </w:p>
    <w:p w:rsidR="00000000" w:rsidRDefault="00CC14F1">
      <w:pPr>
        <w:pStyle w:val="a3"/>
        <w:divId w:val="763653618"/>
      </w:pPr>
      <w:r>
        <w:t>在股东大会决议披露前，召集股东持股比例不得低于公司总股本的</w:t>
      </w:r>
      <w:r>
        <w:t>10%</w:t>
      </w:r>
      <w:r>
        <w:t>。召集股东应当在不晚于发出股东大会通知时披露公告，并承诺在提议召开股东大会之日至股东大会召开日期间，其持股比例不低于公司总股本的</w:t>
      </w:r>
      <w:r>
        <w:t>10%</w:t>
      </w:r>
      <w:r>
        <w:t>。</w:t>
      </w:r>
    </w:p>
    <w:p w:rsidR="00000000" w:rsidRDefault="00CC14F1">
      <w:pPr>
        <w:pStyle w:val="3"/>
      </w:pPr>
      <w:r>
        <w:t>4.2.3</w:t>
      </w:r>
    </w:p>
    <w:p w:rsidR="00000000" w:rsidRDefault="00CC14F1">
      <w:pPr>
        <w:pStyle w:val="a3"/>
        <w:divId w:val="2115703475"/>
      </w:pPr>
      <w:r>
        <w:t>召集人应当按照法律法规规定的股东大会通知期限，以公告方式向股东发出股东大会通知。</w:t>
      </w:r>
    </w:p>
    <w:p w:rsidR="00000000" w:rsidRDefault="00CC14F1">
      <w:pPr>
        <w:pStyle w:val="a3"/>
        <w:divId w:val="2115703475"/>
      </w:pPr>
      <w:r>
        <w:t>股东大会通知中应当列明会议召开的时间、地点、方式以及会议召集人和股权登记日等事项，并充分、完整地披露所有提案的具体内容。股东大会的提案内容应当符合法律法规、本所相关规定和公司章程，属于股东大会职权范围，并有明确</w:t>
      </w:r>
      <w:r>
        <w:t>议题和具体决议事项。</w:t>
      </w:r>
    </w:p>
    <w:p w:rsidR="00000000" w:rsidRDefault="00CC14F1">
      <w:pPr>
        <w:pStyle w:val="a3"/>
        <w:divId w:val="2115703475"/>
      </w:pPr>
      <w:r>
        <w:t>召集人应当在召开股东大会</w:t>
      </w:r>
      <w:r>
        <w:t>5</w:t>
      </w:r>
      <w:r>
        <w:t>日前披露有助于股东对拟讨论的事项作出合理决策所必需的资料。需对股东大会会议资料进行补充的，召集人应当在股东大会召开日前予以披露。</w:t>
      </w:r>
    </w:p>
    <w:p w:rsidR="00000000" w:rsidRDefault="00CC14F1">
      <w:pPr>
        <w:pStyle w:val="3"/>
      </w:pPr>
      <w:r>
        <w:t>4.2.4</w:t>
      </w:r>
    </w:p>
    <w:p w:rsidR="00000000" w:rsidRDefault="00CC14F1">
      <w:pPr>
        <w:pStyle w:val="a3"/>
        <w:divId w:val="1867403242"/>
      </w:pPr>
      <w:r>
        <w:t>上市公司股东大会应当设置会场，以现场会议与网络投票相结合的方式召开。现场会议时间、地点的选择应当便于股东参加。发出股东大会通知后，无正当理由，股东大会现场会议召开地点不得变更。确需变更的，召集人应当在现场会议召开日前至少</w:t>
      </w:r>
      <w:r>
        <w:t>2</w:t>
      </w:r>
      <w:r>
        <w:t>个交易日公告并说明原因。</w:t>
      </w:r>
    </w:p>
    <w:p w:rsidR="00000000" w:rsidRDefault="00CC14F1">
      <w:pPr>
        <w:pStyle w:val="a3"/>
        <w:divId w:val="1867403242"/>
      </w:pPr>
      <w:r>
        <w:t>公司应当提供网络投票方式为股东参加股东大会提供便利。股东通过上述方式参加股</w:t>
      </w:r>
      <w:r>
        <w:t>东大会的，视为出席。</w:t>
      </w:r>
    </w:p>
    <w:p w:rsidR="00000000" w:rsidRDefault="00CC14F1">
      <w:pPr>
        <w:pStyle w:val="3"/>
      </w:pPr>
      <w:r>
        <w:t>4.2.5</w:t>
      </w:r>
    </w:p>
    <w:p w:rsidR="00000000" w:rsidRDefault="00CC14F1">
      <w:pPr>
        <w:pStyle w:val="a3"/>
        <w:divId w:val="1897274281"/>
      </w:pPr>
      <w:r>
        <w:t>上市公司董事会、独立董事、持有</w:t>
      </w:r>
      <w:r>
        <w:t>1%</w:t>
      </w:r>
      <w:r>
        <w:t>以上有表决权股份的股东或者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rsidR="00000000" w:rsidRDefault="00CC14F1">
      <w:pPr>
        <w:pStyle w:val="3"/>
      </w:pPr>
      <w:r>
        <w:t>4.2.6</w:t>
      </w:r>
    </w:p>
    <w:p w:rsidR="00000000" w:rsidRDefault="00CC14F1">
      <w:pPr>
        <w:pStyle w:val="a3"/>
        <w:divId w:val="620376366"/>
      </w:pPr>
      <w:r>
        <w:t>发出股东大会通知后，无正当理由，股东大会不得延期或者取消，股东大会通知中列明的提案不得取消。一旦出现股东大会延期或者取消、提案取消的情形，召集人应当在原定会议召开日前至少</w:t>
      </w:r>
      <w:r>
        <w:t>2</w:t>
      </w:r>
      <w:r>
        <w:t>个交易日发布公告，说明延期或者取消的具体</w:t>
      </w:r>
      <w:r>
        <w:t>原因。延期召开股东大会的，还应当披露延期后的召开日期。</w:t>
      </w:r>
    </w:p>
    <w:p w:rsidR="00000000" w:rsidRDefault="00CC14F1">
      <w:pPr>
        <w:pStyle w:val="3"/>
      </w:pPr>
      <w:r>
        <w:t>4.2.7</w:t>
      </w:r>
    </w:p>
    <w:p w:rsidR="00000000" w:rsidRDefault="00CC14F1">
      <w:pPr>
        <w:pStyle w:val="a3"/>
        <w:divId w:val="1441417540"/>
      </w:pPr>
      <w:r>
        <w:t>股东依法依规提出临时提案的，召集人应当在规定时间内发出股东大会补充通知，披露提出临时提案的股东姓名或者名称、持股比例和新增提案的内容。</w:t>
      </w:r>
    </w:p>
    <w:p w:rsidR="00000000" w:rsidRDefault="00CC14F1">
      <w:pPr>
        <w:pStyle w:val="3"/>
      </w:pPr>
      <w:r>
        <w:t>4.2.8</w:t>
      </w:r>
    </w:p>
    <w:p w:rsidR="00000000" w:rsidRDefault="00CC14F1">
      <w:pPr>
        <w:pStyle w:val="a3"/>
        <w:divId w:val="1449397685"/>
      </w:pPr>
      <w:r>
        <w:t>召集人应当在股东大会结束后的规定时间内披露股东大会决议公告。股东大会决议公告应当包括会议召开的时间、地点、方式、召集人、出席会议的股东（代理人）人数、所持（代理）股份及占上市公司有表决权股份总数的比例、每项提案的表决方式、每项提案的表决结果、法律意见书的结论性意见等。</w:t>
      </w:r>
    </w:p>
    <w:p w:rsidR="00000000" w:rsidRDefault="00CC14F1">
      <w:pPr>
        <w:pStyle w:val="a3"/>
        <w:divId w:val="1449397685"/>
      </w:pPr>
      <w:r>
        <w:t>股东大会审议影响中小投资者</w:t>
      </w:r>
      <w:r>
        <w:t>利益的重大事项时，应当对除上市公司董事、监事和高级管理人员以及单独或者合计持有公司</w:t>
      </w:r>
      <w:r>
        <w:t>5%</w:t>
      </w:r>
      <w:r>
        <w:t>以上股份的股东以外的其他股东的表决单独计票并披露。</w:t>
      </w:r>
    </w:p>
    <w:p w:rsidR="00000000" w:rsidRDefault="00CC14F1">
      <w:pPr>
        <w:pStyle w:val="a3"/>
        <w:divId w:val="1449397685"/>
      </w:pPr>
      <w:r>
        <w:t>律师应当勤勉尽责，对股东大会的召集、召开、表决等事项是否符合法律法规发表意见。法律意见书应当与股东大会决议公告同时披露，内容应当包括对会议的召集、召开程序、出席会议人员的资格、召集人资格、表决程序（股东回避等情况）以及表决结果等事项是否合法、有效出具的意见。</w:t>
      </w:r>
    </w:p>
    <w:p w:rsidR="00000000" w:rsidRDefault="00CC14F1">
      <w:pPr>
        <w:pStyle w:val="a3"/>
        <w:divId w:val="1449397685"/>
      </w:pPr>
      <w:r>
        <w:t>本所要求提供股东大会会议记录的，召集人应当按本所要求提供。</w:t>
      </w:r>
    </w:p>
    <w:p w:rsidR="00000000" w:rsidRDefault="00CC14F1">
      <w:pPr>
        <w:pStyle w:val="3"/>
      </w:pPr>
      <w:r>
        <w:t>4.2.9</w:t>
      </w:r>
    </w:p>
    <w:p w:rsidR="00000000" w:rsidRDefault="00CC14F1">
      <w:pPr>
        <w:pStyle w:val="a3"/>
        <w:divId w:val="1600064668"/>
      </w:pPr>
      <w:r>
        <w:t>上市公司及其股东、董事、监事和高级管理人员等在股东大会上不得透露、泄露未公开重大信息。</w:t>
      </w:r>
    </w:p>
    <w:p w:rsidR="00000000" w:rsidRDefault="00CC14F1">
      <w:pPr>
        <w:pStyle w:val="3"/>
      </w:pPr>
      <w:r>
        <w:t>4.2.10</w:t>
      </w:r>
    </w:p>
    <w:p w:rsidR="00000000" w:rsidRDefault="00CC14F1">
      <w:pPr>
        <w:pStyle w:val="a3"/>
        <w:divId w:val="1338340837"/>
      </w:pPr>
      <w: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rsidR="00000000" w:rsidRDefault="00CC14F1">
      <w:pPr>
        <w:pStyle w:val="3"/>
      </w:pPr>
      <w:r>
        <w:t>4.2.11</w:t>
      </w:r>
    </w:p>
    <w:p w:rsidR="00000000" w:rsidRDefault="00CC14F1">
      <w:pPr>
        <w:pStyle w:val="a3"/>
        <w:divId w:val="133916353"/>
      </w:pPr>
      <w:r>
        <w:t>上市公司应当按照法律法规、本所相关规定和公司章程召集、召开董事会。董事会决议应当经与会董事签字确认。本所要求提供董事会会议记录的，公司应当按本所要求提供。</w:t>
      </w:r>
    </w:p>
    <w:p w:rsidR="00000000" w:rsidRDefault="00CC14F1">
      <w:pPr>
        <w:pStyle w:val="a3"/>
        <w:divId w:val="133916353"/>
      </w:pPr>
      <w:r>
        <w:t>公司按照本所相关规定应当披露董事会决议</w:t>
      </w:r>
      <w:r>
        <w:t>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rsidR="00000000" w:rsidRDefault="00CC14F1">
      <w:pPr>
        <w:pStyle w:val="a3"/>
        <w:divId w:val="133916353"/>
      </w:pPr>
      <w:r>
        <w:t>董事会决议涉及须经股东大会审议的事项，或者法律法规、本规则所述重大事项，公司应当分别披露董事会决议公告和相关重大事项公告。重大事项应当按照中国证监会有关规定或者本所制定的公告格式进行公告。</w:t>
      </w:r>
    </w:p>
    <w:p w:rsidR="00000000" w:rsidRDefault="00CC14F1">
      <w:pPr>
        <w:pStyle w:val="3"/>
      </w:pPr>
      <w:r>
        <w:t>4.2.12</w:t>
      </w:r>
    </w:p>
    <w:p w:rsidR="00000000" w:rsidRDefault="00CC14F1">
      <w:pPr>
        <w:pStyle w:val="a3"/>
        <w:divId w:val="901670459"/>
      </w:pPr>
      <w:r>
        <w:t>上市公司应当在董事会中设置审计委员会。公司可以在董事会中设置战略、提名、薪酬与考核等专门委员会，按照公司章程和董事</w:t>
      </w:r>
      <w:r>
        <w:t>会授权履行职责。</w:t>
      </w:r>
    </w:p>
    <w:p w:rsidR="00000000" w:rsidRDefault="00CC14F1">
      <w:pPr>
        <w:pStyle w:val="a3"/>
        <w:divId w:val="901670459"/>
      </w:pPr>
      <w: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rsidR="00000000" w:rsidRDefault="00CC14F1">
      <w:pPr>
        <w:pStyle w:val="a3"/>
        <w:divId w:val="901670459"/>
      </w:pPr>
      <w:r>
        <w:t>审计委员会负责审核公司财务信息及其披露、监督及评估内外部审计工作和内部控制，下列事项应当经审计委员会全体成员过半数同意后，提交董事会审议：</w:t>
      </w:r>
    </w:p>
    <w:p w:rsidR="00000000" w:rsidRDefault="00CC14F1">
      <w:pPr>
        <w:pStyle w:val="a3"/>
        <w:divId w:val="243875826"/>
      </w:pPr>
      <w:r>
        <w:t>（一）披露财务会计报告及定期报告中的财务信息、内部控制评价报告；</w:t>
      </w:r>
    </w:p>
    <w:p w:rsidR="00000000" w:rsidRDefault="00CC14F1">
      <w:pPr>
        <w:pStyle w:val="a3"/>
        <w:divId w:val="243875826"/>
      </w:pPr>
      <w:r>
        <w:t>（二）聘用或者解聘承办上市公司审计业务的会计师事务所；</w:t>
      </w:r>
    </w:p>
    <w:p w:rsidR="00000000" w:rsidRDefault="00CC14F1">
      <w:pPr>
        <w:pStyle w:val="a3"/>
        <w:divId w:val="243875826"/>
      </w:pPr>
      <w:r>
        <w:t>（三）聘任或者解聘上市公司财务负责人；</w:t>
      </w:r>
    </w:p>
    <w:p w:rsidR="00000000" w:rsidRDefault="00CC14F1">
      <w:pPr>
        <w:pStyle w:val="a3"/>
        <w:divId w:val="243875826"/>
      </w:pPr>
      <w:r>
        <w:t>（四）因会计准则变更以外的原因作出会计政策、会计估计变更或者重大会计差错更正；</w:t>
      </w:r>
    </w:p>
    <w:p w:rsidR="00000000" w:rsidRDefault="00CC14F1">
      <w:pPr>
        <w:pStyle w:val="a3"/>
        <w:divId w:val="243875826"/>
      </w:pPr>
      <w:r>
        <w:t>（五）法律法规、本所相关规定及公司章程规定的其他事项。</w:t>
      </w:r>
    </w:p>
    <w:p w:rsidR="00000000" w:rsidRDefault="00CC14F1">
      <w:pPr>
        <w:pStyle w:val="a3"/>
        <w:divId w:val="901670459"/>
      </w:pPr>
      <w:r>
        <w:t>提名委员会、薪酬与考核委员会应当按照法律法规、本所相关规定、公司章程和董事会的规定履行职责，就相关事项向董事会提出建议。董事会对相关建议未采纳或者未完全采纳的，应当在董事会决议中记载相关意见及未采纳的具体理由，并进行披露。</w:t>
      </w:r>
    </w:p>
    <w:p w:rsidR="00000000" w:rsidRDefault="00CC14F1">
      <w:pPr>
        <w:pStyle w:val="3"/>
      </w:pPr>
      <w:r>
        <w:t>4.2.13</w:t>
      </w:r>
    </w:p>
    <w:p w:rsidR="00000000" w:rsidRDefault="00CC14F1">
      <w:pPr>
        <w:pStyle w:val="a3"/>
        <w:divId w:val="397703400"/>
      </w:pPr>
      <w:r>
        <w:t>上市公司监事会应当严格按照法律法规、本所相关规定和公司章程，切实履行监督职责。监事会的人员和结构应当确保能够独立有效地履行职责。监事应当具</w:t>
      </w:r>
      <w:r>
        <w:t>有相应的专业知识或者工作经验，具备相应的履职能力和良好的职业道德。公司董事、高级管理人员不得兼任监事。</w:t>
      </w:r>
    </w:p>
    <w:p w:rsidR="00000000" w:rsidRDefault="00CC14F1">
      <w:pPr>
        <w:pStyle w:val="3"/>
      </w:pPr>
      <w:r>
        <w:t>4.2.14</w:t>
      </w:r>
    </w:p>
    <w:p w:rsidR="00000000" w:rsidRDefault="00CC14F1">
      <w:pPr>
        <w:pStyle w:val="a3"/>
        <w:divId w:val="334571718"/>
      </w:pPr>
      <w:r>
        <w:t>上市公司应当按照法律法规、本所相关规定和公司章程召集、召开监事会，并及时披露监事会决议。监事会决议应当经与会监事签字确认。本所要求提供监事会会议记录的，公司应当按本所要求提供。</w:t>
      </w:r>
    </w:p>
    <w:p w:rsidR="00000000" w:rsidRDefault="00CC14F1">
      <w:pPr>
        <w:pStyle w:val="a3"/>
        <w:divId w:val="334571718"/>
      </w:pPr>
      <w:r>
        <w:t>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rsidR="00000000" w:rsidRDefault="00CC14F1">
      <w:pPr>
        <w:pStyle w:val="3"/>
      </w:pPr>
      <w:r>
        <w:t>4.2.15</w:t>
      </w:r>
    </w:p>
    <w:p w:rsidR="00000000" w:rsidRDefault="00CC14F1">
      <w:pPr>
        <w:pStyle w:val="a3"/>
        <w:divId w:val="1090855479"/>
      </w:pPr>
      <w:r>
        <w:t>上市公</w:t>
      </w:r>
      <w:r>
        <w:t>司股东大会、董事会或者监事会不能正常召开或者决议效力存在争议的，应当及时披露相关事项、争议各方的主张、公司现状等有助于投资者了解公司实际情况的信息，以及律师出具的专项法律意见书。</w:t>
      </w:r>
    </w:p>
    <w:p w:rsidR="00000000" w:rsidRDefault="00CC14F1">
      <w:pPr>
        <w:pStyle w:val="a3"/>
        <w:divId w:val="1090855479"/>
      </w:pPr>
      <w:r>
        <w:t>出现前款规定情形的，公司董事会应当维护公司正常生产经营秩序，保护公司及全体股东利益，公平对待所有股东。</w:t>
      </w:r>
    </w:p>
    <w:p w:rsidR="00000000" w:rsidRDefault="00CC14F1">
      <w:pPr>
        <w:pStyle w:val="2"/>
      </w:pPr>
      <w:r>
        <w:t>第三节</w:t>
      </w:r>
      <w:r>
        <w:t xml:space="preserve"> </w:t>
      </w:r>
      <w:r>
        <w:t>董事、监事和高级管理人员</w:t>
      </w:r>
    </w:p>
    <w:p w:rsidR="00000000" w:rsidRDefault="00CC14F1">
      <w:pPr>
        <w:pStyle w:val="3"/>
      </w:pPr>
      <w:r>
        <w:t>4.3.1</w:t>
      </w:r>
    </w:p>
    <w:p w:rsidR="00000000" w:rsidRDefault="00CC14F1">
      <w:pPr>
        <w:pStyle w:val="a3"/>
        <w:divId w:val="560024854"/>
      </w:pPr>
      <w:r>
        <w:t>上市公司董事、监事和高级管理人员应当遵守并保证公司遵守法律法规、本所相关规定和公司章程，忠实、勤勉履职，严格履行其作出的各项声明和承诺，切实履行报告和信息披露义务，维护上市公司和全体</w:t>
      </w:r>
      <w:r>
        <w:t>股东利益，并积极配合本所的日常监管。</w:t>
      </w:r>
    </w:p>
    <w:p w:rsidR="00000000" w:rsidRDefault="00CC14F1">
      <w:pPr>
        <w:pStyle w:val="a3"/>
        <w:divId w:val="560024854"/>
      </w:pPr>
      <w:r>
        <w:t>独立董事应当在董事会中充分发挥参与决策、监督制衡、专业咨询作用。</w:t>
      </w:r>
    </w:p>
    <w:p w:rsidR="00000000" w:rsidRDefault="00CC14F1">
      <w:pPr>
        <w:pStyle w:val="3"/>
      </w:pPr>
      <w:r>
        <w:t>4.3.2</w:t>
      </w:r>
    </w:p>
    <w:p w:rsidR="00000000" w:rsidRDefault="00CC14F1">
      <w:pPr>
        <w:pStyle w:val="a3"/>
        <w:divId w:val="1798062614"/>
      </w:pPr>
      <w:r>
        <w:t>董事每届任期不得超过</w:t>
      </w:r>
      <w:r>
        <w:t>3</w:t>
      </w:r>
      <w:r>
        <w:t>年，任期届满可连选连任。董事由股东大会选举产生的，股东大会可以在董事任期届满前解除其职务。</w:t>
      </w:r>
    </w:p>
    <w:p w:rsidR="00000000" w:rsidRDefault="00CC14F1">
      <w:pPr>
        <w:pStyle w:val="3"/>
      </w:pPr>
      <w:r>
        <w:t>4.3.3</w:t>
      </w:r>
    </w:p>
    <w:p w:rsidR="00000000" w:rsidRDefault="00CC14F1">
      <w:pPr>
        <w:pStyle w:val="a3"/>
        <w:divId w:val="508369063"/>
      </w:pPr>
      <w:r>
        <w:t>候选人存在下列情形之一的，不得被提名担任上市公司董事、监事和高级管理人员：</w:t>
      </w:r>
    </w:p>
    <w:p w:rsidR="00000000" w:rsidRDefault="00CC14F1">
      <w:pPr>
        <w:pStyle w:val="a3"/>
        <w:divId w:val="1444885371"/>
      </w:pPr>
      <w:r>
        <w:t>（一）根据《公司法》等法律法规及其他有关规定，不得担任董事、监事和高级管理人员的情形；</w:t>
      </w:r>
    </w:p>
    <w:p w:rsidR="00000000" w:rsidRDefault="00CC14F1">
      <w:pPr>
        <w:pStyle w:val="a3"/>
        <w:divId w:val="1444885371"/>
      </w:pPr>
      <w:r>
        <w:t>（二）被中国证监会采取不得担任上市公司董事、监事和高级管理人员的证券市场禁入措施，期限尚未届满；</w:t>
      </w:r>
    </w:p>
    <w:p w:rsidR="00000000" w:rsidRDefault="00CC14F1">
      <w:pPr>
        <w:pStyle w:val="a3"/>
        <w:divId w:val="1444885371"/>
      </w:pPr>
      <w:r>
        <w:t>（三）被证券交易场所公开认定为不适合担任上市公司董事、监事和高级管理人员，期限尚未届满；</w:t>
      </w:r>
    </w:p>
    <w:p w:rsidR="00000000" w:rsidRDefault="00CC14F1">
      <w:pPr>
        <w:pStyle w:val="a3"/>
        <w:divId w:val="1444885371"/>
      </w:pPr>
      <w:r>
        <w:t>（四）法律法规、本所规定的其他情形。</w:t>
      </w:r>
    </w:p>
    <w:p w:rsidR="00000000" w:rsidRDefault="00CC14F1">
      <w:pPr>
        <w:pStyle w:val="a3"/>
        <w:divId w:val="508369063"/>
      </w:pPr>
      <w:r>
        <w:t>上述期间以公司董事会、股东大会等有权机构审议董事、监事和高级管理人员候选人聘任议案的日期为截止日。</w:t>
      </w:r>
    </w:p>
    <w:p w:rsidR="00000000" w:rsidRDefault="00CC14F1">
      <w:pPr>
        <w:pStyle w:val="a3"/>
        <w:divId w:val="508369063"/>
      </w:pPr>
      <w:r>
        <w:t>董事、监事和高级管理人员在任职期间出现第一款第（一）项、第（二）项情形或者独立董事出现不符合独立性条件情形的，相关董事、监事和高级管理人员应当立即停止履职并由公司按相应规定解除其职务。</w:t>
      </w:r>
    </w:p>
    <w:p w:rsidR="00000000" w:rsidRDefault="00CC14F1">
      <w:pPr>
        <w:pStyle w:val="a3"/>
        <w:divId w:val="508369063"/>
      </w:pPr>
      <w:r>
        <w:t>董事、监事和高级管理人员在任职期间出现第一款第（三）项、第（四）项情形的，公司应当在该事实发生之日</w:t>
      </w:r>
      <w:r>
        <w:t>起</w:t>
      </w:r>
      <w:r>
        <w:t>30</w:t>
      </w:r>
      <w:r>
        <w:t>日内解除其职务，本所另有规定的除外。</w:t>
      </w:r>
    </w:p>
    <w:p w:rsidR="00000000" w:rsidRDefault="00CC14F1">
      <w:pPr>
        <w:pStyle w:val="a3"/>
        <w:divId w:val="508369063"/>
      </w:pPr>
      <w:r>
        <w:t>相关董事、监事应被解除职务但仍未解除，参加董事会及其专门委员会会议、独立董事专门会议、监事会会议并投票的，其投票无效。</w:t>
      </w:r>
    </w:p>
    <w:p w:rsidR="00000000" w:rsidRDefault="00CC14F1">
      <w:pPr>
        <w:pStyle w:val="3"/>
      </w:pPr>
      <w:r>
        <w:t>4.3.4</w:t>
      </w:r>
    </w:p>
    <w:p w:rsidR="00000000" w:rsidRDefault="00CC14F1">
      <w:pPr>
        <w:pStyle w:val="a3"/>
        <w:divId w:val="1259364958"/>
      </w:pPr>
      <w:r>
        <w:t>上市公司的董事、监事和高级管理人员在公司股票首次公开发行并上市前，新任董事、监事和高级管理人员在获得任命后</w:t>
      </w:r>
      <w:r>
        <w:t>1</w:t>
      </w:r>
      <w:r>
        <w:t>个月内，应当按照本所相关规定签署《董事（监事、高级管理人员）声明及承诺书》，并报送本所和公司董事会。声明与承诺事项发生重大变化的（持有本公司的股票情况除外），董事、监事和高级管理人员应当在</w:t>
      </w:r>
      <w:r>
        <w:t>5</w:t>
      </w:r>
      <w:r>
        <w:t>个交易日内更新并报送本所和公司董事会。</w:t>
      </w:r>
    </w:p>
    <w:p w:rsidR="00000000" w:rsidRDefault="00CC14F1">
      <w:pPr>
        <w:pStyle w:val="a3"/>
        <w:divId w:val="1259364958"/>
      </w:pPr>
      <w:r>
        <w:t>董事、监事和高级管理人员应当保证声明事项的真实、准确、完整，不存在虚假记载、误导性陈述或者重大遗漏。上述人员签署《董事（监事、高级管理人员）声明及承诺书》时，应当由律师见证。</w:t>
      </w:r>
    </w:p>
    <w:p w:rsidR="00000000" w:rsidRDefault="00CC14F1">
      <w:pPr>
        <w:pStyle w:val="a3"/>
        <w:divId w:val="1259364958"/>
      </w:pPr>
      <w:r>
        <w:t>董事会秘书应当督促董事、监事和高级管理人员及时签署《董事（监事、高级管理人员）声明及承诺书》，并按本所规定的途径和方式提交。</w:t>
      </w:r>
    </w:p>
    <w:p w:rsidR="00000000" w:rsidRDefault="00CC14F1">
      <w:pPr>
        <w:pStyle w:val="3"/>
      </w:pPr>
      <w:r>
        <w:t>4.3.5</w:t>
      </w:r>
    </w:p>
    <w:p w:rsidR="00000000" w:rsidRDefault="00CC14F1">
      <w:pPr>
        <w:pStyle w:val="a3"/>
        <w:divId w:val="1987971995"/>
      </w:pPr>
      <w:r>
        <w:t>上市公司董事应当积极作为，对公司负有忠实义务和勤勉义务。</w:t>
      </w:r>
    </w:p>
    <w:p w:rsidR="00000000" w:rsidRDefault="00CC14F1">
      <w:pPr>
        <w:pStyle w:val="a3"/>
        <w:divId w:val="1987971995"/>
      </w:pPr>
      <w:r>
        <w:t>公司董事应当履行以下忠实义务和勤勉义务：</w:t>
      </w:r>
    </w:p>
    <w:p w:rsidR="00000000" w:rsidRDefault="00CC14F1">
      <w:pPr>
        <w:pStyle w:val="a3"/>
        <w:divId w:val="1740976495"/>
      </w:pPr>
      <w:r>
        <w:t>（一）公平对待所有股东；</w:t>
      </w:r>
    </w:p>
    <w:p w:rsidR="00000000" w:rsidRDefault="00CC14F1">
      <w:pPr>
        <w:pStyle w:val="a3"/>
        <w:divId w:val="1740976495"/>
      </w:pPr>
      <w:r>
        <w:t>（二）保护公司资产的安全、完整，不得利用职务之便为公司实际控制人、股东</w:t>
      </w:r>
      <w:r>
        <w:t>、员工、本人或者其他第三方的利益而损害公司利益；</w:t>
      </w:r>
    </w:p>
    <w:p w:rsidR="00000000" w:rsidRDefault="00CC14F1">
      <w:pPr>
        <w:pStyle w:val="a3"/>
        <w:divId w:val="1740976495"/>
      </w:pPr>
      <w:r>
        <w:t>（三）未经股东大会同意，不得为本人及其关系密切的家庭成员谋取属于公司的商业机会，不得自营、委托他人经营公司同类业务；</w:t>
      </w:r>
    </w:p>
    <w:p w:rsidR="00000000" w:rsidRDefault="00CC14F1">
      <w:pPr>
        <w:pStyle w:val="a3"/>
        <w:divId w:val="1740976495"/>
      </w:pPr>
      <w:r>
        <w:t>（四）保守商业秘密，不得泄露公司尚未披露的重大信息，不得利用内幕信息获取不当利益，离职后应当履行与公司约定的竞业禁止义务；</w:t>
      </w:r>
    </w:p>
    <w:p w:rsidR="00000000" w:rsidRDefault="00CC14F1">
      <w:pPr>
        <w:pStyle w:val="a3"/>
        <w:divId w:val="1740976495"/>
      </w:pPr>
      <w:r>
        <w:t>（五）保证有足够的时间和精力参与公司事务，原则上应当亲自出席董事会，因故不能亲自出席董事会的，应当审慎地选择受托人，授权事项和决策意向应当具体明确，不得全权委托；</w:t>
      </w:r>
    </w:p>
    <w:p w:rsidR="00000000" w:rsidRDefault="00CC14F1">
      <w:pPr>
        <w:pStyle w:val="a3"/>
        <w:divId w:val="1740976495"/>
      </w:pPr>
      <w:r>
        <w:t>（六）审慎判断公司董事会审议事项可能产生的风险和收益，对</w:t>
      </w:r>
      <w:r>
        <w:t>所议事项表达明确意见；在公司董事会投反对票或者弃权票的，应当明确披露投票意向的原因、依据、改进建议或者措施；</w:t>
      </w:r>
    </w:p>
    <w:p w:rsidR="00000000" w:rsidRDefault="00CC14F1">
      <w:pPr>
        <w:pStyle w:val="a3"/>
        <w:divId w:val="1740976495"/>
      </w:pPr>
      <w:r>
        <w:t>（七）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rsidR="00000000" w:rsidRDefault="00CC14F1">
      <w:pPr>
        <w:pStyle w:val="a3"/>
        <w:divId w:val="1740976495"/>
      </w:pPr>
      <w:r>
        <w:t>（八）关注公司是否存在被关联人或者潜在关联人占用资金等侵占公司利益的问题，如发现异常情况，及时向董事会报告并采取相应措施；</w:t>
      </w:r>
    </w:p>
    <w:p w:rsidR="00000000" w:rsidRDefault="00CC14F1">
      <w:pPr>
        <w:pStyle w:val="a3"/>
        <w:divId w:val="1740976495"/>
      </w:pPr>
      <w:r>
        <w:t>（九）认真阅读公司财务会计报告，关注财务会计报</w:t>
      </w:r>
      <w:r>
        <w:t>告是否存在重大编制错误或者遗漏，主要会计数据和财务指标是否发生大幅波动及波动原因的解释是否合理；对财务会计报告有疑问的，应当主动调查或者要求董事会补充提供所需的资料或者信息；</w:t>
      </w:r>
    </w:p>
    <w:p w:rsidR="00000000" w:rsidRDefault="00CC14F1">
      <w:pPr>
        <w:pStyle w:val="a3"/>
        <w:divId w:val="1740976495"/>
      </w:pPr>
      <w:r>
        <w:t>（十）积极推动公司规范运行，督促公司依法依规履行信息披露义务，及时纠正和报告公司的违规行为，支持公司履行社会责任；</w:t>
      </w:r>
    </w:p>
    <w:p w:rsidR="00000000" w:rsidRDefault="00CC14F1">
      <w:pPr>
        <w:pStyle w:val="a3"/>
        <w:divId w:val="1740976495"/>
      </w:pPr>
      <w:r>
        <w:t>（十一）法律法规、本所相关规定和公司章程规定的其他忠实义务和勤勉义务。</w:t>
      </w:r>
    </w:p>
    <w:p w:rsidR="00000000" w:rsidRDefault="00CC14F1">
      <w:pPr>
        <w:pStyle w:val="a3"/>
        <w:divId w:val="1987971995"/>
      </w:pPr>
      <w:r>
        <w:t>公司监事和高级管理人员应当参照前款规定履行职责。</w:t>
      </w:r>
    </w:p>
    <w:p w:rsidR="00000000" w:rsidRDefault="00CC14F1">
      <w:pPr>
        <w:pStyle w:val="3"/>
      </w:pPr>
      <w:r>
        <w:t>4.3.6</w:t>
      </w:r>
    </w:p>
    <w:p w:rsidR="00000000" w:rsidRDefault="00CC14F1">
      <w:pPr>
        <w:pStyle w:val="a3"/>
        <w:divId w:val="1405181818"/>
      </w:pPr>
      <w:r>
        <w:t>上市公司董事、监事和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p>
    <w:p w:rsidR="00000000" w:rsidRDefault="00CC14F1">
      <w:pPr>
        <w:pStyle w:val="3"/>
      </w:pPr>
      <w:r>
        <w:t>4.3.7</w:t>
      </w:r>
    </w:p>
    <w:p w:rsidR="00000000" w:rsidRDefault="00CC14F1">
      <w:pPr>
        <w:pStyle w:val="a3"/>
        <w:divId w:val="1668246086"/>
      </w:pPr>
      <w:r>
        <w:t>上市公司最迟应当在发布召开关于选举独立董事的股东大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w:t>
      </w:r>
      <w:r>
        <w:t>影响被提名人独立履职的情形。</w:t>
      </w:r>
    </w:p>
    <w:p w:rsidR="00000000" w:rsidRDefault="00CC14F1">
      <w:pPr>
        <w:pStyle w:val="a3"/>
        <w:divId w:val="1668246086"/>
      </w:pPr>
      <w:r>
        <w:t>公司董事会对独立董事候选人的有关情况有异议的，应当同时报送董事会的书面意见。</w:t>
      </w:r>
    </w:p>
    <w:p w:rsidR="00000000" w:rsidRDefault="00CC14F1">
      <w:pPr>
        <w:pStyle w:val="a3"/>
        <w:divId w:val="1668246086"/>
      </w:pPr>
      <w:r>
        <w:t>在召开股东大会选举独立董事时，公司董事会应当对独立董事候选人是否被本所提出异议的情况进行说明。对于本所提出异议的独立董事候选人，公司不得提交股东大会选举。</w:t>
      </w:r>
    </w:p>
    <w:p w:rsidR="00000000" w:rsidRDefault="00CC14F1">
      <w:pPr>
        <w:pStyle w:val="3"/>
      </w:pPr>
      <w:r>
        <w:t>4.3.8</w:t>
      </w:r>
    </w:p>
    <w:p w:rsidR="00000000" w:rsidRDefault="00CC14F1">
      <w:pPr>
        <w:pStyle w:val="a3"/>
        <w:divId w:val="1780447564"/>
      </w:pPr>
      <w:r>
        <w:t>独立董事履行下列职责：</w:t>
      </w:r>
    </w:p>
    <w:p w:rsidR="00000000" w:rsidRDefault="00CC14F1">
      <w:pPr>
        <w:pStyle w:val="a3"/>
        <w:divId w:val="371155164"/>
      </w:pPr>
      <w:r>
        <w:t>（一）参与董事会决策并对所议事项发表明确意见；</w:t>
      </w:r>
    </w:p>
    <w:p w:rsidR="00000000" w:rsidRDefault="00CC14F1">
      <w:pPr>
        <w:pStyle w:val="a3"/>
        <w:divId w:val="371155164"/>
      </w:pPr>
      <w:r>
        <w:t>（二）按照《上市公司独立董事管理办法》的有关规定，对上市公司与其控股股东、实际控制人、董事、高级管理人员之间的潜在重大利益冲突事项进行监督，促使董事会决策符合上市公</w:t>
      </w:r>
      <w:r>
        <w:t>司整体利益，保护中小股东的合法权益；</w:t>
      </w:r>
    </w:p>
    <w:p w:rsidR="00000000" w:rsidRDefault="00CC14F1">
      <w:pPr>
        <w:pStyle w:val="a3"/>
        <w:divId w:val="371155164"/>
      </w:pPr>
      <w:r>
        <w:t>（三）对上市公司经营发展提供专业、客观的建议，促进提升董事会决策水平；</w:t>
      </w:r>
    </w:p>
    <w:p w:rsidR="00000000" w:rsidRDefault="00CC14F1">
      <w:pPr>
        <w:pStyle w:val="a3"/>
        <w:divId w:val="371155164"/>
      </w:pPr>
      <w:r>
        <w:t>（四）法律法规、本所相关规定以及公司章程等规定的其他职责。</w:t>
      </w:r>
    </w:p>
    <w:p w:rsidR="00000000" w:rsidRDefault="00CC14F1">
      <w:pPr>
        <w:pStyle w:val="a3"/>
        <w:divId w:val="1780447564"/>
      </w:pPr>
      <w:r>
        <w:t>上市公司独立董事应当独立、公正地履行职责，不受上市公司及其主要股东、实际控制人等单位或者个人的影响。</w:t>
      </w:r>
    </w:p>
    <w:p w:rsidR="00000000" w:rsidRDefault="00CC14F1">
      <w:pPr>
        <w:pStyle w:val="3"/>
      </w:pPr>
      <w:r>
        <w:t>4.3.9</w:t>
      </w:r>
    </w:p>
    <w:p w:rsidR="00000000" w:rsidRDefault="00CC14F1">
      <w:pPr>
        <w:pStyle w:val="a3"/>
        <w:divId w:val="430931247"/>
      </w:pPr>
      <w:r>
        <w:t>独立董事行使下列特别职权：</w:t>
      </w:r>
    </w:p>
    <w:p w:rsidR="00000000" w:rsidRDefault="00CC14F1">
      <w:pPr>
        <w:pStyle w:val="a3"/>
        <w:divId w:val="111171404"/>
      </w:pPr>
      <w:r>
        <w:t>（一）独立聘请中介机构，对上市公司具体事项进行审计、咨询或者核查；</w:t>
      </w:r>
    </w:p>
    <w:p w:rsidR="00000000" w:rsidRDefault="00CC14F1">
      <w:pPr>
        <w:pStyle w:val="a3"/>
        <w:divId w:val="111171404"/>
      </w:pPr>
      <w:r>
        <w:t>（二）向董事会提议召开临时股东大会；</w:t>
      </w:r>
    </w:p>
    <w:p w:rsidR="00000000" w:rsidRDefault="00CC14F1">
      <w:pPr>
        <w:pStyle w:val="a3"/>
        <w:divId w:val="111171404"/>
      </w:pPr>
      <w:r>
        <w:t>（三）提议召开董事会；</w:t>
      </w:r>
    </w:p>
    <w:p w:rsidR="00000000" w:rsidRDefault="00CC14F1">
      <w:pPr>
        <w:pStyle w:val="a3"/>
        <w:divId w:val="111171404"/>
      </w:pPr>
      <w:r>
        <w:t>（四）依法公开向股东征集股东权利；</w:t>
      </w:r>
    </w:p>
    <w:p w:rsidR="00000000" w:rsidRDefault="00CC14F1">
      <w:pPr>
        <w:pStyle w:val="a3"/>
        <w:divId w:val="111171404"/>
      </w:pPr>
      <w:r>
        <w:t>（五）对可能损害上市公司或者中小股</w:t>
      </w:r>
      <w:r>
        <w:t>东权益的事项发表独立意见；</w:t>
      </w:r>
    </w:p>
    <w:p w:rsidR="00000000" w:rsidRDefault="00CC14F1">
      <w:pPr>
        <w:pStyle w:val="a3"/>
        <w:divId w:val="111171404"/>
      </w:pPr>
      <w:r>
        <w:t>（六）法律法规、本所相关规定及公司章程规定的其他职权。</w:t>
      </w:r>
    </w:p>
    <w:p w:rsidR="00000000" w:rsidRDefault="00CC14F1">
      <w:pPr>
        <w:pStyle w:val="a3"/>
        <w:divId w:val="430931247"/>
      </w:pPr>
      <w:r>
        <w:t>独立董事行使前款第（一）项至第（三）项所列职权，应当经全体独立董事过半数同意。</w:t>
      </w:r>
    </w:p>
    <w:p w:rsidR="00000000" w:rsidRDefault="00CC14F1">
      <w:pPr>
        <w:pStyle w:val="a3"/>
        <w:divId w:val="430931247"/>
      </w:pPr>
      <w:r>
        <w:t>独立董事行使本条第一款所列职权的，上市公司应当及时披露。上述职权不能正常行使的，公司应当披露具体情况和理由。</w:t>
      </w:r>
    </w:p>
    <w:p w:rsidR="00000000" w:rsidRDefault="00CC14F1">
      <w:pPr>
        <w:pStyle w:val="3"/>
      </w:pPr>
      <w:r>
        <w:t>4.3.10</w:t>
      </w:r>
    </w:p>
    <w:p w:rsidR="00000000" w:rsidRDefault="00CC14F1">
      <w:pPr>
        <w:pStyle w:val="a3"/>
        <w:divId w:val="1633058269"/>
      </w:pPr>
      <w:r>
        <w:t>下列事项应当经全体独立董事过半数同意后，提交董事会审议：</w:t>
      </w:r>
    </w:p>
    <w:p w:rsidR="00000000" w:rsidRDefault="00CC14F1">
      <w:pPr>
        <w:pStyle w:val="a3"/>
        <w:divId w:val="576748522"/>
      </w:pPr>
      <w:r>
        <w:t>（一）应当披露的关联交易；</w:t>
      </w:r>
    </w:p>
    <w:p w:rsidR="00000000" w:rsidRDefault="00CC14F1">
      <w:pPr>
        <w:pStyle w:val="a3"/>
        <w:divId w:val="576748522"/>
      </w:pPr>
      <w:r>
        <w:t>（二）上市公司及相关方变更或者豁免承诺；</w:t>
      </w:r>
    </w:p>
    <w:p w:rsidR="00000000" w:rsidRDefault="00CC14F1">
      <w:pPr>
        <w:pStyle w:val="a3"/>
        <w:divId w:val="576748522"/>
      </w:pPr>
      <w:r>
        <w:t>（三）被收购上市公司董事会针对收购所作出的决策及采取的措施。</w:t>
      </w:r>
    </w:p>
    <w:p w:rsidR="00000000" w:rsidRDefault="00CC14F1">
      <w:pPr>
        <w:pStyle w:val="a3"/>
        <w:divId w:val="576748522"/>
      </w:pPr>
      <w:r>
        <w:t>（四）法律法规、本所相关规定及公司章程规定的其他事项。</w:t>
      </w:r>
    </w:p>
    <w:p w:rsidR="00000000" w:rsidRDefault="00CC14F1">
      <w:pPr>
        <w:pStyle w:val="3"/>
      </w:pPr>
      <w:r>
        <w:t>4.3.11</w:t>
      </w:r>
    </w:p>
    <w:p w:rsidR="00000000" w:rsidRDefault="00CC14F1">
      <w:pPr>
        <w:pStyle w:val="a3"/>
        <w:divId w:val="942148905"/>
      </w:pPr>
      <w:r>
        <w:t>上市公司应当建立独立董事专门会议制度，定期或者不定期召开全部由独立董事参加的会议，对第</w:t>
      </w:r>
      <w:r>
        <w:t>4.3.9</w:t>
      </w:r>
      <w:r>
        <w:t>条第一款第（一）项至第（三）项和第</w:t>
      </w:r>
      <w:r>
        <w:t>4.3.10</w:t>
      </w:r>
      <w:r>
        <w:t>条规定的相关事项进行审议。</w:t>
      </w:r>
    </w:p>
    <w:p w:rsidR="00000000" w:rsidRDefault="00CC14F1">
      <w:pPr>
        <w:pStyle w:val="a3"/>
        <w:divId w:val="942148905"/>
      </w:pPr>
      <w:r>
        <w:t>独立董事专门会议可以根据需要研究讨论上市公司其他事项。</w:t>
      </w:r>
    </w:p>
    <w:p w:rsidR="00000000" w:rsidRDefault="00CC14F1">
      <w:pPr>
        <w:pStyle w:val="a3"/>
        <w:divId w:val="942148905"/>
      </w:pPr>
      <w:r>
        <w:t>公司应当由过半数独立董事共同推举</w:t>
      </w:r>
      <w:r>
        <w:t>1</w:t>
      </w:r>
      <w:r>
        <w:t>名独立董事召集和主持独立董事专门会议；召集人不履职或者不能履职时，</w:t>
      </w:r>
      <w:r>
        <w:t>2</w:t>
      </w:r>
      <w:r>
        <w:t>名及以上独立董事可以自行召集并推举一名代表主持。</w:t>
      </w:r>
    </w:p>
    <w:p w:rsidR="00000000" w:rsidRDefault="00CC14F1">
      <w:pPr>
        <w:pStyle w:val="a3"/>
        <w:divId w:val="942148905"/>
      </w:pPr>
      <w:r>
        <w:t>公司应当为独立董事专门会议召开提供便利和支持。</w:t>
      </w:r>
    </w:p>
    <w:p w:rsidR="00000000" w:rsidRDefault="00CC14F1">
      <w:pPr>
        <w:pStyle w:val="3"/>
      </w:pPr>
      <w:r>
        <w:t>4.3.12</w:t>
      </w:r>
    </w:p>
    <w:p w:rsidR="00000000" w:rsidRDefault="00CC14F1">
      <w:pPr>
        <w:pStyle w:val="a3"/>
        <w:divId w:val="2085570549"/>
      </w:pPr>
      <w:r>
        <w:t>上</w:t>
      </w:r>
      <w:r>
        <w:t>市公司监事应当对公司董事、高级管理人员遵守法律法规、本所相关规定和公司章程以及执行公司职务、股东大会决议等行为进行监督。董事、高级管理人员应当如实向监事提供有关情况和资料，不得妨碍监事行使职权。</w:t>
      </w:r>
    </w:p>
    <w:p w:rsidR="00000000" w:rsidRDefault="00CC14F1">
      <w:pPr>
        <w:pStyle w:val="a3"/>
        <w:divId w:val="2085570549"/>
      </w:pPr>
      <w:r>
        <w:t>监事在履行监督职责过程中，对违反前款相关规定或者决议的董事、高级管理人员，可以提出罢免建议。</w:t>
      </w:r>
    </w:p>
    <w:p w:rsidR="00000000" w:rsidRDefault="00CC14F1">
      <w:pPr>
        <w:pStyle w:val="a3"/>
        <w:divId w:val="2085570549"/>
      </w:pPr>
      <w:r>
        <w:t>监事发现公司董事、高级管理人员违反本条第一款相关规定或者决议，或者存在其他损害公司利益行为的，已经或者可能给公司造成重大损失的，应当及时向董事会、监事会报告，要求相关方予以纠正，并向本所报告。</w:t>
      </w:r>
    </w:p>
    <w:p w:rsidR="00000000" w:rsidRDefault="00CC14F1">
      <w:pPr>
        <w:pStyle w:val="3"/>
      </w:pPr>
      <w:r>
        <w:t>4.3.13</w:t>
      </w:r>
    </w:p>
    <w:p w:rsidR="00000000" w:rsidRDefault="00CC14F1">
      <w:pPr>
        <w:pStyle w:val="a3"/>
        <w:divId w:val="1149860614"/>
      </w:pPr>
      <w:r>
        <w:t>上市公司董事、</w:t>
      </w:r>
      <w:r>
        <w:t>监事和高级管理人员辞职应当提交书面辞职报告。高级管理人员的辞职自辞职报告送达董事会时生效。除下列情形外，董事或者监事的辞职自辞职报告送达董事会或者监事会时生效：</w:t>
      </w:r>
    </w:p>
    <w:p w:rsidR="00000000" w:rsidRDefault="00CC14F1">
      <w:pPr>
        <w:pStyle w:val="a3"/>
        <w:divId w:val="369845073"/>
      </w:pPr>
      <w:r>
        <w:t>（一）董事、监事辞职导致董事会、监事会成员低于法定最低人数；</w:t>
      </w:r>
    </w:p>
    <w:p w:rsidR="00000000" w:rsidRDefault="00CC14F1">
      <w:pPr>
        <w:pStyle w:val="a3"/>
        <w:divId w:val="369845073"/>
      </w:pPr>
      <w:r>
        <w:t>（二）职工代表监事辞职导致职工代表监事人数少于监事会成员的三分之一；</w:t>
      </w:r>
    </w:p>
    <w:p w:rsidR="00000000" w:rsidRDefault="00CC14F1">
      <w:pPr>
        <w:pStyle w:val="a3"/>
        <w:divId w:val="369845073"/>
      </w:pPr>
      <w:r>
        <w:t>（三）独立董事辞职导致上市公司董事会或者其专门委员会中独立董事所占比例不符合法律法规或者公司章程规定，或者独立董事中欠缺会计专业人士。</w:t>
      </w:r>
    </w:p>
    <w:p w:rsidR="00000000" w:rsidRDefault="00CC14F1">
      <w:pPr>
        <w:pStyle w:val="a3"/>
        <w:divId w:val="1149860614"/>
      </w:pPr>
      <w:r>
        <w:t>出现前款情形的，辞职报告应当在下任董事或者监事填补因其辞职产生的空缺后方能生效。在</w:t>
      </w:r>
      <w:r>
        <w:t>辞职报告生效前，拟辞职董事或者监事仍应当按照法律法规、本所相关规定和公司章程继续履行职责，但存在本规则第</w:t>
      </w:r>
      <w:r>
        <w:t>4.3.3</w:t>
      </w:r>
      <w:r>
        <w:t>条规定情形的除外。</w:t>
      </w:r>
    </w:p>
    <w:p w:rsidR="00000000" w:rsidRDefault="00CC14F1">
      <w:pPr>
        <w:pStyle w:val="2"/>
      </w:pPr>
      <w:r>
        <w:t>第四节</w:t>
      </w:r>
      <w:r>
        <w:t xml:space="preserve"> </w:t>
      </w:r>
      <w:r>
        <w:t>董事会秘书</w:t>
      </w:r>
    </w:p>
    <w:p w:rsidR="00000000" w:rsidRDefault="00CC14F1">
      <w:pPr>
        <w:pStyle w:val="3"/>
      </w:pPr>
      <w:r>
        <w:t>4.4.1</w:t>
      </w:r>
    </w:p>
    <w:p w:rsidR="00000000" w:rsidRDefault="00CC14F1">
      <w:pPr>
        <w:pStyle w:val="a3"/>
        <w:divId w:val="984241797"/>
      </w:pPr>
      <w:r>
        <w:t>上市公司应当设立董事会秘书，作为公司与本所之间的指定联络人。</w:t>
      </w:r>
    </w:p>
    <w:p w:rsidR="00000000" w:rsidRDefault="00CC14F1">
      <w:pPr>
        <w:pStyle w:val="a3"/>
        <w:divId w:val="984241797"/>
      </w:pPr>
      <w:r>
        <w:t>公司应当设立由董事会秘书负责管理的信息披露事务部门。</w:t>
      </w:r>
    </w:p>
    <w:p w:rsidR="00000000" w:rsidRDefault="00CC14F1">
      <w:pPr>
        <w:pStyle w:val="3"/>
      </w:pPr>
      <w:r>
        <w:t>4.4.2</w:t>
      </w:r>
    </w:p>
    <w:p w:rsidR="00000000" w:rsidRDefault="00CC14F1">
      <w:pPr>
        <w:pStyle w:val="a3"/>
        <w:divId w:val="37359566"/>
      </w:pPr>
      <w:r>
        <w:t>董事会秘书对上市公司和董事会负责，履行如下职责：</w:t>
      </w:r>
    </w:p>
    <w:p w:rsidR="00000000" w:rsidRDefault="00CC14F1">
      <w:pPr>
        <w:pStyle w:val="a3"/>
        <w:divId w:val="1250776183"/>
      </w:pPr>
      <w:r>
        <w:t>（一）负责公司信息披露事务，协调公司信息披露工作，组织制定公司信息披露事务管理制度，督促公司及相关信息披露义务人遵守信息披露相关规定；</w:t>
      </w:r>
    </w:p>
    <w:p w:rsidR="00000000" w:rsidRDefault="00CC14F1">
      <w:pPr>
        <w:pStyle w:val="a3"/>
        <w:divId w:val="1250776183"/>
      </w:pPr>
      <w:r>
        <w:t>（二）负责投资者关系管理，协调公</w:t>
      </w:r>
      <w:r>
        <w:t>司与证券监管机构、投资者及实际控制人、中介机构、媒体等之间的信息沟通；</w:t>
      </w:r>
    </w:p>
    <w:p w:rsidR="00000000" w:rsidRDefault="00CC14F1">
      <w:pPr>
        <w:pStyle w:val="a3"/>
        <w:divId w:val="1250776183"/>
      </w:pPr>
      <w:r>
        <w:t>（三）筹备组织董事会会议和股东大会会议，参加股东大会会议、董事会会议、监事会会议及高级管理人员相关会议，负责董事会会议记录工作并签字；</w:t>
      </w:r>
    </w:p>
    <w:p w:rsidR="00000000" w:rsidRDefault="00CC14F1">
      <w:pPr>
        <w:pStyle w:val="a3"/>
        <w:divId w:val="1250776183"/>
      </w:pPr>
      <w:r>
        <w:t>（四）负责公司信息披露的保密工作，在未公开重大信息泄露时，立即向本所报告并披露；</w:t>
      </w:r>
    </w:p>
    <w:p w:rsidR="00000000" w:rsidRDefault="00CC14F1">
      <w:pPr>
        <w:pStyle w:val="a3"/>
        <w:divId w:val="1250776183"/>
      </w:pPr>
      <w:r>
        <w:t>（五）关注媒体报道并主动求证真实情况，督促公司等相关主体及时回复本所问询；</w:t>
      </w:r>
    </w:p>
    <w:p w:rsidR="00000000" w:rsidRDefault="00CC14F1">
      <w:pPr>
        <w:pStyle w:val="a3"/>
        <w:divId w:val="1250776183"/>
      </w:pPr>
      <w:r>
        <w:t>（六）组织公司董事、监事和高级管理人员就相关法律法规、本所相关规定进行培训，协助前述人员了解各自在信息披露中的职责；</w:t>
      </w:r>
    </w:p>
    <w:p w:rsidR="00000000" w:rsidRDefault="00CC14F1">
      <w:pPr>
        <w:pStyle w:val="a3"/>
        <w:divId w:val="1250776183"/>
      </w:pPr>
      <w:r>
        <w:t>（七）督促董事、监事和高级管理人员遵守法律法规、本所相关规定和公司章程，切实履行其所作出的承诺；在知悉公司、董事、监事和高级管理人员作出或者可能作出违反有关规定的决议时，应当予以提醒并立即如实向本所报告；</w:t>
      </w:r>
    </w:p>
    <w:p w:rsidR="00000000" w:rsidRDefault="00CC14F1">
      <w:pPr>
        <w:pStyle w:val="a3"/>
        <w:divId w:val="1250776183"/>
      </w:pPr>
      <w:r>
        <w:t>（八）负责公司股票及其衍生品种变动管理事务；</w:t>
      </w:r>
    </w:p>
    <w:p w:rsidR="00000000" w:rsidRDefault="00CC14F1">
      <w:pPr>
        <w:pStyle w:val="a3"/>
        <w:divId w:val="1250776183"/>
      </w:pPr>
      <w:r>
        <w:t>（九）法律法规和本所要求履行的其他职责。</w:t>
      </w:r>
    </w:p>
    <w:p w:rsidR="00000000" w:rsidRDefault="00CC14F1">
      <w:pPr>
        <w:pStyle w:val="3"/>
      </w:pPr>
      <w:r>
        <w:t>4.4.3</w:t>
      </w:r>
    </w:p>
    <w:p w:rsidR="00000000" w:rsidRDefault="00CC14F1">
      <w:pPr>
        <w:pStyle w:val="a3"/>
        <w:divId w:val="1826049381"/>
      </w:pPr>
      <w:r>
        <w:t>上市公司应当为董事会秘书履行职责提供便利条件，董事、监事、财务负责人及其他高级管理人员和相关工作人员应当支持、配合董事会秘书的工作。</w:t>
      </w:r>
    </w:p>
    <w:p w:rsidR="00000000" w:rsidRDefault="00CC14F1">
      <w:pPr>
        <w:pStyle w:val="a3"/>
        <w:divId w:val="1826049381"/>
      </w:pPr>
      <w:r>
        <w:t>董事会秘书为履行职责，有权了解公司的财务和经营情况，参加涉及信息披露的有</w:t>
      </w:r>
      <w:r>
        <w:t>关会议，查阅相关文件，并要求公司有关部门和人员及时提供相关资料和信息。</w:t>
      </w:r>
    </w:p>
    <w:p w:rsidR="00000000" w:rsidRDefault="00CC14F1">
      <w:pPr>
        <w:pStyle w:val="a3"/>
        <w:divId w:val="1826049381"/>
      </w:pPr>
      <w:r>
        <w:t>董事会秘书在履行职责的过程中受到不当妨碍或者严重阻挠时，可以直接向本所报告。</w:t>
      </w:r>
    </w:p>
    <w:p w:rsidR="00000000" w:rsidRDefault="00CC14F1">
      <w:pPr>
        <w:pStyle w:val="3"/>
      </w:pPr>
      <w:r>
        <w:t>4.4.4</w:t>
      </w:r>
    </w:p>
    <w:p w:rsidR="00000000" w:rsidRDefault="00CC14F1">
      <w:pPr>
        <w:pStyle w:val="a3"/>
        <w:divId w:val="333841431"/>
      </w:pPr>
      <w:r>
        <w:t>上市公司董事会秘书应当具备履行职责所必需的财务、管理、法律等专业知识，具有良好的职业道德和个人品质。具有下列情形之一的人士不得担任董事会秘书：</w:t>
      </w:r>
    </w:p>
    <w:p w:rsidR="00000000" w:rsidRDefault="00CC14F1">
      <w:pPr>
        <w:pStyle w:val="a3"/>
        <w:divId w:val="911693006"/>
      </w:pPr>
      <w:r>
        <w:t>（一）本规则第</w:t>
      </w:r>
      <w:r>
        <w:t>4.3.3</w:t>
      </w:r>
      <w:r>
        <w:t>条规定的不得担任上市公司董事、监事或者高级管理人员的情形；</w:t>
      </w:r>
    </w:p>
    <w:p w:rsidR="00000000" w:rsidRDefault="00CC14F1">
      <w:pPr>
        <w:pStyle w:val="a3"/>
        <w:divId w:val="911693006"/>
      </w:pPr>
      <w:r>
        <w:t>（二）最近</w:t>
      </w:r>
      <w:r>
        <w:t>3</w:t>
      </w:r>
      <w:r>
        <w:t>年受到过中国证监会的行政处罚；</w:t>
      </w:r>
    </w:p>
    <w:p w:rsidR="00000000" w:rsidRDefault="00CC14F1">
      <w:pPr>
        <w:pStyle w:val="a3"/>
        <w:divId w:val="911693006"/>
      </w:pPr>
      <w:r>
        <w:t>（三）最近</w:t>
      </w:r>
      <w:r>
        <w:t>3</w:t>
      </w:r>
      <w:r>
        <w:t>年受到过证券交易所公开谴责或者</w:t>
      </w:r>
      <w:r>
        <w:t>3</w:t>
      </w:r>
      <w:r>
        <w:t>次以上通报批评；</w:t>
      </w:r>
    </w:p>
    <w:p w:rsidR="00000000" w:rsidRDefault="00CC14F1">
      <w:pPr>
        <w:pStyle w:val="a3"/>
        <w:divId w:val="911693006"/>
      </w:pPr>
      <w:r>
        <w:t>（四）本公司现任</w:t>
      </w:r>
      <w:r>
        <w:t>监事；</w:t>
      </w:r>
    </w:p>
    <w:p w:rsidR="00000000" w:rsidRDefault="00CC14F1">
      <w:pPr>
        <w:pStyle w:val="a3"/>
        <w:divId w:val="911693006"/>
      </w:pPr>
      <w:r>
        <w:t>（五）本所认定不适合担任董事会秘书的其他情形。</w:t>
      </w:r>
    </w:p>
    <w:p w:rsidR="00000000" w:rsidRDefault="00CC14F1">
      <w:pPr>
        <w:pStyle w:val="3"/>
      </w:pPr>
      <w:r>
        <w:t>4.4.5</w:t>
      </w:r>
    </w:p>
    <w:p w:rsidR="00000000" w:rsidRDefault="00CC14F1">
      <w:pPr>
        <w:pStyle w:val="a3"/>
        <w:divId w:val="2111509010"/>
      </w:pPr>
      <w:r>
        <w:t>上市公司应当在首次公开发行的股票上市后</w:t>
      </w:r>
      <w:r>
        <w:t>3</w:t>
      </w:r>
      <w:r>
        <w:t>个月内或者原任董事会秘书离职后</w:t>
      </w:r>
      <w:r>
        <w:t>3</w:t>
      </w:r>
      <w:r>
        <w:t>个月内聘任董事会秘书。</w:t>
      </w:r>
    </w:p>
    <w:p w:rsidR="00000000" w:rsidRDefault="00CC14F1">
      <w:pPr>
        <w:pStyle w:val="3"/>
      </w:pPr>
      <w:r>
        <w:t>4.4.6</w:t>
      </w:r>
    </w:p>
    <w:p w:rsidR="00000000" w:rsidRDefault="00CC14F1">
      <w:pPr>
        <w:pStyle w:val="a3"/>
        <w:divId w:val="1033459242"/>
      </w:pPr>
      <w:r>
        <w:t>上市公司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rsidR="00000000" w:rsidRDefault="00CC14F1">
      <w:pPr>
        <w:pStyle w:val="a3"/>
        <w:divId w:val="1033459242"/>
      </w:pPr>
      <w:r>
        <w:t>公司董事会秘书空缺时间超过</w:t>
      </w:r>
      <w:r>
        <w:t>3</w:t>
      </w:r>
      <w:r>
        <w:t>个月的，董事长应当代行董事会秘书职责，并在</w:t>
      </w:r>
      <w:r>
        <w:t>6</w:t>
      </w:r>
      <w:r>
        <w:t>个月内完成董事会秘书的聘任工作。</w:t>
      </w:r>
    </w:p>
    <w:p w:rsidR="00000000" w:rsidRDefault="00CC14F1">
      <w:pPr>
        <w:pStyle w:val="3"/>
      </w:pPr>
      <w:r>
        <w:t>4.4.7</w:t>
      </w:r>
    </w:p>
    <w:p w:rsidR="00000000" w:rsidRDefault="00CC14F1">
      <w:pPr>
        <w:pStyle w:val="a3"/>
        <w:divId w:val="443161760"/>
      </w:pPr>
      <w:r>
        <w:t>上市公司应当聘任证</w:t>
      </w:r>
      <w:r>
        <w:t>券事务代表协助董事会秘书履行职责。在董事会秘书不能履行职责时，证券事务代表应当代为履行职责。在此期间，并不当然免除董事会秘书对公司信息披露等事务所负有的责任。</w:t>
      </w:r>
    </w:p>
    <w:p w:rsidR="00000000" w:rsidRDefault="00CC14F1">
      <w:pPr>
        <w:pStyle w:val="a3"/>
        <w:divId w:val="443161760"/>
      </w:pPr>
      <w:r>
        <w:t>证券事务代表的任职条件参照本规则第</w:t>
      </w:r>
      <w:r>
        <w:t>4.4.4</w:t>
      </w:r>
      <w:r>
        <w:t>条执行。</w:t>
      </w:r>
    </w:p>
    <w:p w:rsidR="00000000" w:rsidRDefault="00CC14F1">
      <w:pPr>
        <w:pStyle w:val="3"/>
      </w:pPr>
      <w:r>
        <w:t>4.4.8</w:t>
      </w:r>
    </w:p>
    <w:p w:rsidR="00000000" w:rsidRDefault="00CC14F1">
      <w:pPr>
        <w:pStyle w:val="a3"/>
        <w:divId w:val="1352872873"/>
      </w:pPr>
      <w:r>
        <w:t>上市公司聘任董事会秘书、证券事务代表后，应当及时公告并向本所提交下列资料：</w:t>
      </w:r>
    </w:p>
    <w:p w:rsidR="00000000" w:rsidRDefault="00CC14F1">
      <w:pPr>
        <w:pStyle w:val="a3"/>
        <w:divId w:val="631055154"/>
      </w:pPr>
      <w:r>
        <w:t>（一）董事会推荐书，包括董事会秘书、证券事务代表符合本规则规定的任职条件的说明、现任职务、工作表现、个人品德等内容；</w:t>
      </w:r>
    </w:p>
    <w:p w:rsidR="00000000" w:rsidRDefault="00CC14F1">
      <w:pPr>
        <w:pStyle w:val="a3"/>
        <w:divId w:val="631055154"/>
      </w:pPr>
      <w:r>
        <w:t>（二）董事会秘书、证券事务代表个人简历和学历证明复印件；</w:t>
      </w:r>
    </w:p>
    <w:p w:rsidR="00000000" w:rsidRDefault="00CC14F1">
      <w:pPr>
        <w:pStyle w:val="a3"/>
        <w:divId w:val="631055154"/>
      </w:pPr>
      <w:r>
        <w:t>（三）董事会秘书、证券事务代表聘任</w:t>
      </w:r>
      <w:r>
        <w:t>书或者相关董事会决议；</w:t>
      </w:r>
    </w:p>
    <w:p w:rsidR="00000000" w:rsidRDefault="00CC14F1">
      <w:pPr>
        <w:pStyle w:val="a3"/>
        <w:divId w:val="631055154"/>
      </w:pPr>
      <w:r>
        <w:t>（四）董事会秘书、证券事务代表的通讯方式，包括办公电话、移动电话、传真、通信地址及专用电子邮箱地址等。</w:t>
      </w:r>
    </w:p>
    <w:p w:rsidR="00000000" w:rsidRDefault="00CC14F1">
      <w:pPr>
        <w:pStyle w:val="a3"/>
        <w:divId w:val="1352872873"/>
      </w:pPr>
      <w:r>
        <w:t>上述有关通讯方式的资料发生变更时，公司应当及时向本所提交变更后的资料。</w:t>
      </w:r>
    </w:p>
    <w:p w:rsidR="00000000" w:rsidRDefault="00CC14F1">
      <w:pPr>
        <w:pStyle w:val="3"/>
      </w:pPr>
      <w:r>
        <w:t>4.4.9</w:t>
      </w:r>
    </w:p>
    <w:p w:rsidR="00000000" w:rsidRDefault="00CC14F1">
      <w:pPr>
        <w:pStyle w:val="a3"/>
        <w:divId w:val="2113744667"/>
      </w:pPr>
      <w:r>
        <w:t>上市公司解聘董事会秘书应当有充分的理由，不得无故将其解聘。</w:t>
      </w:r>
    </w:p>
    <w:p w:rsidR="00000000" w:rsidRDefault="00CC14F1">
      <w:pPr>
        <w:pStyle w:val="a3"/>
        <w:divId w:val="2113744667"/>
      </w:pPr>
      <w:r>
        <w:t>董事会秘书被解聘或者辞职时，公司应当及时向本所报告，说明原因并公告。</w:t>
      </w:r>
    </w:p>
    <w:p w:rsidR="00000000" w:rsidRDefault="00CC14F1">
      <w:pPr>
        <w:pStyle w:val="a3"/>
        <w:divId w:val="2113744667"/>
      </w:pPr>
      <w:r>
        <w:t>董事会秘书可以就被公司不当解聘或者与辞职有关的情况，向本所提交个人陈述报告。</w:t>
      </w:r>
    </w:p>
    <w:p w:rsidR="00000000" w:rsidRDefault="00CC14F1">
      <w:pPr>
        <w:pStyle w:val="3"/>
      </w:pPr>
      <w:r>
        <w:t>4.4.10</w:t>
      </w:r>
    </w:p>
    <w:p w:rsidR="00000000" w:rsidRDefault="00CC14F1">
      <w:pPr>
        <w:pStyle w:val="a3"/>
        <w:divId w:val="904992164"/>
      </w:pPr>
      <w:r>
        <w:t>董事会秘书具有下列情形之一的，上市公司应当自相关事实发生之日起</w:t>
      </w:r>
      <w:r>
        <w:t>1</w:t>
      </w:r>
      <w:r>
        <w:t>个月内将其解聘</w:t>
      </w:r>
      <w:r>
        <w:t>:</w:t>
      </w:r>
    </w:p>
    <w:p w:rsidR="00000000" w:rsidRDefault="00CC14F1">
      <w:pPr>
        <w:pStyle w:val="a3"/>
        <w:divId w:val="925769378"/>
      </w:pPr>
      <w:r>
        <w:t>（一）出现本规则第</w:t>
      </w:r>
      <w:r>
        <w:t>4.4.4</w:t>
      </w:r>
      <w:r>
        <w:t>条规定的任何一种情形；</w:t>
      </w:r>
    </w:p>
    <w:p w:rsidR="00000000" w:rsidRDefault="00CC14F1">
      <w:pPr>
        <w:pStyle w:val="a3"/>
        <w:divId w:val="925769378"/>
      </w:pPr>
      <w:r>
        <w:t>（二）连续</w:t>
      </w:r>
      <w:r>
        <w:t>3</w:t>
      </w:r>
      <w:r>
        <w:t>个月以上不能履行职责；</w:t>
      </w:r>
    </w:p>
    <w:p w:rsidR="00000000" w:rsidRDefault="00CC14F1">
      <w:pPr>
        <w:pStyle w:val="a3"/>
        <w:divId w:val="925769378"/>
      </w:pPr>
      <w:r>
        <w:t>（三）在履行职责时出现重大错误或者疏漏，给公司、投资者造成重大损失；</w:t>
      </w:r>
    </w:p>
    <w:p w:rsidR="00000000" w:rsidRDefault="00CC14F1">
      <w:pPr>
        <w:pStyle w:val="a3"/>
        <w:divId w:val="925769378"/>
      </w:pPr>
      <w:r>
        <w:t>（四）违反法律法规、本所相关规定和公司章程等，给公司、投资者造成重大损失。</w:t>
      </w:r>
    </w:p>
    <w:p w:rsidR="00000000" w:rsidRDefault="00CC14F1">
      <w:pPr>
        <w:pStyle w:val="3"/>
      </w:pPr>
      <w:r>
        <w:t>4.4.11</w:t>
      </w:r>
    </w:p>
    <w:p w:rsidR="00000000" w:rsidRDefault="00CC14F1">
      <w:pPr>
        <w:pStyle w:val="a3"/>
        <w:divId w:val="1160805059"/>
      </w:pPr>
      <w:r>
        <w:t>上市公司应当指派董事会秘书和代行董事会秘书职责的人员、证券事务代表负责与本所联系，以上市公司名义办理信息披露、股票及其衍生品种变动管理等事务。</w:t>
      </w:r>
    </w:p>
    <w:p w:rsidR="00000000" w:rsidRDefault="00CC14F1">
      <w:pPr>
        <w:pStyle w:val="2"/>
      </w:pPr>
      <w:r>
        <w:t>第五节</w:t>
      </w:r>
      <w:r>
        <w:t xml:space="preserve"> </w:t>
      </w:r>
      <w:r>
        <w:t>控股股东和实际控制人</w:t>
      </w:r>
    </w:p>
    <w:p w:rsidR="00000000" w:rsidRDefault="00CC14F1">
      <w:pPr>
        <w:pStyle w:val="3"/>
      </w:pPr>
      <w:r>
        <w:t>4.5.</w:t>
      </w:r>
      <w:r>
        <w:t>1</w:t>
      </w:r>
    </w:p>
    <w:p w:rsidR="00000000" w:rsidRDefault="00CC14F1">
      <w:pPr>
        <w:pStyle w:val="a3"/>
        <w:divId w:val="1202788061"/>
      </w:pPr>
      <w:r>
        <w:t>上市公司控股股东、实际控制人应当诚实守信，依法依规行使股东权利、履行股东义务，严格履行承诺，维护公司和全体股东的共同利益。</w:t>
      </w:r>
    </w:p>
    <w:p w:rsidR="00000000" w:rsidRDefault="00CC14F1">
      <w:pPr>
        <w:pStyle w:val="a3"/>
        <w:divId w:val="1202788061"/>
      </w:pPr>
      <w:r>
        <w:t>控股股东、实际控制人应当维护公司独立性，不得利用对公司的控制地位谋取非法利益、占用公司资金和其他资源。</w:t>
      </w:r>
    </w:p>
    <w:p w:rsidR="00000000" w:rsidRDefault="00CC14F1">
      <w:pPr>
        <w:pStyle w:val="a3"/>
        <w:divId w:val="1202788061"/>
      </w:pPr>
      <w:r>
        <w:t>公司控股股东、实际控制人不得妨碍公司或者相关信息披露义务人披露信息，不得组织、指使公司或者相关信息披露义务人从事信息披露违法行为。</w:t>
      </w:r>
    </w:p>
    <w:p w:rsidR="00000000" w:rsidRDefault="00CC14F1">
      <w:pPr>
        <w:pStyle w:val="3"/>
      </w:pPr>
      <w:r>
        <w:t>4.5.2</w:t>
      </w:r>
    </w:p>
    <w:p w:rsidR="00000000" w:rsidRDefault="00CC14F1">
      <w:pPr>
        <w:pStyle w:val="a3"/>
        <w:divId w:val="818769015"/>
      </w:pPr>
      <w:r>
        <w:t>上市公司控股股东、实际控制人应当履行下列职责：</w:t>
      </w:r>
    </w:p>
    <w:p w:rsidR="00000000" w:rsidRDefault="00CC14F1">
      <w:pPr>
        <w:pStyle w:val="a3"/>
        <w:divId w:val="550655146"/>
      </w:pPr>
      <w:r>
        <w:t>（一）遵守并促使公司遵守法律法规、本所相关规定和公司章程，接受本所监管；</w:t>
      </w:r>
    </w:p>
    <w:p w:rsidR="00000000" w:rsidRDefault="00CC14F1">
      <w:pPr>
        <w:pStyle w:val="a3"/>
        <w:divId w:val="550655146"/>
      </w:pPr>
      <w:r>
        <w:t>（二）依法行使</w:t>
      </w:r>
      <w:r>
        <w:t>股东权利，不滥用控制权损害公司或者其他股东的合法权益；</w:t>
      </w:r>
    </w:p>
    <w:p w:rsidR="00000000" w:rsidRDefault="00CC14F1">
      <w:pPr>
        <w:pStyle w:val="a3"/>
        <w:divId w:val="550655146"/>
      </w:pPr>
      <w:r>
        <w:t>（三）严格履行所作出的公开声明和各项承诺，不擅自变更或者解除；</w:t>
      </w:r>
    </w:p>
    <w:p w:rsidR="00000000" w:rsidRDefault="00CC14F1">
      <w:pPr>
        <w:pStyle w:val="a3"/>
        <w:divId w:val="550655146"/>
      </w:pPr>
      <w:r>
        <w:t>（四）严格按照有关规定履行信息披露义务；</w:t>
      </w:r>
    </w:p>
    <w:p w:rsidR="00000000" w:rsidRDefault="00CC14F1">
      <w:pPr>
        <w:pStyle w:val="a3"/>
        <w:divId w:val="550655146"/>
      </w:pPr>
      <w:r>
        <w:t>（五）不得以任何方式违法违规占用公司资金；</w:t>
      </w:r>
    </w:p>
    <w:p w:rsidR="00000000" w:rsidRDefault="00CC14F1">
      <w:pPr>
        <w:pStyle w:val="a3"/>
        <w:divId w:val="550655146"/>
      </w:pPr>
      <w:r>
        <w:t>（六）不得强令、指使或者要求上市公司及相关人员违法违规提供担保；</w:t>
      </w:r>
    </w:p>
    <w:p w:rsidR="00000000" w:rsidRDefault="00CC14F1">
      <w:pPr>
        <w:pStyle w:val="a3"/>
        <w:divId w:val="550655146"/>
      </w:pPr>
      <w:r>
        <w:t>（七）不得利用公司未公开重大信息谋取利益，不得以任何方式泄露与公司有关的未公开重大信息，不得从事内幕交易、短线交易、操纵市场等违法违规行为；</w:t>
      </w:r>
    </w:p>
    <w:p w:rsidR="00000000" w:rsidRDefault="00CC14F1">
      <w:pPr>
        <w:pStyle w:val="a3"/>
        <w:divId w:val="550655146"/>
      </w:pPr>
      <w:r>
        <w:t>（八）不得通过非公允的关联交易、利润分配、资产重组、对外投资等任何方式损害公司和其他股东的合法权益</w:t>
      </w:r>
      <w:r>
        <w:t>；</w:t>
      </w:r>
    </w:p>
    <w:p w:rsidR="00000000" w:rsidRDefault="00CC14F1">
      <w:pPr>
        <w:pStyle w:val="a3"/>
        <w:divId w:val="550655146"/>
      </w:pPr>
      <w:r>
        <w:t>（九）保证公司资产完整、人员独立、财务独立、机构独立和业务独立，不得以任何方式影响公司的独立性；</w:t>
      </w:r>
    </w:p>
    <w:p w:rsidR="00000000" w:rsidRDefault="00CC14F1">
      <w:pPr>
        <w:pStyle w:val="a3"/>
        <w:divId w:val="550655146"/>
      </w:pPr>
      <w:r>
        <w:t>（十）本所认为应当履行的其他职责。</w:t>
      </w:r>
    </w:p>
    <w:p w:rsidR="00000000" w:rsidRDefault="00CC14F1">
      <w:pPr>
        <w:pStyle w:val="a3"/>
        <w:divId w:val="818769015"/>
      </w:pPr>
      <w: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rsidR="00000000" w:rsidRDefault="00CC14F1">
      <w:pPr>
        <w:pStyle w:val="3"/>
      </w:pPr>
      <w:r>
        <w:t>4.5.3</w:t>
      </w:r>
    </w:p>
    <w:p w:rsidR="00000000" w:rsidRDefault="00CC14F1">
      <w:pPr>
        <w:pStyle w:val="a3"/>
        <w:divId w:val="39256732"/>
      </w:pPr>
      <w:r>
        <w:t>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rsidR="00000000" w:rsidRDefault="00CC14F1">
      <w:pPr>
        <w:pStyle w:val="a3"/>
        <w:divId w:val="39256732"/>
      </w:pPr>
      <w:r>
        <w:t>控股股东、实际控制人出现下列情形之一的，应当及时告知上市公司，并配合公司履行信息披露义务：</w:t>
      </w:r>
    </w:p>
    <w:p w:rsidR="00000000" w:rsidRDefault="00CC14F1">
      <w:pPr>
        <w:pStyle w:val="a3"/>
        <w:divId w:val="956983276"/>
      </w:pPr>
      <w:r>
        <w:t>（一）持有股份或者控制公司的情况发生较大变化，公司的实际控制人及其控制的其他企业从事与公司相同或者相似业务的情况发生较大变化；</w:t>
      </w:r>
    </w:p>
    <w:p w:rsidR="00000000" w:rsidRDefault="00CC14F1">
      <w:pPr>
        <w:pStyle w:val="a3"/>
        <w:divId w:val="956983276"/>
      </w:pPr>
      <w:r>
        <w:t>（二）法院裁决禁止转让其所持股份，所持公司</w:t>
      </w:r>
      <w:r>
        <w:t>5%</w:t>
      </w:r>
      <w:r>
        <w:t>以上股份被质押、冻</w:t>
      </w:r>
      <w:r>
        <w:t>结、司法标记、司法拍卖、托管、设定信托或者被依法限制表决权等，或者出现被强制过户风险；</w:t>
      </w:r>
    </w:p>
    <w:p w:rsidR="00000000" w:rsidRDefault="00CC14F1">
      <w:pPr>
        <w:pStyle w:val="a3"/>
        <w:divId w:val="956983276"/>
      </w:pPr>
      <w:r>
        <w:t>（三）拟对公司进行重大资产重组、债务重组或者业务重组；</w:t>
      </w:r>
    </w:p>
    <w:p w:rsidR="00000000" w:rsidRDefault="00CC14F1">
      <w:pPr>
        <w:pStyle w:val="a3"/>
        <w:divId w:val="956983276"/>
      </w:pPr>
      <w:r>
        <w:t>（四）因经营状况恶化进入破产或者解散程序；</w:t>
      </w:r>
    </w:p>
    <w:p w:rsidR="00000000" w:rsidRDefault="00CC14F1">
      <w:pPr>
        <w:pStyle w:val="a3"/>
        <w:divId w:val="956983276"/>
      </w:pPr>
      <w:r>
        <w:t>（五）出现与控股股东、实际控制人有关的传闻，对公司股票及其衍生品种交易价格可能产生较大影响；</w:t>
      </w:r>
    </w:p>
    <w:p w:rsidR="00000000" w:rsidRDefault="00CC14F1">
      <w:pPr>
        <w:pStyle w:val="a3"/>
        <w:divId w:val="956983276"/>
      </w:pPr>
      <w:r>
        <w:t>（六）受到刑事处罚，涉嫌违法违规被中国证监会立案调查或者受到中国证监会行政处罚，或者受到其他有权机关重大行政处罚；</w:t>
      </w:r>
    </w:p>
    <w:p w:rsidR="00000000" w:rsidRDefault="00CC14F1">
      <w:pPr>
        <w:pStyle w:val="a3"/>
        <w:divId w:val="956983276"/>
      </w:pPr>
      <w:r>
        <w:t>（七）涉嫌严重违纪违法或者职务犯罪被纪检监察机关采取留置措施且影响其履行职责；</w:t>
      </w:r>
    </w:p>
    <w:p w:rsidR="00000000" w:rsidRDefault="00CC14F1">
      <w:pPr>
        <w:pStyle w:val="a3"/>
        <w:divId w:val="956983276"/>
      </w:pPr>
      <w:r>
        <w:t>（八）涉嫌犯罪被采取强制措施；</w:t>
      </w:r>
    </w:p>
    <w:p w:rsidR="00000000" w:rsidRDefault="00CC14F1">
      <w:pPr>
        <w:pStyle w:val="a3"/>
        <w:divId w:val="956983276"/>
      </w:pPr>
      <w:r>
        <w:t>（</w:t>
      </w:r>
      <w:r>
        <w:t>九）其他可能对公司股票及其衍生品种交易价格产生较大影响的情形。</w:t>
      </w:r>
    </w:p>
    <w:p w:rsidR="00000000" w:rsidRDefault="00CC14F1">
      <w:pPr>
        <w:pStyle w:val="a3"/>
        <w:divId w:val="39256732"/>
      </w:pPr>
      <w:r>
        <w:t>前款规定的事项出现重大进展或者变化的，控股股东、实际控制人应当将其知悉的有关情况书面告知公司，并配合公司履行信息披露义务。</w:t>
      </w:r>
    </w:p>
    <w:p w:rsidR="00000000" w:rsidRDefault="00CC14F1">
      <w:pPr>
        <w:pStyle w:val="3"/>
      </w:pPr>
      <w:r>
        <w:t>4.5.4</w:t>
      </w:r>
    </w:p>
    <w:p w:rsidR="00000000" w:rsidRDefault="00CC14F1">
      <w:pPr>
        <w:pStyle w:val="a3"/>
        <w:divId w:val="505484329"/>
      </w:pPr>
      <w:r>
        <w:t>上市公司控股股东、实际控制人应当结合自身履约能力和资信情况，充分评估股票质押可能存在的风险，审慎开展股票质押特别是限售股票质押、高比例质押业务，维护公司控制权稳定。</w:t>
      </w:r>
    </w:p>
    <w:p w:rsidR="00000000" w:rsidRDefault="00CC14F1">
      <w:pPr>
        <w:pStyle w:val="3"/>
      </w:pPr>
      <w:r>
        <w:t>4.5.5</w:t>
      </w:r>
    </w:p>
    <w:p w:rsidR="00000000" w:rsidRDefault="00CC14F1">
      <w:pPr>
        <w:pStyle w:val="a3"/>
        <w:divId w:val="130095304"/>
      </w:pPr>
      <w:r>
        <w:t>上市公司控股股东、实际控制人应当依法依规行使股东权利、履行股东义务，不得隐瞒其控股股东、实际控制人身份，规避相关义务和责任。</w:t>
      </w:r>
    </w:p>
    <w:p w:rsidR="00000000" w:rsidRDefault="00CC14F1">
      <w:pPr>
        <w:pStyle w:val="a3"/>
        <w:divId w:val="130095304"/>
      </w:pPr>
      <w:r>
        <w:t>通过签署</w:t>
      </w:r>
      <w:r>
        <w:t>一致行动协议控制公司的，应当在协议中明确相关控制安排及解除机制。</w:t>
      </w:r>
    </w:p>
    <w:p w:rsidR="00000000" w:rsidRDefault="00CC14F1">
      <w:pPr>
        <w:pStyle w:val="a3"/>
        <w:divId w:val="130095304"/>
      </w:pPr>
      <w: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rsidR="00000000" w:rsidRDefault="00CC14F1">
      <w:pPr>
        <w:pStyle w:val="3"/>
      </w:pPr>
      <w:r>
        <w:t>4.5.6</w:t>
      </w:r>
    </w:p>
    <w:p w:rsidR="00000000" w:rsidRDefault="00CC14F1">
      <w:pPr>
        <w:pStyle w:val="a3"/>
        <w:divId w:val="1250653733"/>
      </w:pPr>
      <w:r>
        <w:t>上市公司无控股股东、实际控制人的，公司第一大股东及其最终控制人应当比照控股股东、实际控制人，遵守本节的规定。</w:t>
      </w:r>
    </w:p>
    <w:p w:rsidR="00000000" w:rsidRDefault="00CC14F1">
      <w:pPr>
        <w:pStyle w:val="2"/>
      </w:pPr>
      <w:r>
        <w:t>第六节</w:t>
      </w:r>
      <w:r>
        <w:t xml:space="preserve"> </w:t>
      </w:r>
      <w:r>
        <w:t>表决权差异安排</w:t>
      </w:r>
    </w:p>
    <w:p w:rsidR="00000000" w:rsidRDefault="00CC14F1">
      <w:pPr>
        <w:pStyle w:val="3"/>
      </w:pPr>
      <w:r>
        <w:t>4.6.1</w:t>
      </w:r>
    </w:p>
    <w:p w:rsidR="00000000" w:rsidRDefault="00CC14F1">
      <w:pPr>
        <w:pStyle w:val="a3"/>
        <w:divId w:val="437603390"/>
      </w:pPr>
      <w:r>
        <w:t>上市公司具有表决权差异安排的，应当充分、详细披露相关情况特别是风险</w:t>
      </w:r>
      <w:r>
        <w:t>、公司治理等信息，以及依法落实保护投资者合法权益规定的各项措施。</w:t>
      </w:r>
    </w:p>
    <w:p w:rsidR="00000000" w:rsidRDefault="00CC14F1">
      <w:pPr>
        <w:pStyle w:val="3"/>
      </w:pPr>
      <w:r>
        <w:t>4.6.2</w:t>
      </w:r>
    </w:p>
    <w:p w:rsidR="00000000" w:rsidRDefault="00CC14F1">
      <w:pPr>
        <w:pStyle w:val="a3"/>
        <w:divId w:val="2101098329"/>
      </w:pPr>
      <w:r>
        <w:t>发行人首次公开发行并上市前设置表决权差异安排的，应当经出席股东大会的股东所持三分之二以上的表决权通过。</w:t>
      </w:r>
    </w:p>
    <w:p w:rsidR="00000000" w:rsidRDefault="00CC14F1">
      <w:pPr>
        <w:pStyle w:val="a3"/>
        <w:divId w:val="2101098329"/>
      </w:pPr>
      <w:r>
        <w:t>发行人在首次公开发行并上市前不具有表决权差异安排的，不得在首次公开发行并上市后以任何方式设置此类安排。</w:t>
      </w:r>
    </w:p>
    <w:p w:rsidR="00000000" w:rsidRDefault="00CC14F1">
      <w:pPr>
        <w:pStyle w:val="3"/>
      </w:pPr>
      <w:r>
        <w:t>4.6.3</w:t>
      </w:r>
    </w:p>
    <w:p w:rsidR="00000000" w:rsidRDefault="00CC14F1">
      <w:pPr>
        <w:pStyle w:val="a3"/>
        <w:divId w:val="1761415525"/>
      </w:pPr>
      <w:r>
        <w:t>持有特别表决权股份的股东应当为对上市公司发展或者业务增长等作出重大贡献，并且在公司上市前及上市后持续担任公司董事的人员或者该等人员实际控制的持股主体。</w:t>
      </w:r>
    </w:p>
    <w:p w:rsidR="00000000" w:rsidRDefault="00CC14F1">
      <w:pPr>
        <w:pStyle w:val="a3"/>
        <w:divId w:val="1761415525"/>
      </w:pPr>
      <w:r>
        <w:t>持有特别表决权股份的股东在上市公司中拥有权益的股份合计应当达到公司全部已发行有表决权股份的</w:t>
      </w:r>
      <w:r>
        <w:t>10%</w:t>
      </w:r>
      <w:r>
        <w:t>以上。</w:t>
      </w:r>
    </w:p>
    <w:p w:rsidR="00000000" w:rsidRDefault="00CC14F1">
      <w:pPr>
        <w:pStyle w:val="3"/>
      </w:pPr>
      <w:r>
        <w:t>4.6.4</w:t>
      </w:r>
    </w:p>
    <w:p w:rsidR="00000000" w:rsidRDefault="00CC14F1">
      <w:pPr>
        <w:pStyle w:val="a3"/>
        <w:divId w:val="1259212301"/>
      </w:pPr>
      <w:r>
        <w:t>上市公司章程应当规定每份特别表决权股份的表决权数量。</w:t>
      </w:r>
    </w:p>
    <w:p w:rsidR="00000000" w:rsidRDefault="00CC14F1">
      <w:pPr>
        <w:pStyle w:val="a3"/>
        <w:divId w:val="1259212301"/>
      </w:pPr>
      <w:r>
        <w:t>每份特别表决权股份的表决权数量应当相同，且不得超过每份普通股份的表决权数量的</w:t>
      </w:r>
      <w:r>
        <w:t>10</w:t>
      </w:r>
      <w:r>
        <w:t>倍。</w:t>
      </w:r>
    </w:p>
    <w:p w:rsidR="00000000" w:rsidRDefault="00CC14F1">
      <w:pPr>
        <w:pStyle w:val="3"/>
      </w:pPr>
      <w:r>
        <w:t>4.6.5</w:t>
      </w:r>
    </w:p>
    <w:p w:rsidR="00000000" w:rsidRDefault="00CC14F1">
      <w:pPr>
        <w:pStyle w:val="a3"/>
        <w:divId w:val="69927596"/>
      </w:pPr>
      <w:r>
        <w:t>除公司章程规定的表决权差异外，普通股份与特别表决权股份具有的其他股东权利应当完全相同。</w:t>
      </w:r>
    </w:p>
    <w:p w:rsidR="00000000" w:rsidRDefault="00CC14F1">
      <w:pPr>
        <w:pStyle w:val="3"/>
      </w:pPr>
      <w:r>
        <w:t>4.6.6</w:t>
      </w:r>
    </w:p>
    <w:p w:rsidR="00000000" w:rsidRDefault="00CC14F1">
      <w:pPr>
        <w:pStyle w:val="a3"/>
        <w:divId w:val="333849763"/>
      </w:pPr>
      <w:r>
        <w:t>上市公司股票在本所上市后，除同比例配股、转增股本、分配股票股利情形外，不得在境内外发行特别表决权股份，不得提高特别表决权比例。</w:t>
      </w:r>
    </w:p>
    <w:p w:rsidR="00000000" w:rsidRDefault="00CC14F1">
      <w:pPr>
        <w:pStyle w:val="a3"/>
        <w:divId w:val="333849763"/>
      </w:pPr>
      <w:r>
        <w:t>上市公司因股份回</w:t>
      </w:r>
      <w:r>
        <w:t>购等原因，可能导致特别表决权比例提高的，应当同时采取将相应数量特别表决权股份转换为普通股份等措施，保证特别表决权比例不高于原有水平。</w:t>
      </w:r>
    </w:p>
    <w:p w:rsidR="00000000" w:rsidRDefault="00CC14F1">
      <w:pPr>
        <w:pStyle w:val="a3"/>
        <w:divId w:val="333849763"/>
      </w:pPr>
      <w:r>
        <w:t>本规则所称特别表决权比例，是指全部特别表决权股份的表决权数量占上市公司全部已发行股份表决权数量的比例。</w:t>
      </w:r>
    </w:p>
    <w:p w:rsidR="00000000" w:rsidRDefault="00CC14F1">
      <w:pPr>
        <w:pStyle w:val="3"/>
      </w:pPr>
      <w:r>
        <w:t>4.6.7</w:t>
      </w:r>
    </w:p>
    <w:p w:rsidR="00000000" w:rsidRDefault="00CC14F1">
      <w:pPr>
        <w:pStyle w:val="a3"/>
        <w:divId w:val="472720086"/>
      </w:pPr>
      <w:r>
        <w:t>上市公司应当保证普通表决权比例不低于</w:t>
      </w:r>
      <w:r>
        <w:t>10%</w:t>
      </w:r>
      <w:r>
        <w:t>；单独或者合计持有公司</w:t>
      </w:r>
      <w:r>
        <w:t>10%</w:t>
      </w:r>
      <w:r>
        <w:t>以上已发行有表决权股份的股东有权提议召开临时股东大会；单独或者合计持有公司</w:t>
      </w:r>
      <w:r>
        <w:t>3%</w:t>
      </w:r>
      <w:r>
        <w:t>以上已发行有表决权股份的股东有权提出股东大会议案。</w:t>
      </w:r>
    </w:p>
    <w:p w:rsidR="00000000" w:rsidRDefault="00CC14F1">
      <w:pPr>
        <w:pStyle w:val="a3"/>
        <w:divId w:val="472720086"/>
      </w:pPr>
      <w:r>
        <w:t>本规则所称普通表决权比例，是指全部普通股份的表决权数量占上市公</w:t>
      </w:r>
      <w:r>
        <w:t>司全部已发行股份表决权数量的比例。</w:t>
      </w:r>
    </w:p>
    <w:p w:rsidR="00000000" w:rsidRDefault="00CC14F1">
      <w:pPr>
        <w:pStyle w:val="3"/>
      </w:pPr>
      <w:r>
        <w:t>4.6.8</w:t>
      </w:r>
    </w:p>
    <w:p w:rsidR="00000000" w:rsidRDefault="00CC14F1">
      <w:pPr>
        <w:pStyle w:val="a3"/>
        <w:divId w:val="1850439947"/>
      </w:pPr>
      <w:r>
        <w:t>特别表决权股份不得在二级市场进行交易，但可以按照本所有关规定进行转让。</w:t>
      </w:r>
    </w:p>
    <w:p w:rsidR="00000000" w:rsidRDefault="00CC14F1">
      <w:pPr>
        <w:pStyle w:val="3"/>
      </w:pPr>
      <w:r>
        <w:t>4.6.9</w:t>
      </w:r>
    </w:p>
    <w:p w:rsidR="00000000" w:rsidRDefault="00CC14F1">
      <w:pPr>
        <w:pStyle w:val="a3"/>
        <w:divId w:val="1100419779"/>
      </w:pPr>
      <w:r>
        <w:t>出现下列情形之一的，特别表决权股份应当按照</w:t>
      </w:r>
      <w:r>
        <w:t>1:1</w:t>
      </w:r>
      <w:r>
        <w:t>的比例转换为普通股份：</w:t>
      </w:r>
    </w:p>
    <w:p w:rsidR="00000000" w:rsidRDefault="00CC14F1">
      <w:pPr>
        <w:pStyle w:val="a3"/>
        <w:divId w:val="1072312258"/>
      </w:pPr>
      <w:r>
        <w:t>（一）持有特别表决权股份的股东不再符合本规则第</w:t>
      </w:r>
      <w:r>
        <w:t>4.6.3</w:t>
      </w:r>
      <w:r>
        <w:t>条规定的资格和最低持股要求，或者丧失相应履职能力、离任、死亡；</w:t>
      </w:r>
    </w:p>
    <w:p w:rsidR="00000000" w:rsidRDefault="00CC14F1">
      <w:pPr>
        <w:pStyle w:val="a3"/>
        <w:divId w:val="1072312258"/>
      </w:pPr>
      <w:r>
        <w:t>（二）实际持有特别表决权股份的股东失去对相关持股主体的实际控制；</w:t>
      </w:r>
    </w:p>
    <w:p w:rsidR="00000000" w:rsidRDefault="00CC14F1">
      <w:pPr>
        <w:pStyle w:val="a3"/>
        <w:divId w:val="1072312258"/>
      </w:pPr>
      <w:r>
        <w:t>（三）持有特别表决权股份的股东向他人转让所持有的特别表决权股份，或者将特别表决权股份的表决权委托他人行使；</w:t>
      </w:r>
    </w:p>
    <w:p w:rsidR="00000000" w:rsidRDefault="00CC14F1">
      <w:pPr>
        <w:pStyle w:val="a3"/>
        <w:divId w:val="1072312258"/>
      </w:pPr>
      <w:r>
        <w:t>（四）公司的控</w:t>
      </w:r>
      <w:r>
        <w:t>制权发生变更。</w:t>
      </w:r>
    </w:p>
    <w:p w:rsidR="00000000" w:rsidRDefault="00CC14F1">
      <w:pPr>
        <w:pStyle w:val="a3"/>
        <w:divId w:val="1100419779"/>
      </w:pPr>
      <w:r>
        <w:t>发生前款第（四）项情形的，上市公司已发行的全部特别表决权股份均应当转换为普通股份。</w:t>
      </w:r>
    </w:p>
    <w:p w:rsidR="00000000" w:rsidRDefault="00CC14F1">
      <w:pPr>
        <w:pStyle w:val="a3"/>
        <w:divId w:val="1100419779"/>
      </w:pPr>
      <w: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rsidR="00000000" w:rsidRDefault="00CC14F1">
      <w:pPr>
        <w:pStyle w:val="3"/>
      </w:pPr>
      <w:r>
        <w:t>4.6.10</w:t>
      </w:r>
    </w:p>
    <w:p w:rsidR="00000000" w:rsidRDefault="00CC14F1">
      <w:pPr>
        <w:pStyle w:val="a3"/>
        <w:divId w:val="229080508"/>
      </w:pPr>
      <w:r>
        <w:t>上市公司股东对下列事项行使表决权时，每一特别表决权股份享有的表决权数量应当与每一普通股份的表决权数量相同：</w:t>
      </w:r>
    </w:p>
    <w:p w:rsidR="00000000" w:rsidRDefault="00CC14F1">
      <w:pPr>
        <w:pStyle w:val="a3"/>
        <w:divId w:val="1198199226"/>
      </w:pPr>
      <w:r>
        <w:t>（一）修改公司章程；</w:t>
      </w:r>
    </w:p>
    <w:p w:rsidR="00000000" w:rsidRDefault="00CC14F1">
      <w:pPr>
        <w:pStyle w:val="a3"/>
        <w:divId w:val="1198199226"/>
      </w:pPr>
      <w:r>
        <w:t>（二）改变特别表决权股份享有的表决权数量；</w:t>
      </w:r>
    </w:p>
    <w:p w:rsidR="00000000" w:rsidRDefault="00CC14F1">
      <w:pPr>
        <w:pStyle w:val="a3"/>
        <w:divId w:val="1198199226"/>
      </w:pPr>
      <w:r>
        <w:t>（三）聘请或者解聘独</w:t>
      </w:r>
      <w:r>
        <w:t>立董事；</w:t>
      </w:r>
    </w:p>
    <w:p w:rsidR="00000000" w:rsidRDefault="00CC14F1">
      <w:pPr>
        <w:pStyle w:val="a3"/>
        <w:divId w:val="1198199226"/>
      </w:pPr>
      <w:r>
        <w:t>（四）聘请或者解聘监事；</w:t>
      </w:r>
    </w:p>
    <w:p w:rsidR="00000000" w:rsidRDefault="00CC14F1">
      <w:pPr>
        <w:pStyle w:val="a3"/>
        <w:divId w:val="1198199226"/>
      </w:pPr>
      <w:r>
        <w:t>（五）聘请或者解聘为上市公司定期报告出具审计意见的会计师事务所；</w:t>
      </w:r>
    </w:p>
    <w:p w:rsidR="00000000" w:rsidRDefault="00CC14F1">
      <w:pPr>
        <w:pStyle w:val="a3"/>
        <w:divId w:val="1198199226"/>
      </w:pPr>
      <w:r>
        <w:t>（六）公司合并、分立、解散或者变更公司形式。</w:t>
      </w:r>
    </w:p>
    <w:p w:rsidR="00000000" w:rsidRDefault="00CC14F1">
      <w:pPr>
        <w:pStyle w:val="a3"/>
        <w:divId w:val="229080508"/>
      </w:pPr>
      <w:r>
        <w:t>公司章程应当规定，股东大会应当对前款第（一）项、第（二）项、第（六）项事项作出决议，并经出席会议的股东所持表决权的三分之二以上通过。但根据第</w:t>
      </w:r>
      <w:r>
        <w:t>4.6.6</w:t>
      </w:r>
      <w:r>
        <w:t>条、第</w:t>
      </w:r>
      <w:r>
        <w:t>4.6.9</w:t>
      </w:r>
      <w:r>
        <w:t>条的规定，将相应数量特别表决权股份转换为普通股份的除外。</w:t>
      </w:r>
    </w:p>
    <w:p w:rsidR="00000000" w:rsidRDefault="00CC14F1">
      <w:pPr>
        <w:pStyle w:val="3"/>
      </w:pPr>
      <w:r>
        <w:t>4.6.11</w:t>
      </w:r>
    </w:p>
    <w:p w:rsidR="00000000" w:rsidRDefault="00CC14F1">
      <w:pPr>
        <w:pStyle w:val="a3"/>
        <w:divId w:val="1344817807"/>
      </w:pPr>
      <w:r>
        <w:t>上市公司应当在股东大会通知中列明持有特别表决权股份的股东、所持特别表决权股份数量及对应的表决权数量、股东大会议案是否涉及第</w:t>
      </w:r>
      <w:r>
        <w:t>4.6.10</w:t>
      </w:r>
      <w:r>
        <w:t>条规定事项等情况。</w:t>
      </w:r>
    </w:p>
    <w:p w:rsidR="00000000" w:rsidRDefault="00CC14F1">
      <w:pPr>
        <w:pStyle w:val="3"/>
      </w:pPr>
      <w:r>
        <w:t>4.6.12</w:t>
      </w:r>
    </w:p>
    <w:p w:rsidR="00000000" w:rsidRDefault="00CC14F1">
      <w:pPr>
        <w:pStyle w:val="a3"/>
        <w:divId w:val="2100717087"/>
      </w:pPr>
      <w: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rsidR="00000000" w:rsidRDefault="00CC14F1">
      <w:pPr>
        <w:pStyle w:val="a3"/>
        <w:divId w:val="2100717087"/>
      </w:pPr>
      <w:r>
        <w:t>公司具有表决权差异安排的，应当在定期报告中披露该等安排在报告期内的实施和变化情况，以及该等安排下保护投资者合法权益有关措</w:t>
      </w:r>
      <w:r>
        <w:t>施的实施情况。</w:t>
      </w:r>
    </w:p>
    <w:p w:rsidR="00000000" w:rsidRDefault="00CC14F1">
      <w:pPr>
        <w:pStyle w:val="3"/>
      </w:pPr>
      <w:r>
        <w:t>4.6.13</w:t>
      </w:r>
    </w:p>
    <w:p w:rsidR="00000000" w:rsidRDefault="00CC14F1">
      <w:pPr>
        <w:pStyle w:val="a3"/>
        <w:divId w:val="674042018"/>
      </w:pPr>
      <w:r>
        <w:t>上市公司具有表决权差异安排的，监事会应当在年度报告中，就下列事项出具专项意见：</w:t>
      </w:r>
    </w:p>
    <w:p w:rsidR="00000000" w:rsidRDefault="00CC14F1">
      <w:pPr>
        <w:pStyle w:val="a3"/>
        <w:divId w:val="1505589141"/>
      </w:pPr>
      <w:r>
        <w:t>（一）持有特别表决权股份的股东是否持续符合本规则第</w:t>
      </w:r>
      <w:r>
        <w:t>4.6.3</w:t>
      </w:r>
      <w:r>
        <w:t>条的要求；</w:t>
      </w:r>
    </w:p>
    <w:p w:rsidR="00000000" w:rsidRDefault="00CC14F1">
      <w:pPr>
        <w:pStyle w:val="a3"/>
        <w:divId w:val="1505589141"/>
      </w:pPr>
      <w:r>
        <w:t>（二）特别表决权股份是否出现本规则第</w:t>
      </w:r>
      <w:r>
        <w:t>4.6.9</w:t>
      </w:r>
      <w:r>
        <w:t>条规定的情形并及时转换为普通股份；</w:t>
      </w:r>
    </w:p>
    <w:p w:rsidR="00000000" w:rsidRDefault="00CC14F1">
      <w:pPr>
        <w:pStyle w:val="a3"/>
        <w:divId w:val="1505589141"/>
      </w:pPr>
      <w:r>
        <w:t>（三）特别表决权比例是否持续符合本规则的规定；</w:t>
      </w:r>
    </w:p>
    <w:p w:rsidR="00000000" w:rsidRDefault="00CC14F1">
      <w:pPr>
        <w:pStyle w:val="a3"/>
        <w:divId w:val="1505589141"/>
      </w:pPr>
      <w:r>
        <w:t>（四）持有特别表决权股份的股东是否存在滥用特别表决权或者其他损害投资者合法权益的情形；</w:t>
      </w:r>
    </w:p>
    <w:p w:rsidR="00000000" w:rsidRDefault="00CC14F1">
      <w:pPr>
        <w:pStyle w:val="a3"/>
        <w:divId w:val="1505589141"/>
      </w:pPr>
      <w:r>
        <w:t>（五）公司及持有特别表决权股份的股东遵守本节其他规定的情况。</w:t>
      </w:r>
    </w:p>
    <w:p w:rsidR="00000000" w:rsidRDefault="00CC14F1">
      <w:pPr>
        <w:pStyle w:val="a3"/>
        <w:divId w:val="674042018"/>
      </w:pPr>
      <w:r>
        <w:t>持续督导期内，保荐人应当对上市公司特别表决权事项履</w:t>
      </w:r>
      <w:r>
        <w:t>行持续督导义务，在年度保荐工作报告中对前款规定的事项发表意见，发现股东存在滥用特别表决权或者其他损害投资者合法权益情形时，应当及时督促相关股东改正，并向本所报告。</w:t>
      </w:r>
    </w:p>
    <w:p w:rsidR="00000000" w:rsidRDefault="00CC14F1">
      <w:pPr>
        <w:pStyle w:val="3"/>
      </w:pPr>
      <w:r>
        <w:t>4.6.14</w:t>
      </w:r>
    </w:p>
    <w:p w:rsidR="00000000" w:rsidRDefault="00CC14F1">
      <w:pPr>
        <w:pStyle w:val="a3"/>
        <w:divId w:val="788083979"/>
      </w:pPr>
      <w:r>
        <w:t>持有特别表决权股份的股东应当按照所适用的法律法规以及公司章程行使权利，不得滥用特别表决权，不得利用特别表决权损害投资者的合法权益。</w:t>
      </w:r>
    </w:p>
    <w:p w:rsidR="00000000" w:rsidRDefault="00CC14F1">
      <w:pPr>
        <w:pStyle w:val="a3"/>
        <w:divId w:val="788083979"/>
      </w:pPr>
      <w:r>
        <w:t>出现前款情形，损害投资者合法权益的，本所可以要求公司或者持有特别表决权股份的股东予以改正。</w:t>
      </w:r>
    </w:p>
    <w:p w:rsidR="00000000" w:rsidRDefault="00CC14F1">
      <w:pPr>
        <w:pStyle w:val="3"/>
      </w:pPr>
      <w:r>
        <w:t>4.6.15</w:t>
      </w:r>
    </w:p>
    <w:p w:rsidR="00000000" w:rsidRDefault="00CC14F1">
      <w:pPr>
        <w:pStyle w:val="a3"/>
        <w:divId w:val="263075390"/>
      </w:pPr>
      <w:r>
        <w:t>上市公司或者持有特别表决权股份的股东应当按照本所及中国结算的有关规定，办理特别表决权股份登记和转</w:t>
      </w:r>
      <w:r>
        <w:t>换成普通股份登记事宜。</w:t>
      </w:r>
    </w:p>
    <w:p w:rsidR="00000000" w:rsidRDefault="00CC14F1">
      <w:pPr>
        <w:pStyle w:val="3"/>
      </w:pPr>
      <w:r>
        <w:t>4.6.16</w:t>
      </w:r>
    </w:p>
    <w:p w:rsidR="00000000" w:rsidRDefault="00CC14F1">
      <w:pPr>
        <w:pStyle w:val="a3"/>
        <w:divId w:val="2091733340"/>
      </w:pPr>
      <w:r>
        <w:t>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rsidR="00000000" w:rsidRDefault="00CC14F1">
      <w:pPr>
        <w:pStyle w:val="1"/>
      </w:pPr>
      <w:r>
        <w:t>第五章</w:t>
      </w:r>
      <w:r>
        <w:t xml:space="preserve"> </w:t>
      </w:r>
      <w:r>
        <w:t>定期报告</w:t>
      </w:r>
    </w:p>
    <w:p w:rsidR="00000000" w:rsidRDefault="00CC14F1">
      <w:pPr>
        <w:pStyle w:val="2"/>
      </w:pPr>
      <w:r>
        <w:t>第一节</w:t>
      </w:r>
      <w:r>
        <w:t xml:space="preserve"> </w:t>
      </w:r>
      <w:r>
        <w:t>业绩预告和业绩快报</w:t>
      </w:r>
    </w:p>
    <w:p w:rsidR="00000000" w:rsidRDefault="00CC14F1">
      <w:pPr>
        <w:pStyle w:val="3"/>
      </w:pPr>
      <w:r>
        <w:t>5.1.1</w:t>
      </w:r>
    </w:p>
    <w:p w:rsidR="00000000" w:rsidRDefault="00CC14F1">
      <w:pPr>
        <w:pStyle w:val="a3"/>
        <w:divId w:val="1503736338"/>
      </w:pPr>
      <w:r>
        <w:t>上市公司预计年度经营业绩和财务状况将出现下列情形之一的，应当在会计年度结束后</w:t>
      </w:r>
      <w:r>
        <w:t>1</w:t>
      </w:r>
      <w:r>
        <w:t>个月内进行预告：</w:t>
      </w:r>
    </w:p>
    <w:p w:rsidR="00000000" w:rsidRDefault="00CC14F1">
      <w:pPr>
        <w:pStyle w:val="a3"/>
        <w:divId w:val="1740326782"/>
      </w:pPr>
      <w:r>
        <w:t>（一）净利润为负值；</w:t>
      </w:r>
    </w:p>
    <w:p w:rsidR="00000000" w:rsidRDefault="00CC14F1">
      <w:pPr>
        <w:pStyle w:val="a3"/>
        <w:divId w:val="1740326782"/>
      </w:pPr>
      <w:r>
        <w:t>（二）净利润实现扭亏为盈；</w:t>
      </w:r>
    </w:p>
    <w:p w:rsidR="00000000" w:rsidRDefault="00CC14F1">
      <w:pPr>
        <w:pStyle w:val="a3"/>
        <w:divId w:val="1740326782"/>
      </w:pPr>
      <w:r>
        <w:t>（三）实现盈利，且净利润与上年同期相比上升或者下降</w:t>
      </w:r>
      <w:r>
        <w:t>50%</w:t>
      </w:r>
      <w:r>
        <w:t>以上；</w:t>
      </w:r>
    </w:p>
    <w:p w:rsidR="00000000" w:rsidRDefault="00CC14F1">
      <w:pPr>
        <w:pStyle w:val="a3"/>
        <w:divId w:val="1740326782"/>
      </w:pPr>
      <w:r>
        <w:t>（四）扣除非经常性损益前后的净利润孰低者为负值，且扣除与主营业务无关的业务收入和不具备商业实质的收入后的营业收入低于</w:t>
      </w:r>
      <w:r>
        <w:t>1</w:t>
      </w:r>
      <w:r>
        <w:t>亿元；</w:t>
      </w:r>
    </w:p>
    <w:p w:rsidR="00000000" w:rsidRDefault="00CC14F1">
      <w:pPr>
        <w:pStyle w:val="a3"/>
        <w:divId w:val="1740326782"/>
      </w:pPr>
      <w:r>
        <w:t>（五）期末净资产为负值；</w:t>
      </w:r>
    </w:p>
    <w:p w:rsidR="00000000" w:rsidRDefault="00CC14F1">
      <w:pPr>
        <w:pStyle w:val="a3"/>
        <w:divId w:val="1740326782"/>
      </w:pPr>
      <w:r>
        <w:t>（六）本所认定的其他情形。</w:t>
      </w:r>
    </w:p>
    <w:p w:rsidR="00000000" w:rsidRDefault="00CC14F1">
      <w:pPr>
        <w:pStyle w:val="a3"/>
        <w:divId w:val="1503736338"/>
      </w:pPr>
      <w:r>
        <w:t>公司预计半年度经营业绩将出现前款第（一）项至第（三）项情形之一的，应当在半年度结束后</w:t>
      </w:r>
      <w:r>
        <w:t>15</w:t>
      </w:r>
      <w:r>
        <w:t>日内进行预告。</w:t>
      </w:r>
    </w:p>
    <w:p w:rsidR="00000000" w:rsidRDefault="00CC14F1">
      <w:pPr>
        <w:pStyle w:val="3"/>
      </w:pPr>
      <w:r>
        <w:t>5.1.2</w:t>
      </w:r>
    </w:p>
    <w:p w:rsidR="00000000" w:rsidRDefault="00CC14F1">
      <w:pPr>
        <w:pStyle w:val="a3"/>
        <w:divId w:val="77412016"/>
      </w:pPr>
      <w:r>
        <w:t>上市公司预计报告期实现盈利且净利润与上年同期相比上升或者下降</w:t>
      </w:r>
      <w:r>
        <w:t>50%</w:t>
      </w:r>
      <w:r>
        <w:t>以上，但存在下列情形之一的，可以免于按照本规则第</w:t>
      </w:r>
      <w:r>
        <w:t>5.1.1</w:t>
      </w:r>
      <w:r>
        <w:t>条第一款第（三）项的规定披露</w:t>
      </w:r>
      <w:r>
        <w:t>相应业绩预告：</w:t>
      </w:r>
    </w:p>
    <w:p w:rsidR="00000000" w:rsidRDefault="00CC14F1">
      <w:pPr>
        <w:pStyle w:val="a3"/>
        <w:divId w:val="2017684958"/>
      </w:pPr>
      <w:r>
        <w:t>（一）上一年年度每股收益绝对值低于或者等于</w:t>
      </w:r>
      <w:r>
        <w:t>0.05</w:t>
      </w:r>
      <w:r>
        <w:t>元；</w:t>
      </w:r>
    </w:p>
    <w:p w:rsidR="00000000" w:rsidRDefault="00CC14F1">
      <w:pPr>
        <w:pStyle w:val="a3"/>
        <w:divId w:val="2017684958"/>
      </w:pPr>
      <w:r>
        <w:t>（二）上一年半年度每股收益绝对值低于或者等于</w:t>
      </w:r>
      <w:r>
        <w:t>0.03</w:t>
      </w:r>
      <w:r>
        <w:t>元。</w:t>
      </w:r>
    </w:p>
    <w:p w:rsidR="00000000" w:rsidRDefault="00CC14F1">
      <w:pPr>
        <w:pStyle w:val="3"/>
      </w:pPr>
      <w:r>
        <w:t>5.1.3</w:t>
      </w:r>
    </w:p>
    <w:p w:rsidR="00000000" w:rsidRDefault="00CC14F1">
      <w:pPr>
        <w:pStyle w:val="a3"/>
        <w:divId w:val="651297106"/>
      </w:pPr>
      <w:r>
        <w:t>上市公司因本规则第</w:t>
      </w:r>
      <w:r>
        <w:t>9.3.2</w:t>
      </w:r>
      <w:r>
        <w:t>条规定的情形，其股票已被实施退市风险警示的，应当于会计年度结束后</w:t>
      </w:r>
      <w:r>
        <w:t>1</w:t>
      </w:r>
      <w:r>
        <w:t>个月内预告全年营业收入、扣除与主营业务无关的业务收入和不具备商业实质的收入后的营业收入、净利润、扣除非经常性损益后的净利润和期末净资产。</w:t>
      </w:r>
    </w:p>
    <w:p w:rsidR="00000000" w:rsidRDefault="00CC14F1">
      <w:pPr>
        <w:pStyle w:val="3"/>
      </w:pPr>
      <w:r>
        <w:t>5.1.4</w:t>
      </w:r>
    </w:p>
    <w:p w:rsidR="00000000" w:rsidRDefault="00CC14F1">
      <w:pPr>
        <w:pStyle w:val="a3"/>
        <w:divId w:val="493028539"/>
      </w:pPr>
      <w:r>
        <w:t>上市公司应当合理、谨慎、客观、准确地披露业绩预告，公告内容应当包括盈亏金额或者区间、业绩变动范围、经营业绩或者财务状况发生重大</w:t>
      </w:r>
      <w:r>
        <w:t>变动的主要原因等。</w:t>
      </w:r>
    </w:p>
    <w:p w:rsidR="00000000" w:rsidRDefault="00CC14F1">
      <w:pPr>
        <w:pStyle w:val="a3"/>
        <w:divId w:val="493028539"/>
      </w:pPr>
      <w:r>
        <w:t>如存在不确定因素可能影响业绩预告准确性的，公司应当在业绩预告中披露不确定因素的具体情况及其影响程度。</w:t>
      </w:r>
    </w:p>
    <w:p w:rsidR="00000000" w:rsidRDefault="00CC14F1">
      <w:pPr>
        <w:pStyle w:val="3"/>
      </w:pPr>
      <w:r>
        <w:t>5.1.5</w:t>
      </w:r>
    </w:p>
    <w:p w:rsidR="00000000" w:rsidRDefault="00CC14F1">
      <w:pPr>
        <w:pStyle w:val="a3"/>
        <w:divId w:val="828985677"/>
      </w:pPr>
      <w:r>
        <w:t>上市公司披露业绩预告后，如预计本期经营业绩或者财务状况与已披露的业绩预告存在下列重大差异情形之一的，应当及时披露业绩预告更正公告，说明具体差异及造成差异的原因：</w:t>
      </w:r>
    </w:p>
    <w:p w:rsidR="00000000" w:rsidRDefault="00CC14F1">
      <w:pPr>
        <w:pStyle w:val="a3"/>
        <w:divId w:val="26492370"/>
      </w:pPr>
      <w:r>
        <w:t>（一）因本规则第</w:t>
      </w:r>
      <w:r>
        <w:t>5.1.1</w:t>
      </w:r>
      <w:r>
        <w:t>条第一款第（一）项至第（三）项情形披露业绩预告的，最新预计的净利润与已披露的业绩预告发生方向性变化的，或者较原预计金额或者范围差异较大；</w:t>
      </w:r>
    </w:p>
    <w:p w:rsidR="00000000" w:rsidRDefault="00CC14F1">
      <w:pPr>
        <w:pStyle w:val="a3"/>
        <w:divId w:val="26492370"/>
      </w:pPr>
      <w:r>
        <w:t>（二）因本规则第</w:t>
      </w:r>
      <w:r>
        <w:t>5.1.1</w:t>
      </w:r>
      <w:r>
        <w:t>条第一款第（四）项、第（五</w:t>
      </w:r>
      <w:r>
        <w:t>）项情形披露业绩预告的，最新预计不触及第</w:t>
      </w:r>
      <w:r>
        <w:t>5.1.1</w:t>
      </w:r>
      <w:r>
        <w:t>条第一款第（四）项、第（五）项的情形；</w:t>
      </w:r>
    </w:p>
    <w:p w:rsidR="00000000" w:rsidRDefault="00CC14F1">
      <w:pPr>
        <w:pStyle w:val="a3"/>
        <w:divId w:val="26492370"/>
      </w:pPr>
      <w:r>
        <w:t>（三）因本规则第</w:t>
      </w:r>
      <w:r>
        <w:t>5.1.3</w:t>
      </w:r>
      <w:r>
        <w:t>条情形披露业绩预告的，最新预计的相关财务指标与已披露的业绩预告发生方向性变化的，或者较原预计金额或者范围差异较大；</w:t>
      </w:r>
    </w:p>
    <w:p w:rsidR="00000000" w:rsidRDefault="00CC14F1">
      <w:pPr>
        <w:pStyle w:val="a3"/>
        <w:divId w:val="26492370"/>
      </w:pPr>
      <w:r>
        <w:t>（四）本所规定的其他情形。</w:t>
      </w:r>
    </w:p>
    <w:p w:rsidR="00000000" w:rsidRDefault="00CC14F1">
      <w:pPr>
        <w:pStyle w:val="3"/>
      </w:pPr>
      <w:r>
        <w:t>5.1.6</w:t>
      </w:r>
    </w:p>
    <w:p w:rsidR="00000000" w:rsidRDefault="00CC14F1">
      <w:pPr>
        <w:pStyle w:val="a3"/>
        <w:divId w:val="484248746"/>
      </w:pPr>
      <w:r>
        <w:t>上市公司可以在定期报告公告前披露业绩快报。出现下列情形之一的，公司应当及时披露业绩快报：</w:t>
      </w:r>
    </w:p>
    <w:p w:rsidR="00000000" w:rsidRDefault="00CC14F1">
      <w:pPr>
        <w:pStyle w:val="a3"/>
        <w:divId w:val="77682371"/>
      </w:pPr>
      <w:r>
        <w:t>（一）在定期报告披露前向有关机关报送未公开的定期财务数据，预计无法保密的；</w:t>
      </w:r>
    </w:p>
    <w:p w:rsidR="00000000" w:rsidRDefault="00CC14F1">
      <w:pPr>
        <w:pStyle w:val="a3"/>
        <w:divId w:val="77682371"/>
      </w:pPr>
      <w:r>
        <w:t>（二）在定期报告披露前出现业绩泄露，或者因业绩传闻导致公司股票及其衍生品种</w:t>
      </w:r>
      <w:r>
        <w:t>交易异常波动的；</w:t>
      </w:r>
    </w:p>
    <w:p w:rsidR="00000000" w:rsidRDefault="00CC14F1">
      <w:pPr>
        <w:pStyle w:val="a3"/>
        <w:divId w:val="77682371"/>
      </w:pPr>
      <w:r>
        <w:t>（三）拟披露第一季度业绩，但上年度年度报告尚未披露。</w:t>
      </w:r>
    </w:p>
    <w:p w:rsidR="00000000" w:rsidRDefault="00CC14F1">
      <w:pPr>
        <w:pStyle w:val="a3"/>
        <w:divId w:val="484248746"/>
      </w:pPr>
      <w:r>
        <w:t>出现前款第（三）项情形的，公司应当在不晚于第一季度业绩相关公告发布时披露上一年度的业绩快报。</w:t>
      </w:r>
    </w:p>
    <w:p w:rsidR="00000000" w:rsidRDefault="00CC14F1">
      <w:pPr>
        <w:pStyle w:val="3"/>
      </w:pPr>
      <w:r>
        <w:t>5.1.7</w:t>
      </w:r>
    </w:p>
    <w:p w:rsidR="00000000" w:rsidRDefault="00CC14F1">
      <w:pPr>
        <w:pStyle w:val="a3"/>
        <w:divId w:val="1424492215"/>
      </w:pPr>
      <w:r>
        <w:t>上市公司披露业绩快报的，业绩快报应当包括公司本期及上年同期营业收入、营业利润、利润总额、净利润、扣除非经常性损益后的净利润、总资产、净资产、每股收益、每股净资产和净资产收益率等数据和指标。</w:t>
      </w:r>
    </w:p>
    <w:p w:rsidR="00000000" w:rsidRDefault="00CC14F1">
      <w:pPr>
        <w:pStyle w:val="3"/>
      </w:pPr>
      <w:r>
        <w:t>5.1.8</w:t>
      </w:r>
    </w:p>
    <w:p w:rsidR="00000000" w:rsidRDefault="00CC14F1">
      <w:pPr>
        <w:pStyle w:val="a3"/>
        <w:divId w:val="451172680"/>
      </w:pPr>
      <w:r>
        <w:t>上市公司披露业绩快报后，如预计本期业绩或者财务状况与已披露的业绩快报数据和指标差异幅度达到</w:t>
      </w:r>
      <w:r>
        <w:t>20%</w:t>
      </w:r>
      <w:r>
        <w:t>以上，或者最新预计的报告期净利润、扣除非经常性损益后的净利润或者期末净资产与已披露的业绩快报发生方向性变化的，应当及时披露业绩快报更正公告，说明具体差异及造成差异的原因。</w:t>
      </w:r>
    </w:p>
    <w:p w:rsidR="00000000" w:rsidRDefault="00CC14F1">
      <w:pPr>
        <w:pStyle w:val="3"/>
      </w:pPr>
      <w:r>
        <w:t>5.1.9</w:t>
      </w:r>
    </w:p>
    <w:p w:rsidR="00000000" w:rsidRDefault="00CC14F1">
      <w:pPr>
        <w:pStyle w:val="a3"/>
        <w:divId w:val="1393581295"/>
      </w:pPr>
      <w: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rsidR="00000000" w:rsidRDefault="00CC14F1">
      <w:pPr>
        <w:pStyle w:val="3"/>
      </w:pPr>
      <w:r>
        <w:t>5.1.10</w:t>
      </w:r>
    </w:p>
    <w:p w:rsidR="00000000" w:rsidRDefault="00CC14F1">
      <w:pPr>
        <w:pStyle w:val="a3"/>
        <w:divId w:val="1935629574"/>
      </w:pPr>
      <w:r>
        <w:t>上市公司董事、监事和高级管理人员</w:t>
      </w:r>
      <w:r>
        <w:t>应当及时、全面了解和关注公司经营情况和财务信息，并和会计师事务所进行必要的沟通，审慎判断是否应当披露业绩预告。</w:t>
      </w:r>
    </w:p>
    <w:p w:rsidR="00000000" w:rsidRDefault="00CC14F1">
      <w:pPr>
        <w:pStyle w:val="a3"/>
        <w:divId w:val="1935629574"/>
      </w:pPr>
      <w:r>
        <w:t>公司及其董事、监事和高级管理人员应当对业绩预告及更正公告、业绩快报及更正公告、盈利预测及更正公告披露的准确性负责，确保披露情况与公司实际情况不存在重大差异。</w:t>
      </w:r>
    </w:p>
    <w:p w:rsidR="00000000" w:rsidRDefault="00CC14F1">
      <w:pPr>
        <w:pStyle w:val="2"/>
      </w:pPr>
      <w:r>
        <w:t>第二节</w:t>
      </w:r>
      <w:r>
        <w:t xml:space="preserve"> </w:t>
      </w:r>
      <w:r>
        <w:t>年度报告、半年度报告和季度报告</w:t>
      </w:r>
    </w:p>
    <w:p w:rsidR="00000000" w:rsidRDefault="00CC14F1">
      <w:pPr>
        <w:pStyle w:val="3"/>
      </w:pPr>
      <w:r>
        <w:t>5.2.1</w:t>
      </w:r>
    </w:p>
    <w:p w:rsidR="00000000" w:rsidRDefault="00CC14F1">
      <w:pPr>
        <w:pStyle w:val="a3"/>
        <w:divId w:val="1420173342"/>
      </w:pPr>
      <w:r>
        <w:t>上市公司定期报告包括年度报告、半年度报告和季度报告。</w:t>
      </w:r>
    </w:p>
    <w:p w:rsidR="00000000" w:rsidRDefault="00CC14F1">
      <w:pPr>
        <w:pStyle w:val="a3"/>
        <w:divId w:val="1420173342"/>
      </w:pPr>
      <w:r>
        <w:t>公司应当在法律法规以及本所规定的期限内，按照中国证监会及本所的有关规定编制并披露定期报告。</w:t>
      </w:r>
    </w:p>
    <w:p w:rsidR="00000000" w:rsidRDefault="00CC14F1">
      <w:pPr>
        <w:pStyle w:val="3"/>
      </w:pPr>
      <w:r>
        <w:t>5.2.2</w:t>
      </w:r>
    </w:p>
    <w:p w:rsidR="00000000" w:rsidRDefault="00CC14F1">
      <w:pPr>
        <w:pStyle w:val="a3"/>
        <w:divId w:val="592129870"/>
      </w:pPr>
      <w:r>
        <w:t>上市公司应当在每个会计年度结束后</w:t>
      </w:r>
      <w:r>
        <w:t>4</w:t>
      </w:r>
      <w:r>
        <w:t>个月内披露年度报告，应当在每个会计年度的上半年结束后</w:t>
      </w:r>
      <w:r>
        <w:t>2</w:t>
      </w:r>
      <w:r>
        <w:t>个月内披露半年度报告，应当在每个会计年度前</w:t>
      </w:r>
      <w:r>
        <w:t>3</w:t>
      </w:r>
      <w:r>
        <w:t>个月、前</w:t>
      </w:r>
      <w:r>
        <w:t>9</w:t>
      </w:r>
      <w:r>
        <w:t>个月结束后</w:t>
      </w:r>
      <w:r>
        <w:t>1</w:t>
      </w:r>
      <w:r>
        <w:t>个月内披露季度报告。</w:t>
      </w:r>
    </w:p>
    <w:p w:rsidR="00000000" w:rsidRDefault="00CC14F1">
      <w:pPr>
        <w:pStyle w:val="a3"/>
        <w:divId w:val="592129870"/>
      </w:pPr>
      <w:r>
        <w:t>公司第一季度季度报告的披露时间不得早于上一年度的年度报告披露时间。</w:t>
      </w:r>
    </w:p>
    <w:p w:rsidR="00000000" w:rsidRDefault="00CC14F1">
      <w:pPr>
        <w:pStyle w:val="a3"/>
        <w:divId w:val="592129870"/>
      </w:pPr>
      <w:r>
        <w:t>公司预计不能在规定期限内披露定期报告的，应当及时公告不能按期披露的原因、解决方案及延期披露的最后期限。</w:t>
      </w:r>
    </w:p>
    <w:p w:rsidR="00000000" w:rsidRDefault="00CC14F1">
      <w:pPr>
        <w:pStyle w:val="3"/>
      </w:pPr>
      <w:r>
        <w:t>5.2.3</w:t>
      </w:r>
    </w:p>
    <w:p w:rsidR="00000000" w:rsidRDefault="00CC14F1">
      <w:pPr>
        <w:pStyle w:val="a3"/>
        <w:divId w:val="1709376538"/>
      </w:pPr>
      <w:r>
        <w:t>上市公司应当向本所预约定期报告的披露时间，本所根据均衡披露原则统筹安排。</w:t>
      </w:r>
    </w:p>
    <w:p w:rsidR="00000000" w:rsidRDefault="00CC14F1">
      <w:pPr>
        <w:pStyle w:val="a3"/>
        <w:divId w:val="1709376538"/>
      </w:pPr>
      <w:r>
        <w:t>公司应当按照预约时间办理定期报告披露事宜。因故需要变更披露时间的，应当至少提前</w:t>
      </w:r>
      <w:r>
        <w:t>5</w:t>
      </w:r>
      <w:r>
        <w:t>个交易日向本所提出申请，说明变</w:t>
      </w:r>
      <w:r>
        <w:t>更的理由和变更后的披露时间，本所视情形决定是否予以调整。本所原则上只接受一次变更申请。</w:t>
      </w:r>
    </w:p>
    <w:p w:rsidR="00000000" w:rsidRDefault="00CC14F1">
      <w:pPr>
        <w:pStyle w:val="a3"/>
        <w:divId w:val="1709376538"/>
      </w:pPr>
      <w:r>
        <w:t>公司未在前述规定期限内提出定期报告披露预约时间变更申请的，应当及时公告定期报告披露时间变更，说明变更理由，并明确变更后的披露时间。</w:t>
      </w:r>
    </w:p>
    <w:p w:rsidR="00000000" w:rsidRDefault="00CC14F1">
      <w:pPr>
        <w:pStyle w:val="3"/>
      </w:pPr>
      <w:r>
        <w:t>5.2.4</w:t>
      </w:r>
    </w:p>
    <w:p w:rsidR="00000000" w:rsidRDefault="00CC14F1">
      <w:pPr>
        <w:pStyle w:val="a3"/>
        <w:divId w:val="1556114419"/>
      </w:pPr>
      <w:r>
        <w:t>上市公司董事会应当确保公司按时披露定期报告。</w:t>
      </w:r>
    </w:p>
    <w:p w:rsidR="00000000" w:rsidRDefault="00CC14F1">
      <w:pPr>
        <w:pStyle w:val="a3"/>
        <w:divId w:val="1556114419"/>
      </w:pPr>
      <w:r>
        <w:t>公司不得披露未经董事会审议通过的定期报告。半数以上的董事无法保证定期报告内容的真实性、准确性、完整性的，视为未审议通过。</w:t>
      </w:r>
    </w:p>
    <w:p w:rsidR="00000000" w:rsidRDefault="00CC14F1">
      <w:pPr>
        <w:pStyle w:val="a3"/>
        <w:divId w:val="1556114419"/>
      </w:pPr>
      <w:r>
        <w:t>定期报告未经董事会审议、审议未通过或者因故无法形成有关董事会决议的，公司应当披露相关情况，说明无法形成董事会决议</w:t>
      </w:r>
      <w:r>
        <w:t>的原因和存在的风险、董事会的专项说明。</w:t>
      </w:r>
    </w:p>
    <w:p w:rsidR="00000000" w:rsidRDefault="00CC14F1">
      <w:pPr>
        <w:pStyle w:val="3"/>
      </w:pPr>
      <w:r>
        <w:t>5.2.5</w:t>
      </w:r>
    </w:p>
    <w:p w:rsidR="00000000" w:rsidRDefault="00CC14F1">
      <w:pPr>
        <w:pStyle w:val="a3"/>
        <w:divId w:val="1867866333"/>
      </w:pPr>
      <w:r>
        <w:t>上市公司董事会应当按照中国证监会和本所关于定期报告的相关规定，组织有关人员安排落实定期报告的编制和披露工作。</w:t>
      </w:r>
    </w:p>
    <w:p w:rsidR="00000000" w:rsidRDefault="00CC14F1">
      <w:pPr>
        <w:pStyle w:val="a3"/>
        <w:divId w:val="1867866333"/>
      </w:pPr>
      <w:r>
        <w:t>公司总经理、财务负责人、董事会秘书等高级管理人员应当及时编制定期报告草案并提交董事会审议。</w:t>
      </w:r>
    </w:p>
    <w:p w:rsidR="00000000" w:rsidRDefault="00CC14F1">
      <w:pPr>
        <w:pStyle w:val="3"/>
      </w:pPr>
      <w:r>
        <w:t>5.2.6</w:t>
      </w:r>
    </w:p>
    <w:p w:rsidR="00000000" w:rsidRDefault="00CC14F1">
      <w:pPr>
        <w:pStyle w:val="a3"/>
        <w:divId w:val="784037618"/>
      </w:pPr>
      <w:r>
        <w:t>上市公司董事、高级管理人员应当对定期报告签署书面确认意见，说明董事会的编制和审议程序是否符合法律法规、本所相关规定的要求，定期报告的内容是否能够真实、准确、完整地反映上市公司的实际情况。</w:t>
      </w:r>
    </w:p>
    <w:p w:rsidR="00000000" w:rsidRDefault="00CC14F1">
      <w:pPr>
        <w:pStyle w:val="a3"/>
        <w:divId w:val="784037618"/>
      </w:pPr>
      <w:r>
        <w:t>公司监事会应当对董事会编制的定期报告进行审核并提出书面审核意见。监事应当签署书面确认意见。监事会对定期报告出具的书面审核意见，应当说明董事会的编制和审议程序是否符合法律法规、本所相关规定的要求，定期报告的内容是否能够真实、准确、完整地反映公司的实际情况。</w:t>
      </w:r>
    </w:p>
    <w:p w:rsidR="00000000" w:rsidRDefault="00CC14F1">
      <w:pPr>
        <w:pStyle w:val="a3"/>
        <w:divId w:val="784037618"/>
      </w:pPr>
      <w:r>
        <w:t>公司董事、监事无法保证定期报告内容的真实性、准确性、完整性或者有异议的，应当在董事会或者监事会审议、审核定期报告时投反对票或者弃权票。</w:t>
      </w:r>
    </w:p>
    <w:p w:rsidR="00000000" w:rsidRDefault="00CC14F1">
      <w:pPr>
        <w:pStyle w:val="a3"/>
        <w:divId w:val="784037618"/>
      </w:pPr>
      <w:r>
        <w:t>公司董事、监事和高级管理人员无法保证定期报告内容的真实性、准确性、完整性或者有异议的，应当在书面确认意见中发表意见并陈述</w:t>
      </w:r>
      <w:r>
        <w:t>理由，公司应当披露。公司不予披露的，董事、监事和高级管理人员可以直接申请披露。</w:t>
      </w:r>
    </w:p>
    <w:p w:rsidR="00000000" w:rsidRDefault="00CC14F1">
      <w:pPr>
        <w:pStyle w:val="a3"/>
        <w:divId w:val="784037618"/>
      </w:pPr>
      <w:r>
        <w:t>公司董事、监事和高级管理人员发表的异议理由应当明确、具体，与定期报告披露内容具有相关性。公司董事、监事和高级管理人员按照前款规定发表意见，应当遵循审慎原则，其保证定期报告内容的真实性、准确性、完整性的责任不仅因发表意见而当然免除。</w:t>
      </w:r>
    </w:p>
    <w:p w:rsidR="00000000" w:rsidRDefault="00CC14F1">
      <w:pPr>
        <w:pStyle w:val="a3"/>
        <w:divId w:val="784037618"/>
      </w:pPr>
      <w:r>
        <w:t>董事、监事和高级管理人员不得以任何理由拒绝对定期报告签署书面意见。</w:t>
      </w:r>
    </w:p>
    <w:p w:rsidR="00000000" w:rsidRDefault="00CC14F1">
      <w:pPr>
        <w:pStyle w:val="3"/>
      </w:pPr>
      <w:r>
        <w:t>5.2.7</w:t>
      </w:r>
    </w:p>
    <w:p w:rsidR="00000000" w:rsidRDefault="00CC14F1">
      <w:pPr>
        <w:pStyle w:val="a3"/>
        <w:divId w:val="2114394421"/>
      </w:pPr>
      <w:r>
        <w:t>上市公司年度报告中的财务会计报告应当经会计师事务所审计。</w:t>
      </w:r>
    </w:p>
    <w:p w:rsidR="00000000" w:rsidRDefault="00CC14F1">
      <w:pPr>
        <w:pStyle w:val="a3"/>
        <w:divId w:val="2114394421"/>
      </w:pPr>
      <w:r>
        <w:t>公司半年度报告中的财务会计报告可以不经审计，但有下列情形之一的</w:t>
      </w:r>
      <w:r>
        <w:t>，应当经过审计：</w:t>
      </w:r>
    </w:p>
    <w:p w:rsidR="00000000" w:rsidRDefault="00CC14F1">
      <w:pPr>
        <w:pStyle w:val="a3"/>
        <w:divId w:val="1279292157"/>
      </w:pPr>
      <w:r>
        <w:t>（一）拟依据半年度财务数据派发股票股利、进行公积金转增股本或者弥补亏损；</w:t>
      </w:r>
    </w:p>
    <w:p w:rsidR="00000000" w:rsidRDefault="00CC14F1">
      <w:pPr>
        <w:pStyle w:val="a3"/>
        <w:divId w:val="1279292157"/>
      </w:pPr>
      <w:r>
        <w:t>（二）中国证监会或者本所认为应当进行审计的其他情形。</w:t>
      </w:r>
    </w:p>
    <w:p w:rsidR="00000000" w:rsidRDefault="00CC14F1">
      <w:pPr>
        <w:pStyle w:val="a3"/>
        <w:divId w:val="2114394421"/>
      </w:pPr>
      <w:r>
        <w:t>公司季度报告中的财务资料无须审计，但中国证监会或者本所另有规定的除外。</w:t>
      </w:r>
    </w:p>
    <w:p w:rsidR="00000000" w:rsidRDefault="00CC14F1">
      <w:pPr>
        <w:pStyle w:val="3"/>
      </w:pPr>
      <w:r>
        <w:t>5.2.8</w:t>
      </w:r>
    </w:p>
    <w:p w:rsidR="00000000" w:rsidRDefault="00CC14F1">
      <w:pPr>
        <w:pStyle w:val="a3"/>
        <w:divId w:val="214780526"/>
      </w:pPr>
      <w:r>
        <w:t>上市公司应当在董事会审议通过定期报告后，及时向本所报送并提交下列文件：</w:t>
      </w:r>
    </w:p>
    <w:p w:rsidR="00000000" w:rsidRDefault="00CC14F1">
      <w:pPr>
        <w:pStyle w:val="a3"/>
        <w:divId w:val="469786267"/>
      </w:pPr>
      <w:r>
        <w:t>（一）年度报告全文及其摘要、半年度报告全文及其摘要或者季度报告；</w:t>
      </w:r>
    </w:p>
    <w:p w:rsidR="00000000" w:rsidRDefault="00CC14F1">
      <w:pPr>
        <w:pStyle w:val="a3"/>
        <w:divId w:val="469786267"/>
      </w:pPr>
      <w:r>
        <w:t>（二）审计报告（如适用）；</w:t>
      </w:r>
    </w:p>
    <w:p w:rsidR="00000000" w:rsidRDefault="00CC14F1">
      <w:pPr>
        <w:pStyle w:val="a3"/>
        <w:divId w:val="469786267"/>
      </w:pPr>
      <w:r>
        <w:t>（三）董事会和监事会决议；</w:t>
      </w:r>
    </w:p>
    <w:p w:rsidR="00000000" w:rsidRDefault="00CC14F1">
      <w:pPr>
        <w:pStyle w:val="a3"/>
        <w:divId w:val="469786267"/>
      </w:pPr>
      <w:r>
        <w:t>（四）董事、监事和高级管理人员书面确认意见；</w:t>
      </w:r>
    </w:p>
    <w:p w:rsidR="00000000" w:rsidRDefault="00CC14F1">
      <w:pPr>
        <w:pStyle w:val="a3"/>
        <w:divId w:val="469786267"/>
      </w:pPr>
      <w:r>
        <w:t>（五）按照本所要求制作的载有定期报告和财务</w:t>
      </w:r>
      <w:r>
        <w:t>数据的电子文件；</w:t>
      </w:r>
    </w:p>
    <w:p w:rsidR="00000000" w:rsidRDefault="00CC14F1">
      <w:pPr>
        <w:pStyle w:val="a3"/>
        <w:divId w:val="469786267"/>
      </w:pPr>
      <w:r>
        <w:t>（六）本所要求的其他文件。</w:t>
      </w:r>
    </w:p>
    <w:p w:rsidR="00000000" w:rsidRDefault="00CC14F1">
      <w:pPr>
        <w:pStyle w:val="3"/>
      </w:pPr>
      <w:r>
        <w:t>5.2.9</w:t>
      </w:r>
    </w:p>
    <w:p w:rsidR="00000000" w:rsidRDefault="00CC14F1">
      <w:pPr>
        <w:pStyle w:val="a3"/>
        <w:divId w:val="2106875731"/>
      </w:pPr>
      <w:r>
        <w:t>上市公司财务会计报告被出具非标准审计意见的，应当按照中国证监会《公开发行证券的公司信息披露编报规则第</w:t>
      </w:r>
      <w:r>
        <w:t>14</w:t>
      </w:r>
      <w:r>
        <w:t>号</w:t>
      </w:r>
      <w:r>
        <w:t>——</w:t>
      </w:r>
      <w:r>
        <w:t>非标准审计意见及其涉及事项的处理》（以下简称第</w:t>
      </w:r>
      <w:r>
        <w:t>14</w:t>
      </w:r>
      <w:r>
        <w:t>号编报规则）的规定，在报送定期报告的同时，向本所提交下列文件并披露：</w:t>
      </w:r>
    </w:p>
    <w:p w:rsidR="00000000" w:rsidRDefault="00CC14F1">
      <w:pPr>
        <w:pStyle w:val="a3"/>
        <w:divId w:val="1762021008"/>
      </w:pPr>
      <w:r>
        <w:t>（一）董事会针对该审计意见涉及事项所做的符合第</w:t>
      </w:r>
      <w:r>
        <w:t>14</w:t>
      </w:r>
      <w:r>
        <w:t>号编报规则要求的专项说明，审议此专项说明的董事会决议和决议所依据的材料；</w:t>
      </w:r>
    </w:p>
    <w:p w:rsidR="00000000" w:rsidRDefault="00CC14F1">
      <w:pPr>
        <w:pStyle w:val="a3"/>
        <w:divId w:val="1762021008"/>
      </w:pPr>
      <w:r>
        <w:t>（二）监事会对董事会专项说明的意见和相关决议；</w:t>
      </w:r>
    </w:p>
    <w:p w:rsidR="00000000" w:rsidRDefault="00CC14F1">
      <w:pPr>
        <w:pStyle w:val="a3"/>
        <w:divId w:val="1762021008"/>
      </w:pPr>
      <w:r>
        <w:t>（三）负责审计的会计师事务所和注册会计师出具的符合第</w:t>
      </w:r>
      <w:r>
        <w:t>14</w:t>
      </w:r>
      <w:r>
        <w:t>号编报规则要求的专项说明；</w:t>
      </w:r>
    </w:p>
    <w:p w:rsidR="00000000" w:rsidRDefault="00CC14F1">
      <w:pPr>
        <w:pStyle w:val="a3"/>
        <w:divId w:val="1762021008"/>
      </w:pPr>
      <w:r>
        <w:t>（四）中国证监会和本所要求的其他文件。</w:t>
      </w:r>
    </w:p>
    <w:p w:rsidR="00000000" w:rsidRDefault="00CC14F1">
      <w:pPr>
        <w:pStyle w:val="3"/>
      </w:pPr>
      <w:r>
        <w:t>5.2.10</w:t>
      </w:r>
    </w:p>
    <w:p w:rsidR="00000000" w:rsidRDefault="00CC14F1">
      <w:pPr>
        <w:pStyle w:val="a3"/>
        <w:divId w:val="704251378"/>
      </w:pPr>
      <w:r>
        <w:t>上市公司出现本规则第</w:t>
      </w:r>
      <w:r>
        <w:t>5.2.9</w:t>
      </w:r>
      <w:r>
        <w:t>条所述非标准审计意见涉及事项如属于明显违反会计准则及相关信息披露规范规定的，应当对有关事项进行纠正，并及时披露经纠正的财务会计资料和会计师事务所出具的审计报告或者专项鉴证报告等有关材料。</w:t>
      </w:r>
    </w:p>
    <w:p w:rsidR="00000000" w:rsidRDefault="00CC14F1">
      <w:pPr>
        <w:pStyle w:val="a3"/>
        <w:divId w:val="704251378"/>
      </w:pPr>
      <w:r>
        <w:t>公司未及时披露、采取措施消除相关事项及其影响的，本所将对其采取监管措施或者予以纪律处分，或者报中国证监会调查处理。</w:t>
      </w:r>
    </w:p>
    <w:p w:rsidR="00000000" w:rsidRDefault="00CC14F1">
      <w:pPr>
        <w:pStyle w:val="3"/>
      </w:pPr>
      <w:r>
        <w:t>5.2.11</w:t>
      </w:r>
    </w:p>
    <w:p w:rsidR="00000000" w:rsidRDefault="00CC14F1">
      <w:pPr>
        <w:pStyle w:val="a3"/>
        <w:divId w:val="230694909"/>
      </w:pPr>
      <w: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rsidR="00000000" w:rsidRDefault="00CC14F1">
      <w:pPr>
        <w:pStyle w:val="3"/>
      </w:pPr>
      <w:r>
        <w:t>5.2.12</w:t>
      </w:r>
    </w:p>
    <w:p w:rsidR="00000000" w:rsidRDefault="00CC14F1">
      <w:pPr>
        <w:pStyle w:val="a3"/>
        <w:divId w:val="1257130286"/>
      </w:pPr>
      <w: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t>19</w:t>
      </w:r>
      <w:r>
        <w:t>号</w:t>
      </w:r>
      <w:r>
        <w:t>——</w:t>
      </w:r>
      <w:r>
        <w:t>财务信息的更正及相关披露》等有关规定的要求更正及披露。</w:t>
      </w:r>
    </w:p>
    <w:p w:rsidR="00000000" w:rsidRDefault="00CC14F1">
      <w:pPr>
        <w:pStyle w:val="3"/>
      </w:pPr>
      <w:r>
        <w:t>5.2.13</w:t>
      </w:r>
    </w:p>
    <w:p w:rsidR="00000000" w:rsidRDefault="00CC14F1">
      <w:pPr>
        <w:pStyle w:val="a3"/>
        <w:divId w:val="1464156281"/>
      </w:pPr>
      <w:r>
        <w:t>发行可转换公司债券的上市公</w:t>
      </w:r>
      <w:r>
        <w:t>司，其年度报告和半年度报告还应当包括以下内容：</w:t>
      </w:r>
    </w:p>
    <w:p w:rsidR="00000000" w:rsidRDefault="00CC14F1">
      <w:pPr>
        <w:pStyle w:val="a3"/>
        <w:divId w:val="2125421109"/>
      </w:pPr>
      <w:r>
        <w:t>（一）转股价格历次调整、修正的情况，经调整、修正后的最新转股价格；</w:t>
      </w:r>
    </w:p>
    <w:p w:rsidR="00000000" w:rsidRDefault="00CC14F1">
      <w:pPr>
        <w:pStyle w:val="a3"/>
        <w:divId w:val="2125421109"/>
      </w:pPr>
      <w:r>
        <w:t>（二）可转换公司债券发行后累计转股的情况；</w:t>
      </w:r>
    </w:p>
    <w:p w:rsidR="00000000" w:rsidRDefault="00CC14F1">
      <w:pPr>
        <w:pStyle w:val="a3"/>
        <w:divId w:val="2125421109"/>
      </w:pPr>
      <w:r>
        <w:t>（三）前</w:t>
      </w:r>
      <w:r>
        <w:t>10</w:t>
      </w:r>
      <w:r>
        <w:t>名可转换公司债券持有人的名单和持有量；</w:t>
      </w:r>
    </w:p>
    <w:p w:rsidR="00000000" w:rsidRDefault="00CC14F1">
      <w:pPr>
        <w:pStyle w:val="a3"/>
        <w:divId w:val="2125421109"/>
      </w:pPr>
      <w:r>
        <w:t>（四）担保人盈利能力、资产状况和信用状况发生重大变化的情况；（如适用）</w:t>
      </w:r>
    </w:p>
    <w:p w:rsidR="00000000" w:rsidRDefault="00CC14F1">
      <w:pPr>
        <w:pStyle w:val="a3"/>
        <w:divId w:val="2125421109"/>
      </w:pPr>
      <w:r>
        <w:t>（五）公司的负债情况、资信变化情况以及在未来年度偿债的现金安排；</w:t>
      </w:r>
    </w:p>
    <w:p w:rsidR="00000000" w:rsidRDefault="00CC14F1">
      <w:pPr>
        <w:pStyle w:val="a3"/>
        <w:divId w:val="2125421109"/>
      </w:pPr>
      <w:r>
        <w:t>（六）中国证监会和本所规定的其他内容。</w:t>
      </w:r>
    </w:p>
    <w:p w:rsidR="00000000" w:rsidRDefault="00CC14F1">
      <w:pPr>
        <w:pStyle w:val="3"/>
      </w:pPr>
      <w:r>
        <w:t>5.2.14</w:t>
      </w:r>
    </w:p>
    <w:p w:rsidR="00000000" w:rsidRDefault="00CC14F1">
      <w:pPr>
        <w:pStyle w:val="a3"/>
        <w:divId w:val="249854342"/>
      </w:pPr>
      <w:r>
        <w:t>上市公司未在规定期限内披露定期报告，或者因财务会计报告存在重大会计差错或者虚假记载被中国证监会责令改正但未在</w:t>
      </w:r>
      <w:r>
        <w:t>规定期限内改正的，公司股票及其衍生品种按照本规则第八章的有关规定进行停牌与复牌。</w:t>
      </w:r>
    </w:p>
    <w:p w:rsidR="00000000" w:rsidRDefault="00CC14F1">
      <w:pPr>
        <w:pStyle w:val="2"/>
      </w:pPr>
      <w:r>
        <w:t>第三节</w:t>
      </w:r>
      <w:r>
        <w:t xml:space="preserve"> </w:t>
      </w:r>
      <w:r>
        <w:t>利润分配和资本公积金转增股本</w:t>
      </w:r>
    </w:p>
    <w:p w:rsidR="00000000" w:rsidRDefault="00CC14F1">
      <w:pPr>
        <w:pStyle w:val="3"/>
      </w:pPr>
      <w:r>
        <w:t>5.3.1</w:t>
      </w:r>
    </w:p>
    <w:p w:rsidR="00000000" w:rsidRDefault="00CC14F1">
      <w:pPr>
        <w:pStyle w:val="a3"/>
        <w:divId w:val="888148053"/>
      </w:pPr>
      <w:r>
        <w:t>上市公司应当积极回报股东，综合考虑所处行业特点、发展阶段、自身经营模式、盈利水平以及是否有重大资金支出安排等因素，科学、审慎决策，合理确定利润分配政策。</w:t>
      </w:r>
    </w:p>
    <w:p w:rsidR="00000000" w:rsidRDefault="00CC14F1">
      <w:pPr>
        <w:pStyle w:val="a3"/>
        <w:divId w:val="888148053"/>
      </w:pPr>
      <w:r>
        <w:t>公司应当按照《公司法》和公司章程的规定弥补亏损（如有），提取法定公积金、任意公积金，确定股本基数、分配比例、分配总额及资金来源。</w:t>
      </w:r>
    </w:p>
    <w:p w:rsidR="00000000" w:rsidRDefault="00CC14F1">
      <w:pPr>
        <w:pStyle w:val="a3"/>
        <w:divId w:val="888148053"/>
      </w:pPr>
      <w:r>
        <w:t>公司派发股票股利、资本公积转增股本的，应当遵守法律法规、《企业会计准则》、本所相关规定及公司章程</w:t>
      </w:r>
      <w:r>
        <w:t>等，其股份送转比例应当与业绩增长相匹配。</w:t>
      </w:r>
    </w:p>
    <w:p w:rsidR="00000000" w:rsidRDefault="00CC14F1">
      <w:pPr>
        <w:pStyle w:val="a3"/>
        <w:divId w:val="888148053"/>
      </w:pPr>
      <w:r>
        <w:t>公司派发现金红利同时派发股票股利的，应当结合公司发展阶段、成长性、每股净资产的摊薄和重大资金支出安排等因素，说明派发现金红利在本次利润分配中所占比例及其合理性。</w:t>
      </w:r>
    </w:p>
    <w:p w:rsidR="00000000" w:rsidRDefault="00CC14F1">
      <w:pPr>
        <w:pStyle w:val="3"/>
      </w:pPr>
      <w:r>
        <w:t>5.3.2</w:t>
      </w:r>
    </w:p>
    <w:p w:rsidR="00000000" w:rsidRDefault="00CC14F1">
      <w:pPr>
        <w:pStyle w:val="a3"/>
        <w:divId w:val="531303183"/>
      </w:pPr>
      <w:r>
        <w:t>上市公司制定利润分配方案时，应当以母公司报表中可供分配利润为依据。</w:t>
      </w:r>
    </w:p>
    <w:p w:rsidR="00000000" w:rsidRDefault="00CC14F1">
      <w:pPr>
        <w:pStyle w:val="3"/>
      </w:pPr>
      <w:r>
        <w:t>5.3.3</w:t>
      </w:r>
    </w:p>
    <w:p w:rsidR="00000000" w:rsidRDefault="00CC14F1">
      <w:pPr>
        <w:pStyle w:val="a3"/>
        <w:divId w:val="946929784"/>
      </w:pPr>
      <w:r>
        <w:t>上市公司在报告期结束后，至利润分配、资本公积金转增股本方案公布前股本总额发生变动的，应当以最新股本总额作为分配或者转增的股本基数。</w:t>
      </w:r>
    </w:p>
    <w:p w:rsidR="00000000" w:rsidRDefault="00CC14F1">
      <w:pPr>
        <w:pStyle w:val="a3"/>
        <w:divId w:val="946929784"/>
      </w:pPr>
      <w:r>
        <w:t>公司董事会在审议利润分配、资本公积金转增股本方案时，应当明确在股本总额发生变动时的方</w:t>
      </w:r>
      <w:r>
        <w:t>案调整原则。</w:t>
      </w:r>
    </w:p>
    <w:p w:rsidR="00000000" w:rsidRDefault="00CC14F1">
      <w:pPr>
        <w:pStyle w:val="3"/>
      </w:pPr>
      <w:r>
        <w:t>5.3.4</w:t>
      </w:r>
    </w:p>
    <w:p w:rsidR="00000000" w:rsidRDefault="00CC14F1">
      <w:pPr>
        <w:pStyle w:val="a3"/>
        <w:divId w:val="199709478"/>
      </w:pPr>
      <w:r>
        <w:t>拟发行证券的公司存在利润分配、资本公积金转增股本方案尚未提交股东大会表决或者虽经股东大会表决通过但未实施的，应当在方案实施后发行。相关方案实施前，主承销商不得承销公司发行的证券。</w:t>
      </w:r>
    </w:p>
    <w:p w:rsidR="00000000" w:rsidRDefault="00CC14F1">
      <w:pPr>
        <w:pStyle w:val="3"/>
      </w:pPr>
      <w:r>
        <w:t>5.3.5</w:t>
      </w:r>
    </w:p>
    <w:p w:rsidR="00000000" w:rsidRDefault="00CC14F1">
      <w:pPr>
        <w:pStyle w:val="a3"/>
        <w:divId w:val="1945069998"/>
      </w:pPr>
      <w:r>
        <w:t>上市公司应当在董事会审议通过利润分配或者资本公积金转增股本方案后，及时披露方案的具体内容，并说明该等方案是否符合公司章程规定的利润分配政策和公司已披露的股东回报规划等。</w:t>
      </w:r>
    </w:p>
    <w:p w:rsidR="00000000" w:rsidRDefault="00CC14F1">
      <w:pPr>
        <w:pStyle w:val="3"/>
      </w:pPr>
      <w:r>
        <w:t>5.3.6</w:t>
      </w:r>
    </w:p>
    <w:p w:rsidR="00000000" w:rsidRDefault="00CC14F1">
      <w:pPr>
        <w:pStyle w:val="a3"/>
        <w:divId w:val="1921058002"/>
      </w:pPr>
      <w:r>
        <w:t>上市公司应当于实施方案的股权登记日前</w:t>
      </w:r>
      <w:r>
        <w:t>3</w:t>
      </w:r>
      <w:r>
        <w:t>至</w:t>
      </w:r>
      <w:r>
        <w:t>5</w:t>
      </w:r>
      <w:r>
        <w:t>个交易日内披露方案实施公告。</w:t>
      </w:r>
    </w:p>
    <w:p w:rsidR="00000000" w:rsidRDefault="00CC14F1">
      <w:pPr>
        <w:pStyle w:val="3"/>
      </w:pPr>
      <w:r>
        <w:t>5.3.7</w:t>
      </w:r>
    </w:p>
    <w:p w:rsidR="00000000" w:rsidRDefault="00CC14F1">
      <w:pPr>
        <w:pStyle w:val="a3"/>
        <w:divId w:val="1186553393"/>
      </w:pPr>
      <w:r>
        <w:t>方案实施公告应当包括以下内容：</w:t>
      </w:r>
    </w:p>
    <w:p w:rsidR="00000000" w:rsidRDefault="00CC14F1">
      <w:pPr>
        <w:pStyle w:val="a3"/>
        <w:divId w:val="2059501172"/>
      </w:pPr>
      <w:r>
        <w:t>（一）通过方案的股东大会届次和日期；</w:t>
      </w:r>
    </w:p>
    <w:p w:rsidR="00000000" w:rsidRDefault="00CC14F1">
      <w:pPr>
        <w:pStyle w:val="a3"/>
        <w:divId w:val="2059501172"/>
      </w:pPr>
      <w:r>
        <w:t>（二）派发现金股利、股票股利、资本公积金转增股本的比例（以每</w:t>
      </w:r>
      <w:r>
        <w:t>10</w:t>
      </w:r>
      <w:r>
        <w:t>股表述）、股本基数（按实施前实际股本计算）以及是否含税和扣税情况等；</w:t>
      </w:r>
    </w:p>
    <w:p w:rsidR="00000000" w:rsidRDefault="00CC14F1">
      <w:pPr>
        <w:pStyle w:val="a3"/>
        <w:divId w:val="2059501172"/>
      </w:pPr>
      <w:r>
        <w:t>（三）股权登记日、除权（息）日、新增股份上市日；</w:t>
      </w:r>
    </w:p>
    <w:p w:rsidR="00000000" w:rsidRDefault="00CC14F1">
      <w:pPr>
        <w:pStyle w:val="a3"/>
        <w:divId w:val="2059501172"/>
      </w:pPr>
      <w:r>
        <w:t>（四）方案实施办法；</w:t>
      </w:r>
    </w:p>
    <w:p w:rsidR="00000000" w:rsidRDefault="00CC14F1">
      <w:pPr>
        <w:pStyle w:val="a3"/>
        <w:divId w:val="2059501172"/>
      </w:pPr>
      <w:r>
        <w:t>（五）股本变动结构表（按变动前总股本、本次派发股票股利数、本次转增股本数、变动后总股本、占总股本比例等项目列示）；</w:t>
      </w:r>
    </w:p>
    <w:p w:rsidR="00000000" w:rsidRDefault="00CC14F1">
      <w:pPr>
        <w:pStyle w:val="a3"/>
        <w:divId w:val="2059501172"/>
      </w:pPr>
      <w:r>
        <w:t>（六）派发股票股利、资本公积金转增股本后，需要调整的衍生品种行权（转股）价、行权（转股）比例、承诺的最低减持价情况等（如</w:t>
      </w:r>
      <w:r>
        <w:t>适用）；</w:t>
      </w:r>
    </w:p>
    <w:p w:rsidR="00000000" w:rsidRDefault="00CC14F1">
      <w:pPr>
        <w:pStyle w:val="a3"/>
        <w:divId w:val="2059501172"/>
      </w:pPr>
      <w:r>
        <w:t>（七）派发股票股利、资本公积金转增股本后，按新股本摊薄计算的上年度每股收益或者本年半年度每股收益；</w:t>
      </w:r>
    </w:p>
    <w:p w:rsidR="00000000" w:rsidRDefault="00CC14F1">
      <w:pPr>
        <w:pStyle w:val="a3"/>
        <w:divId w:val="2059501172"/>
      </w:pPr>
      <w:r>
        <w:t>（八）中国证监会和本所要求的其他内容。</w:t>
      </w:r>
    </w:p>
    <w:p w:rsidR="00000000" w:rsidRDefault="00CC14F1">
      <w:pPr>
        <w:pStyle w:val="3"/>
      </w:pPr>
      <w:r>
        <w:t>5.3.8</w:t>
      </w:r>
    </w:p>
    <w:p w:rsidR="00000000" w:rsidRDefault="00CC14F1">
      <w:pPr>
        <w:pStyle w:val="a3"/>
        <w:divId w:val="775102012"/>
      </w:pPr>
      <w:r>
        <w:t>上市公司应当在股东大会审议通过方案后</w:t>
      </w:r>
      <w:r>
        <w:t>2</w:t>
      </w:r>
      <w:r>
        <w:t>个月内，完成利润分配及公积金转增股本事宜。</w:t>
      </w:r>
    </w:p>
    <w:p w:rsidR="00000000" w:rsidRDefault="00CC14F1">
      <w:pPr>
        <w:pStyle w:val="1"/>
      </w:pPr>
      <w:r>
        <w:t>第六章</w:t>
      </w:r>
      <w:r>
        <w:t xml:space="preserve"> </w:t>
      </w:r>
      <w:r>
        <w:t>应当披露的交易</w:t>
      </w:r>
    </w:p>
    <w:p w:rsidR="00000000" w:rsidRDefault="00CC14F1">
      <w:pPr>
        <w:pStyle w:val="2"/>
      </w:pPr>
      <w:r>
        <w:t>第一节</w:t>
      </w:r>
      <w:r>
        <w:t xml:space="preserve"> </w:t>
      </w:r>
      <w:r>
        <w:t>重大交易</w:t>
      </w:r>
    </w:p>
    <w:p w:rsidR="00000000" w:rsidRDefault="00CC14F1">
      <w:pPr>
        <w:pStyle w:val="3"/>
      </w:pPr>
      <w:r>
        <w:t>6.1.1</w:t>
      </w:r>
    </w:p>
    <w:p w:rsidR="00000000" w:rsidRDefault="00CC14F1">
      <w:pPr>
        <w:pStyle w:val="a3"/>
        <w:divId w:val="905452527"/>
      </w:pPr>
      <w:r>
        <w:t>本节所称重大交易，包括除上市公司日常经营活动之外发生的下列类型的事项：</w:t>
      </w:r>
    </w:p>
    <w:p w:rsidR="00000000" w:rsidRDefault="00CC14F1">
      <w:pPr>
        <w:pStyle w:val="a3"/>
        <w:divId w:val="2027902603"/>
      </w:pPr>
      <w:r>
        <w:t>（一）购买或者出售资产；</w:t>
      </w:r>
    </w:p>
    <w:p w:rsidR="00000000" w:rsidRDefault="00CC14F1">
      <w:pPr>
        <w:pStyle w:val="a3"/>
        <w:divId w:val="2027902603"/>
      </w:pPr>
      <w:r>
        <w:t>（二）对外投资（含委托理财、对子公司投资等）；</w:t>
      </w:r>
    </w:p>
    <w:p w:rsidR="00000000" w:rsidRDefault="00CC14F1">
      <w:pPr>
        <w:pStyle w:val="a3"/>
        <w:divId w:val="2027902603"/>
      </w:pPr>
      <w:r>
        <w:t>（三）提供财务资助（含有息或者无息借款、委托贷款等）；</w:t>
      </w:r>
    </w:p>
    <w:p w:rsidR="00000000" w:rsidRDefault="00CC14F1">
      <w:pPr>
        <w:pStyle w:val="a3"/>
        <w:divId w:val="2027902603"/>
      </w:pPr>
      <w:r>
        <w:t>（四）提供担</w:t>
      </w:r>
      <w:r>
        <w:t>保（含对控股子公司担保等）；</w:t>
      </w:r>
    </w:p>
    <w:p w:rsidR="00000000" w:rsidRDefault="00CC14F1">
      <w:pPr>
        <w:pStyle w:val="a3"/>
        <w:divId w:val="2027902603"/>
      </w:pPr>
      <w:r>
        <w:t>（五）租入或者租出资产；</w:t>
      </w:r>
    </w:p>
    <w:p w:rsidR="00000000" w:rsidRDefault="00CC14F1">
      <w:pPr>
        <w:pStyle w:val="a3"/>
        <w:divId w:val="2027902603"/>
      </w:pPr>
      <w:r>
        <w:t>（六）委托或者受托管理资产和业务；</w:t>
      </w:r>
    </w:p>
    <w:p w:rsidR="00000000" w:rsidRDefault="00CC14F1">
      <w:pPr>
        <w:pStyle w:val="a3"/>
        <w:divId w:val="2027902603"/>
      </w:pPr>
      <w:r>
        <w:t>（七）赠与或者受赠资产；</w:t>
      </w:r>
    </w:p>
    <w:p w:rsidR="00000000" w:rsidRDefault="00CC14F1">
      <w:pPr>
        <w:pStyle w:val="a3"/>
        <w:divId w:val="2027902603"/>
      </w:pPr>
      <w:r>
        <w:t>（八）债权、债务重组；</w:t>
      </w:r>
    </w:p>
    <w:p w:rsidR="00000000" w:rsidRDefault="00CC14F1">
      <w:pPr>
        <w:pStyle w:val="a3"/>
        <w:divId w:val="2027902603"/>
      </w:pPr>
      <w:r>
        <w:t>（九）签订许可使用协议；</w:t>
      </w:r>
    </w:p>
    <w:p w:rsidR="00000000" w:rsidRDefault="00CC14F1">
      <w:pPr>
        <w:pStyle w:val="a3"/>
        <w:divId w:val="2027902603"/>
      </w:pPr>
      <w:r>
        <w:t>（十）转让或者受让研发项目；</w:t>
      </w:r>
    </w:p>
    <w:p w:rsidR="00000000" w:rsidRDefault="00CC14F1">
      <w:pPr>
        <w:pStyle w:val="a3"/>
        <w:divId w:val="2027902603"/>
      </w:pPr>
      <w:r>
        <w:t>（十一）放弃权利（含放弃优先购买权、优先认缴出资权等）；</w:t>
      </w:r>
    </w:p>
    <w:p w:rsidR="00000000" w:rsidRDefault="00CC14F1">
      <w:pPr>
        <w:pStyle w:val="a3"/>
        <w:divId w:val="2027902603"/>
      </w:pPr>
      <w:r>
        <w:t>（十二）本所认定的其他交易。</w:t>
      </w:r>
    </w:p>
    <w:p w:rsidR="00000000" w:rsidRDefault="00CC14F1">
      <w:pPr>
        <w:pStyle w:val="3"/>
      </w:pPr>
      <w:r>
        <w:t>6.1.2</w:t>
      </w:r>
    </w:p>
    <w:p w:rsidR="00000000" w:rsidRDefault="00CC14F1">
      <w:pPr>
        <w:pStyle w:val="a3"/>
        <w:divId w:val="1373457451"/>
      </w:pPr>
      <w:r>
        <w:t>除本规则第</w:t>
      </w:r>
      <w:r>
        <w:t>6.1.9</w:t>
      </w:r>
      <w:r>
        <w:t>条、第</w:t>
      </w:r>
      <w:r>
        <w:t>6.1.10</w:t>
      </w:r>
      <w:r>
        <w:t>条规定以外，上市公司发生的交易达到下列标准之一的，应当及时披露：</w:t>
      </w:r>
    </w:p>
    <w:p w:rsidR="00000000" w:rsidRDefault="00CC14F1">
      <w:pPr>
        <w:pStyle w:val="a3"/>
        <w:divId w:val="593052422"/>
      </w:pPr>
      <w:r>
        <w:t>（一）交易涉及的资产总额（同时存在账面值和评估值的，以高者为准）占上市公司最近一期经审计总资产的</w:t>
      </w:r>
      <w:r>
        <w:t>10%</w:t>
      </w:r>
      <w:r>
        <w:t>以上；</w:t>
      </w:r>
    </w:p>
    <w:p w:rsidR="00000000" w:rsidRDefault="00CC14F1">
      <w:pPr>
        <w:pStyle w:val="a3"/>
        <w:divId w:val="593052422"/>
      </w:pPr>
      <w:r>
        <w:t>（二）交易标的（如股权）涉及的资产净额（同时存在账面值和评估值的，以高者为准）占上市公司最近一期经审计净资产的</w:t>
      </w:r>
      <w:r>
        <w:t>10%</w:t>
      </w:r>
      <w:r>
        <w:t>以上，且绝对金额超过</w:t>
      </w:r>
      <w:r>
        <w:t>1000</w:t>
      </w:r>
      <w:r>
        <w:t>万元；</w:t>
      </w:r>
    </w:p>
    <w:p w:rsidR="00000000" w:rsidRDefault="00CC14F1">
      <w:pPr>
        <w:pStyle w:val="a3"/>
        <w:divId w:val="593052422"/>
      </w:pPr>
      <w:r>
        <w:t>（三）交易的成交金额（包括承担的债务和费用）占上市公司最近一期经审计净资产的</w:t>
      </w:r>
      <w:r>
        <w:t>10%</w:t>
      </w:r>
      <w:r>
        <w:t>以上，且绝对金额超过</w:t>
      </w:r>
      <w:r>
        <w:t>1000</w:t>
      </w:r>
      <w:r>
        <w:t>万元；</w:t>
      </w:r>
    </w:p>
    <w:p w:rsidR="00000000" w:rsidRDefault="00CC14F1">
      <w:pPr>
        <w:pStyle w:val="a3"/>
        <w:divId w:val="593052422"/>
      </w:pPr>
      <w:r>
        <w:t>（四）交易产生的利润占上市公司最近一个会计年度经审计净利润的</w:t>
      </w:r>
      <w:r>
        <w:t>10%</w:t>
      </w:r>
      <w:r>
        <w:t>以上，且绝对金额超过</w:t>
      </w:r>
      <w:r>
        <w:t>100</w:t>
      </w:r>
      <w:r>
        <w:t>万元；</w:t>
      </w:r>
    </w:p>
    <w:p w:rsidR="00000000" w:rsidRDefault="00CC14F1">
      <w:pPr>
        <w:pStyle w:val="a3"/>
        <w:divId w:val="593052422"/>
      </w:pPr>
      <w:r>
        <w:t>（五）交易标的（如股权）在最近一个会计年度相关的营业收入占上市公司最近一个会计年度经审计营业收入的</w:t>
      </w:r>
      <w:r>
        <w:t>10%</w:t>
      </w:r>
      <w:r>
        <w:t>以上，且绝对金额超过</w:t>
      </w:r>
      <w:r>
        <w:t>1000</w:t>
      </w:r>
      <w:r>
        <w:t>万元；</w:t>
      </w:r>
    </w:p>
    <w:p w:rsidR="00000000" w:rsidRDefault="00CC14F1">
      <w:pPr>
        <w:pStyle w:val="a3"/>
        <w:divId w:val="593052422"/>
      </w:pPr>
      <w:r>
        <w:t>（</w:t>
      </w:r>
      <w:r>
        <w:t>六）交易标的（如股权）在最近一个会计年度相关的净利润占上市公司最近一个会计年度经审计净利润的</w:t>
      </w:r>
      <w:r>
        <w:t>10%</w:t>
      </w:r>
      <w:r>
        <w:t>以上，且绝对金额超过</w:t>
      </w:r>
      <w:r>
        <w:t>100</w:t>
      </w:r>
      <w:r>
        <w:t>万元。</w:t>
      </w:r>
    </w:p>
    <w:p w:rsidR="00000000" w:rsidRDefault="00CC14F1">
      <w:pPr>
        <w:pStyle w:val="a3"/>
        <w:divId w:val="1373457451"/>
      </w:pPr>
      <w:r>
        <w:t>上述指标涉及的数据如为负值，取其绝对值计算。</w:t>
      </w:r>
    </w:p>
    <w:p w:rsidR="00000000" w:rsidRDefault="00CC14F1">
      <w:pPr>
        <w:pStyle w:val="3"/>
      </w:pPr>
      <w:r>
        <w:t>6.1.3</w:t>
      </w:r>
    </w:p>
    <w:p w:rsidR="00000000" w:rsidRDefault="00CC14F1">
      <w:pPr>
        <w:pStyle w:val="a3"/>
        <w:divId w:val="1848981758"/>
      </w:pPr>
      <w:r>
        <w:t>除本规则第</w:t>
      </w:r>
      <w:r>
        <w:t>6.1.9</w:t>
      </w:r>
      <w:r>
        <w:t>条、第</w:t>
      </w:r>
      <w:r>
        <w:t>6.1.10</w:t>
      </w:r>
      <w:r>
        <w:t>条规定以外，上市公司发生的交易达到下列标准之一的，上市公司除应当及时披露外，还应当提交股东大会审议：</w:t>
      </w:r>
    </w:p>
    <w:p w:rsidR="00000000" w:rsidRDefault="00CC14F1">
      <w:pPr>
        <w:pStyle w:val="a3"/>
        <w:divId w:val="542791746"/>
      </w:pPr>
      <w:r>
        <w:t>（一）交易涉及的资产总额（同时存在账面值和评估值的，以高者为准）占上市公司最近一期经审计总资产的</w:t>
      </w:r>
      <w:r>
        <w:t>50%</w:t>
      </w:r>
      <w:r>
        <w:t>以上；</w:t>
      </w:r>
    </w:p>
    <w:p w:rsidR="00000000" w:rsidRDefault="00CC14F1">
      <w:pPr>
        <w:pStyle w:val="a3"/>
        <w:divId w:val="542791746"/>
      </w:pPr>
      <w:r>
        <w:t>（二）交易标的（如股权）涉及的资产净额（同时存在账面值和评估值的，以高者</w:t>
      </w:r>
      <w:r>
        <w:t>为准）占上市公司最近一期经审计净资产的</w:t>
      </w:r>
      <w:r>
        <w:t>50%</w:t>
      </w:r>
      <w:r>
        <w:t>以上，且绝对金额超过</w:t>
      </w:r>
      <w:r>
        <w:t>5000</w:t>
      </w:r>
      <w:r>
        <w:t>万元；</w:t>
      </w:r>
    </w:p>
    <w:p w:rsidR="00000000" w:rsidRDefault="00CC14F1">
      <w:pPr>
        <w:pStyle w:val="a3"/>
        <w:divId w:val="542791746"/>
      </w:pPr>
      <w:r>
        <w:t>（三）交易的成交金额（包括承担的债务和费用）占上市公司最近一期经审计净资产的</w:t>
      </w:r>
      <w:r>
        <w:t>50%</w:t>
      </w:r>
      <w:r>
        <w:t>以上，且绝对金额超过</w:t>
      </w:r>
      <w:r>
        <w:t>5000</w:t>
      </w:r>
      <w:r>
        <w:t>万元；</w:t>
      </w:r>
    </w:p>
    <w:p w:rsidR="00000000" w:rsidRDefault="00CC14F1">
      <w:pPr>
        <w:pStyle w:val="a3"/>
        <w:divId w:val="542791746"/>
      </w:pPr>
      <w:r>
        <w:t>（四）交易产生的利润占上市公司最近一个会计年度经审计净利润的</w:t>
      </w:r>
      <w:r>
        <w:t>50%</w:t>
      </w:r>
      <w:r>
        <w:t>以上，且绝对金额超过</w:t>
      </w:r>
      <w:r>
        <w:t>500</w:t>
      </w:r>
      <w:r>
        <w:t>万元；</w:t>
      </w:r>
    </w:p>
    <w:p w:rsidR="00000000" w:rsidRDefault="00CC14F1">
      <w:pPr>
        <w:pStyle w:val="a3"/>
        <w:divId w:val="542791746"/>
      </w:pPr>
      <w:r>
        <w:t>（五）交易标的（如股权）在最近一个会计年度相关的营业收入占上市公司最近一个会计年度经审计营业收入的</w:t>
      </w:r>
      <w:r>
        <w:t>50%</w:t>
      </w:r>
      <w:r>
        <w:t>以上，且绝对金额超过</w:t>
      </w:r>
      <w:r>
        <w:t>5000</w:t>
      </w:r>
      <w:r>
        <w:t>万元；</w:t>
      </w:r>
    </w:p>
    <w:p w:rsidR="00000000" w:rsidRDefault="00CC14F1">
      <w:pPr>
        <w:pStyle w:val="a3"/>
        <w:divId w:val="542791746"/>
      </w:pPr>
      <w:r>
        <w:t>（六）交易标的（如股权）在最近一个会计年度相关的净利润占上市公司最近一个会</w:t>
      </w:r>
      <w:r>
        <w:t>计年度经审计净利润的</w:t>
      </w:r>
      <w:r>
        <w:t>50%</w:t>
      </w:r>
      <w:r>
        <w:t>以上，且绝对金额超过</w:t>
      </w:r>
      <w:r>
        <w:t>500</w:t>
      </w:r>
      <w:r>
        <w:t>万元。</w:t>
      </w:r>
    </w:p>
    <w:p w:rsidR="00000000" w:rsidRDefault="00CC14F1">
      <w:pPr>
        <w:pStyle w:val="a3"/>
        <w:divId w:val="1848981758"/>
      </w:pPr>
      <w:r>
        <w:t>上述指标涉及的数据如为负值，取绝对值计算。</w:t>
      </w:r>
    </w:p>
    <w:p w:rsidR="00000000" w:rsidRDefault="00CC14F1">
      <w:pPr>
        <w:pStyle w:val="3"/>
      </w:pPr>
      <w:r>
        <w:t>6.1.4</w:t>
      </w:r>
    </w:p>
    <w:p w:rsidR="00000000" w:rsidRDefault="00CC14F1">
      <w:pPr>
        <w:pStyle w:val="a3"/>
        <w:divId w:val="1738672666"/>
      </w:pPr>
      <w:r>
        <w:t>上市公司发生下列情形之一交易的，可以免于按照本规则第</w:t>
      </w:r>
      <w:r>
        <w:t>6.1.3</w:t>
      </w:r>
      <w:r>
        <w:t>条的规定提交股东大会审议，但仍应当按照规定履行信息披露义务：</w:t>
      </w:r>
    </w:p>
    <w:p w:rsidR="00000000" w:rsidRDefault="00CC14F1">
      <w:pPr>
        <w:pStyle w:val="a3"/>
        <w:divId w:val="1849173371"/>
      </w:pPr>
      <w:r>
        <w:t>（一）公司发生受赠现金资产、获得债务减免等不涉及对价支付、不附有任何义务的交易；</w:t>
      </w:r>
    </w:p>
    <w:p w:rsidR="00000000" w:rsidRDefault="00CC14F1">
      <w:pPr>
        <w:pStyle w:val="a3"/>
        <w:divId w:val="1849173371"/>
      </w:pPr>
      <w:r>
        <w:t>（二）公司发生的交易仅达到本规则第</w:t>
      </w:r>
      <w:r>
        <w:t>6.1.3</w:t>
      </w:r>
      <w:r>
        <w:t>条第一款第（四）项或者第（六）项标准，且公司最近一个会计年度每股收益的绝对值低于</w:t>
      </w:r>
      <w:r>
        <w:t>0.05</w:t>
      </w:r>
      <w:r>
        <w:t>元的。</w:t>
      </w:r>
    </w:p>
    <w:p w:rsidR="00000000" w:rsidRDefault="00CC14F1">
      <w:pPr>
        <w:pStyle w:val="3"/>
      </w:pPr>
      <w:r>
        <w:t>6.1.5</w:t>
      </w:r>
    </w:p>
    <w:p w:rsidR="00000000" w:rsidRDefault="00CC14F1">
      <w:pPr>
        <w:pStyle w:val="a3"/>
        <w:divId w:val="563612120"/>
      </w:pPr>
      <w:r>
        <w:t>上市公司购买或者出售股权的，应当按照上</w:t>
      </w:r>
      <w:r>
        <w:t>市公司所持标的公司股权变动比例计算相关财务指标适用本规则第</w:t>
      </w:r>
      <w:r>
        <w:t>6.1.2</w:t>
      </w:r>
      <w:r>
        <w:t>条、第</w:t>
      </w:r>
      <w:r>
        <w:t>6.1.3</w:t>
      </w:r>
      <w:r>
        <w:t>条的规定。</w:t>
      </w:r>
    </w:p>
    <w:p w:rsidR="00000000" w:rsidRDefault="00CC14F1">
      <w:pPr>
        <w:pStyle w:val="a3"/>
        <w:divId w:val="563612120"/>
      </w:pPr>
      <w:r>
        <w:t>交易将导致上市公司合并报表范围发生变更的，应当将该股权所对应的标的公司的相关财务指标作为计算基础，适用本规则第</w:t>
      </w:r>
      <w:r>
        <w:t>6.1.2</w:t>
      </w:r>
      <w:r>
        <w:t>条、第</w:t>
      </w:r>
      <w:r>
        <w:t>6.1.3</w:t>
      </w:r>
      <w:r>
        <w:t>条的规定。</w:t>
      </w:r>
    </w:p>
    <w:p w:rsidR="00000000" w:rsidRDefault="00CC14F1">
      <w:pPr>
        <w:pStyle w:val="a3"/>
        <w:divId w:val="563612120"/>
      </w:pPr>
      <w:r>
        <w:t>因租入或者租出资产、委托或者受托管理资产和业务等，导致上市公司合并报表范围发生变更的，参照适用前款规定。</w:t>
      </w:r>
    </w:p>
    <w:p w:rsidR="00000000" w:rsidRDefault="00CC14F1">
      <w:pPr>
        <w:pStyle w:val="3"/>
      </w:pPr>
      <w:r>
        <w:t>6.1.6</w:t>
      </w:r>
    </w:p>
    <w:p w:rsidR="00000000" w:rsidRDefault="00CC14F1">
      <w:pPr>
        <w:pStyle w:val="a3"/>
        <w:divId w:val="503400235"/>
      </w:pPr>
      <w:r>
        <w:t>上市公司发生交易达到本规则第</w:t>
      </w:r>
      <w:r>
        <w:t>6.1.3</w:t>
      </w:r>
      <w:r>
        <w:t>条规定标准，交易标的为公司股权的，应当披露标的资产经会计师事务所审计的最近一年又一期财务会计报告。会计师事务所发</w:t>
      </w:r>
      <w:r>
        <w:t>表的审计意见应当为标准无保留意见，审计截止日距审议相关交易事项的股东大会召开日不得超过</w:t>
      </w:r>
      <w:r>
        <w:t>6</w:t>
      </w:r>
      <w:r>
        <w:t>个月。</w:t>
      </w:r>
    </w:p>
    <w:p w:rsidR="00000000" w:rsidRDefault="00CC14F1">
      <w:pPr>
        <w:pStyle w:val="a3"/>
        <w:divId w:val="503400235"/>
      </w:pPr>
      <w:r>
        <w:t>公司发生交易达到本规则第</w:t>
      </w:r>
      <w:r>
        <w:t>6.1.3</w:t>
      </w:r>
      <w:r>
        <w:t>条规定标准，交易标的为公司股权以外的其他资产的，应当披露标的资产由资产评估机构出具的评估报告。评估基准日距审议相关交易事项的股东大会召开日不得超过一年。</w:t>
      </w:r>
    </w:p>
    <w:p w:rsidR="00000000" w:rsidRDefault="00CC14F1">
      <w:pPr>
        <w:pStyle w:val="a3"/>
        <w:divId w:val="503400235"/>
      </w:pPr>
      <w:r>
        <w:t>中国证监会、本所根据审慎原则要求，公司依据其章程或者其他法律法规等规定，以及公司自愿提交股东大会审议的交易事项，应当适用前两款规定。</w:t>
      </w:r>
    </w:p>
    <w:p w:rsidR="00000000" w:rsidRDefault="00CC14F1">
      <w:pPr>
        <w:pStyle w:val="3"/>
      </w:pPr>
      <w:r>
        <w:t>6.1.7</w:t>
      </w:r>
    </w:p>
    <w:p w:rsidR="00000000" w:rsidRDefault="00CC14F1">
      <w:pPr>
        <w:pStyle w:val="a3"/>
        <w:divId w:val="1386684267"/>
      </w:pPr>
      <w:r>
        <w:t>上市公司发生交易达到本规则第</w:t>
      </w:r>
      <w:r>
        <w:t>6.1.2</w:t>
      </w:r>
      <w:r>
        <w:t>条规定的标准，交易对方以非现金资产作为交易对价或者抵偿上市公司债务的，上市公司应当参照本规则第</w:t>
      </w:r>
      <w:r>
        <w:t>6.1.6</w:t>
      </w:r>
      <w:r>
        <w:t>条的规定披露涉及资产的审计报告或者评估报告。</w:t>
      </w:r>
    </w:p>
    <w:p w:rsidR="00000000" w:rsidRDefault="00CC14F1">
      <w:pPr>
        <w:pStyle w:val="3"/>
      </w:pPr>
      <w:r>
        <w:t>6.1.8</w:t>
      </w:r>
    </w:p>
    <w:p w:rsidR="00000000" w:rsidRDefault="00CC14F1">
      <w:pPr>
        <w:pStyle w:val="a3"/>
        <w:divId w:val="1366903991"/>
      </w:pPr>
      <w:r>
        <w:t>上市公司购买或出售交易标的少数股权，因上市公司在交易前后均无法对交易标的形成控制、共同控制或重大影响等客观原因，导致确实无法对交易标的最近一年又一期财务会计报告进行审计的，可以在披露相关情况后免于按照本规则第</w:t>
      </w:r>
      <w:r>
        <w:t>6.1.6</w:t>
      </w:r>
      <w:r>
        <w:t>条的规定披露审计报告，中国证监会或本所另有规定的除外。</w:t>
      </w:r>
    </w:p>
    <w:p w:rsidR="00000000" w:rsidRDefault="00CC14F1">
      <w:pPr>
        <w:pStyle w:val="3"/>
      </w:pPr>
      <w:r>
        <w:t>6.1.9</w:t>
      </w:r>
    </w:p>
    <w:p w:rsidR="00000000" w:rsidRDefault="00CC14F1">
      <w:pPr>
        <w:pStyle w:val="a3"/>
        <w:divId w:val="712848018"/>
      </w:pPr>
      <w:r>
        <w:t>上市公司发生</w:t>
      </w:r>
      <w:r>
        <w:t>“</w:t>
      </w:r>
      <w:r>
        <w:t>财务资助</w:t>
      </w:r>
      <w:r>
        <w:t>”</w:t>
      </w:r>
      <w:r>
        <w:t>交</w:t>
      </w:r>
      <w:r>
        <w:t>易事项，除应当经全体董事的过半数审议通过外，还应当经出席董事会会议的三分之二以上董事审议通过，并及时披露。</w:t>
      </w:r>
    </w:p>
    <w:p w:rsidR="00000000" w:rsidRDefault="00CC14F1">
      <w:pPr>
        <w:pStyle w:val="a3"/>
        <w:divId w:val="712848018"/>
      </w:pPr>
      <w:r>
        <w:t>财务资助事项属于下列情形之一的，还应当在董事会审议通过后提交股东大会审议：</w:t>
      </w:r>
    </w:p>
    <w:p w:rsidR="00000000" w:rsidRDefault="00CC14F1">
      <w:pPr>
        <w:pStyle w:val="a3"/>
        <w:divId w:val="912470618"/>
      </w:pPr>
      <w:r>
        <w:t>（一）单笔财务资助金额超过上市公司最近一期经审计净资产的</w:t>
      </w:r>
      <w:r>
        <w:t>10%</w:t>
      </w:r>
      <w:r>
        <w:t>；</w:t>
      </w:r>
    </w:p>
    <w:p w:rsidR="00000000" w:rsidRDefault="00CC14F1">
      <w:pPr>
        <w:pStyle w:val="a3"/>
        <w:divId w:val="912470618"/>
      </w:pPr>
      <w:r>
        <w:t>（二）被资助对象最近一期财务报表数据显示资产负债率超过</w:t>
      </w:r>
      <w:r>
        <w:t>70%</w:t>
      </w:r>
      <w:r>
        <w:t>；</w:t>
      </w:r>
    </w:p>
    <w:p w:rsidR="00000000" w:rsidRDefault="00CC14F1">
      <w:pPr>
        <w:pStyle w:val="a3"/>
        <w:divId w:val="912470618"/>
      </w:pPr>
      <w:r>
        <w:t>（三）最近</w:t>
      </w:r>
      <w:r>
        <w:t>12</w:t>
      </w:r>
      <w:r>
        <w:t>个月内财务资助金额累计计算超过公司最近一期经审计净资产的</w:t>
      </w:r>
      <w:r>
        <w:t>10%</w:t>
      </w:r>
      <w:r>
        <w:t>；</w:t>
      </w:r>
    </w:p>
    <w:p w:rsidR="00000000" w:rsidRDefault="00CC14F1">
      <w:pPr>
        <w:pStyle w:val="a3"/>
        <w:divId w:val="912470618"/>
      </w:pPr>
      <w:r>
        <w:t>（四）本所或者公司章程规定的其他情形。</w:t>
      </w:r>
    </w:p>
    <w:p w:rsidR="00000000" w:rsidRDefault="00CC14F1">
      <w:pPr>
        <w:pStyle w:val="a3"/>
        <w:divId w:val="712848018"/>
      </w:pPr>
      <w:r>
        <w:t>资助对象为公司合并报表范围内的控股子公司，且该控股子公司其他股东中不包含上市公</w:t>
      </w:r>
      <w:r>
        <w:t>司的控股股东、实际控制人及其关联人的，可以免于适用前两款规定。</w:t>
      </w:r>
    </w:p>
    <w:p w:rsidR="00000000" w:rsidRDefault="00CC14F1">
      <w:pPr>
        <w:pStyle w:val="3"/>
      </w:pPr>
      <w:r>
        <w:t>6.1.10</w:t>
      </w:r>
    </w:p>
    <w:p w:rsidR="00000000" w:rsidRDefault="00CC14F1">
      <w:pPr>
        <w:pStyle w:val="a3"/>
        <w:divId w:val="389697601"/>
      </w:pPr>
      <w:r>
        <w:t>上市公司发生</w:t>
      </w:r>
      <w:r>
        <w:t>“</w:t>
      </w:r>
      <w:r>
        <w:t>提供担保</w:t>
      </w:r>
      <w:r>
        <w:t>”</w:t>
      </w:r>
      <w:r>
        <w:t>交易事项，除应当经全体董事的过半数审议通过外，还应当经出席董事会会议的三分之二以上董事审议通过，并及时披露。</w:t>
      </w:r>
    </w:p>
    <w:p w:rsidR="00000000" w:rsidRDefault="00CC14F1">
      <w:pPr>
        <w:pStyle w:val="a3"/>
        <w:divId w:val="389697601"/>
      </w:pPr>
      <w:r>
        <w:t>担保事项属于下列情形之一的，还应当在董事会审议通过后提交股东大会审议：</w:t>
      </w:r>
    </w:p>
    <w:p w:rsidR="00000000" w:rsidRDefault="00CC14F1">
      <w:pPr>
        <w:pStyle w:val="a3"/>
        <w:divId w:val="326447568"/>
      </w:pPr>
      <w:r>
        <w:t>（一）单笔担保额超过上市公司最近一期经审计净资产</w:t>
      </w:r>
      <w:r>
        <w:t>10%</w:t>
      </w:r>
      <w:r>
        <w:t>的担保；</w:t>
      </w:r>
    </w:p>
    <w:p w:rsidR="00000000" w:rsidRDefault="00CC14F1">
      <w:pPr>
        <w:pStyle w:val="a3"/>
        <w:divId w:val="326447568"/>
      </w:pPr>
      <w:r>
        <w:t>（二）上市公司及其控股子公司对外提供的担保总额，超过上市公司最近一期经审计净资产</w:t>
      </w:r>
      <w:r>
        <w:t>50%</w:t>
      </w:r>
      <w:r>
        <w:t>以后提供的任何担保；</w:t>
      </w:r>
    </w:p>
    <w:p w:rsidR="00000000" w:rsidRDefault="00CC14F1">
      <w:pPr>
        <w:pStyle w:val="a3"/>
        <w:divId w:val="326447568"/>
      </w:pPr>
      <w:r>
        <w:t>（三）上市公司及其控股子公司对外提供的担保总额，超过上市</w:t>
      </w:r>
      <w:r>
        <w:t>公司最近一期经审计总资产</w:t>
      </w:r>
      <w:r>
        <w:t>30%</w:t>
      </w:r>
      <w:r>
        <w:t>以后提供的任何担保；</w:t>
      </w:r>
    </w:p>
    <w:p w:rsidR="00000000" w:rsidRDefault="00CC14F1">
      <w:pPr>
        <w:pStyle w:val="a3"/>
        <w:divId w:val="326447568"/>
      </w:pPr>
      <w:r>
        <w:t>（四）按照担保金额连续</w:t>
      </w:r>
      <w:r>
        <w:t>12</w:t>
      </w:r>
      <w:r>
        <w:t>个月内累计计算原则，超过上市公司最近一期经审计总资产</w:t>
      </w:r>
      <w:r>
        <w:t>30%</w:t>
      </w:r>
      <w:r>
        <w:t>的担保；</w:t>
      </w:r>
    </w:p>
    <w:p w:rsidR="00000000" w:rsidRDefault="00CC14F1">
      <w:pPr>
        <w:pStyle w:val="a3"/>
        <w:divId w:val="326447568"/>
      </w:pPr>
      <w:r>
        <w:t>（五）为资产负债率超过</w:t>
      </w:r>
      <w:r>
        <w:t>70%</w:t>
      </w:r>
      <w:r>
        <w:t>的担保对象提供的担保；</w:t>
      </w:r>
    </w:p>
    <w:p w:rsidR="00000000" w:rsidRDefault="00CC14F1">
      <w:pPr>
        <w:pStyle w:val="a3"/>
        <w:divId w:val="326447568"/>
      </w:pPr>
      <w:r>
        <w:t>（六）对股东、实际控制人及其关联人提供的担保；</w:t>
      </w:r>
    </w:p>
    <w:p w:rsidR="00000000" w:rsidRDefault="00CC14F1">
      <w:pPr>
        <w:pStyle w:val="a3"/>
        <w:divId w:val="326447568"/>
      </w:pPr>
      <w:r>
        <w:t>（七）本所或者公司章程规定的其他担保。</w:t>
      </w:r>
    </w:p>
    <w:p w:rsidR="00000000" w:rsidRDefault="00CC14F1">
      <w:pPr>
        <w:pStyle w:val="a3"/>
        <w:divId w:val="389697601"/>
      </w:pPr>
      <w:r>
        <w:t>上市公司股东大会审议前款第（四）项担保时，应当经出席会议的股东所持表决权的三分之二以上通过。</w:t>
      </w:r>
    </w:p>
    <w:p w:rsidR="00000000" w:rsidRDefault="00CC14F1">
      <w:pPr>
        <w:pStyle w:val="3"/>
      </w:pPr>
      <w:r>
        <w:t>6.1.11</w:t>
      </w:r>
    </w:p>
    <w:p w:rsidR="00000000" w:rsidRDefault="00CC14F1">
      <w:pPr>
        <w:pStyle w:val="a3"/>
        <w:divId w:val="1895309472"/>
      </w:pPr>
      <w:r>
        <w:t>对于达到披露标准的担保，如果被担保人于债务到期后</w:t>
      </w:r>
      <w:r>
        <w:t>15</w:t>
      </w:r>
      <w:r>
        <w:t>个交易日内未履行还款义务，或者被担保人出现破产、清算或者其他严重影</w:t>
      </w:r>
      <w:r>
        <w:t>响其还款能力的情形，上市公司应当及时披露。</w:t>
      </w:r>
    </w:p>
    <w:p w:rsidR="00000000" w:rsidRDefault="00CC14F1">
      <w:pPr>
        <w:pStyle w:val="3"/>
      </w:pPr>
      <w:r>
        <w:t>6.1.12</w:t>
      </w:r>
    </w:p>
    <w:p w:rsidR="00000000" w:rsidRDefault="00CC14F1">
      <w:pPr>
        <w:pStyle w:val="a3"/>
        <w:divId w:val="853884417"/>
      </w:pPr>
      <w:r>
        <w:t>上市公司进行委托理财，因交易频次和时效要求等原因难以对每次投资交易履行审议程序和披露义务的，可以对投资范围、额度及期限等进行合理预计，以额度计算占净资产的比例，适用本规则第</w:t>
      </w:r>
      <w:r>
        <w:t>6.1.2</w:t>
      </w:r>
      <w:r>
        <w:t>条、第</w:t>
      </w:r>
      <w:r>
        <w:t>6.1.3</w:t>
      </w:r>
      <w:r>
        <w:t>条的规定。</w:t>
      </w:r>
    </w:p>
    <w:p w:rsidR="00000000" w:rsidRDefault="00CC14F1">
      <w:pPr>
        <w:pStyle w:val="a3"/>
        <w:divId w:val="853884417"/>
      </w:pPr>
      <w:r>
        <w:t>相关额度的使用期限不应超过</w:t>
      </w:r>
      <w:r>
        <w:t>12</w:t>
      </w:r>
      <w:r>
        <w:t>个月，期限内任一时点的交易金额（含前述投资的收益进行再投资的相关金额）不应超过投资额度。</w:t>
      </w:r>
    </w:p>
    <w:p w:rsidR="00000000" w:rsidRDefault="00CC14F1">
      <w:pPr>
        <w:pStyle w:val="3"/>
      </w:pPr>
      <w:r>
        <w:t>6.1.13</w:t>
      </w:r>
    </w:p>
    <w:p w:rsidR="00000000" w:rsidRDefault="00CC14F1">
      <w:pPr>
        <w:pStyle w:val="a3"/>
        <w:divId w:val="1394504449"/>
      </w:pPr>
      <w:r>
        <w:t>上市公司租入或租出资产的，应当以约定的全部租赁费用或者租赁收入适用本规则第</w:t>
      </w:r>
      <w:r>
        <w:t>6.1.2</w:t>
      </w:r>
      <w:r>
        <w:t>条、第</w:t>
      </w:r>
      <w:r>
        <w:t>6.1.3</w:t>
      </w:r>
      <w:r>
        <w:t>条的规定。</w:t>
      </w:r>
    </w:p>
    <w:p w:rsidR="00000000" w:rsidRDefault="00CC14F1">
      <w:pPr>
        <w:pStyle w:val="3"/>
      </w:pPr>
      <w:r>
        <w:t>6.1.14</w:t>
      </w:r>
    </w:p>
    <w:p w:rsidR="00000000" w:rsidRDefault="00CC14F1">
      <w:pPr>
        <w:pStyle w:val="a3"/>
        <w:divId w:val="481506259"/>
      </w:pPr>
      <w:r>
        <w:t>上市公司直接或者间接放弃对控股子公司或者控制的其他主体的优先购买或者认缴出资等权利，导致合并报表范围发生变更的，应当以放弃金额与该主体的相关财务指标，适用本规则第</w:t>
      </w:r>
      <w:r>
        <w:t>6.1.2</w:t>
      </w:r>
      <w:r>
        <w:t>条、第</w:t>
      </w:r>
      <w:r>
        <w:t>6.1.3</w:t>
      </w:r>
      <w:r>
        <w:t>条的规定。</w:t>
      </w:r>
    </w:p>
    <w:p w:rsidR="00000000" w:rsidRDefault="00CC14F1">
      <w:pPr>
        <w:pStyle w:val="a3"/>
        <w:divId w:val="481506259"/>
      </w:pPr>
      <w:r>
        <w:t>上市公司放弃权利未导致上市公司合并报表范围发生变更，但相比于未放弃权利，所拥有该主体权益的比例下降的，应当以放弃金额与按权益变动比例计算的相关财务指标，适用本规则第</w:t>
      </w:r>
      <w:r>
        <w:t>6.1.2</w:t>
      </w:r>
      <w:r>
        <w:t>条、第</w:t>
      </w:r>
      <w:r>
        <w:t>6.1.3</w:t>
      </w:r>
      <w:r>
        <w:t>条的规定。</w:t>
      </w:r>
    </w:p>
    <w:p w:rsidR="00000000" w:rsidRDefault="00CC14F1">
      <w:pPr>
        <w:pStyle w:val="a3"/>
        <w:divId w:val="481506259"/>
      </w:pPr>
      <w:r>
        <w:t>上市公司部分放弃权利的，还应当以前两款规定的金额和指标与实际受让或者出资金额，适用本规则第</w:t>
      </w:r>
      <w:r>
        <w:t>6.</w:t>
      </w:r>
      <w:r>
        <w:t>1.2</w:t>
      </w:r>
      <w:r>
        <w:t>条、第</w:t>
      </w:r>
      <w:r>
        <w:t>6.1.3</w:t>
      </w:r>
      <w:r>
        <w:t>条的规定。</w:t>
      </w:r>
    </w:p>
    <w:p w:rsidR="00000000" w:rsidRDefault="00CC14F1">
      <w:pPr>
        <w:pStyle w:val="3"/>
      </w:pPr>
      <w:r>
        <w:t>6.1.15</w:t>
      </w:r>
    </w:p>
    <w:p w:rsidR="00000000" w:rsidRDefault="00CC14F1">
      <w:pPr>
        <w:pStyle w:val="a3"/>
        <w:divId w:val="1317882386"/>
      </w:pPr>
      <w:r>
        <w:t>上市公司进行</w:t>
      </w:r>
      <w:r>
        <w:t>“</w:t>
      </w:r>
      <w:r>
        <w:t>提供担保</w:t>
      </w:r>
      <w:r>
        <w:t>”</w:t>
      </w:r>
      <w:r>
        <w:t>、</w:t>
      </w:r>
      <w:r>
        <w:t>“</w:t>
      </w:r>
      <w:r>
        <w:t>提供财务资助</w:t>
      </w:r>
      <w:r>
        <w:t>”</w:t>
      </w:r>
      <w:r>
        <w:t>、</w:t>
      </w:r>
      <w:r>
        <w:t>“</w:t>
      </w:r>
      <w:r>
        <w:t>委托理财</w:t>
      </w:r>
      <w:r>
        <w:t>”</w:t>
      </w:r>
      <w:r>
        <w:t>等之外的其他交易时，应当对相同交易类别下标的相关的各项交易，按照连续</w:t>
      </w:r>
      <w:r>
        <w:t>12</w:t>
      </w:r>
      <w:r>
        <w:t>个月内累计计算的原则，分别适用第</w:t>
      </w:r>
      <w:r>
        <w:t>6.1.2</w:t>
      </w:r>
      <w:r>
        <w:t>条、第</w:t>
      </w:r>
      <w:r>
        <w:t>6.1.3</w:t>
      </w:r>
      <w:r>
        <w:t>条的规定。已经按照第</w:t>
      </w:r>
      <w:r>
        <w:t>6.1.2</w:t>
      </w:r>
      <w:r>
        <w:t>条、</w:t>
      </w:r>
      <w:r>
        <w:t>6.1.3</w:t>
      </w:r>
      <w:r>
        <w:t>条履行相关义务的，不再纳入相关的累计计算范围。</w:t>
      </w:r>
    </w:p>
    <w:p w:rsidR="00000000" w:rsidRDefault="00CC14F1">
      <w:pPr>
        <w:pStyle w:val="a3"/>
        <w:divId w:val="1317882386"/>
      </w:pPr>
      <w:r>
        <w:t>除前款规定外，公司发生</w:t>
      </w:r>
      <w:r>
        <w:t>“</w:t>
      </w:r>
      <w:r>
        <w:t>购买或者出售资产</w:t>
      </w:r>
      <w:r>
        <w:t>”</w:t>
      </w:r>
      <w:r>
        <w:t>交易，不论交易标的是否相关，若所涉及的资产总额或者成交金额在连续</w:t>
      </w:r>
      <w:r>
        <w:t>12</w:t>
      </w:r>
      <w:r>
        <w:t>个月内经累计计算超过公司最近一期经审计总资产</w:t>
      </w:r>
      <w:r>
        <w:t>30%</w:t>
      </w:r>
      <w:r>
        <w:t>的，除应当披露并参照第</w:t>
      </w:r>
      <w:r>
        <w:t>6.</w:t>
      </w:r>
      <w:r>
        <w:t>1.6</w:t>
      </w:r>
      <w:r>
        <w:t>条进行审计或者评估外，还应当提交股东大会审议，并经出席会议的股东所持表决权的三分之二以上通过。</w:t>
      </w:r>
    </w:p>
    <w:p w:rsidR="00000000" w:rsidRDefault="00CC14F1">
      <w:pPr>
        <w:pStyle w:val="3"/>
      </w:pPr>
      <w:r>
        <w:t>6.1.16</w:t>
      </w:r>
    </w:p>
    <w:p w:rsidR="00000000" w:rsidRDefault="00CC14F1">
      <w:pPr>
        <w:pStyle w:val="a3"/>
        <w:divId w:val="1167862192"/>
      </w:pPr>
      <w:r>
        <w:t>上市公司发生的交易按照本节的规定适用连续</w:t>
      </w:r>
      <w:r>
        <w:t>12</w:t>
      </w:r>
      <w:r>
        <w:t>个月累计计算原则时，达到本节规定的披露标准的，可以仅将本次交易事项按照本所相关要求披露，并在公告中说明前期累计未达到披露标准的交易事项；达到本节规定的应当提交股东大会审议标准的，可以仅将本次交易事项提交股东大会审议，并在公告中说明前期未履行股东大会审议程序的交易事项。</w:t>
      </w:r>
    </w:p>
    <w:p w:rsidR="00000000" w:rsidRDefault="00CC14F1">
      <w:pPr>
        <w:pStyle w:val="a3"/>
        <w:divId w:val="1167862192"/>
      </w:pPr>
      <w:r>
        <w:t>公司已按照本规则第</w:t>
      </w:r>
      <w:r>
        <w:t>6.1.2</w:t>
      </w:r>
      <w:r>
        <w:t>条、第</w:t>
      </w:r>
      <w:r>
        <w:t>6.1.3</w:t>
      </w:r>
      <w:r>
        <w:t>条规定履行相关义务的，不再纳入对应的累</w:t>
      </w:r>
      <w:r>
        <w:t>计计算范围。公司已披露但未履行股东大会审议程序的交易事项，仍应当纳入相应累计计算范围以确定应当履行的审议程序。</w:t>
      </w:r>
    </w:p>
    <w:p w:rsidR="00000000" w:rsidRDefault="00CC14F1">
      <w:pPr>
        <w:pStyle w:val="3"/>
      </w:pPr>
      <w:r>
        <w:t>6.1.17</w:t>
      </w:r>
    </w:p>
    <w:p w:rsidR="00000000" w:rsidRDefault="00CC14F1">
      <w:pPr>
        <w:pStyle w:val="a3"/>
        <w:divId w:val="1448961833"/>
      </w:pPr>
      <w:r>
        <w:t>上市公司发生交易，相关安排涉及未来可能支付或者收取对价等有条件确定金额的，应当以可能支付或收取的最高金额作为成交金额，适用本规则第</w:t>
      </w:r>
      <w:r>
        <w:t>6.1.2</w:t>
      </w:r>
      <w:r>
        <w:t>条、第</w:t>
      </w:r>
      <w:r>
        <w:t>6.1.3</w:t>
      </w:r>
      <w:r>
        <w:t>条的规定。</w:t>
      </w:r>
    </w:p>
    <w:p w:rsidR="00000000" w:rsidRDefault="00CC14F1">
      <w:pPr>
        <w:pStyle w:val="3"/>
      </w:pPr>
      <w:r>
        <w:t>6.1.18</w:t>
      </w:r>
    </w:p>
    <w:p w:rsidR="00000000" w:rsidRDefault="00CC14F1">
      <w:pPr>
        <w:pStyle w:val="a3"/>
        <w:divId w:val="1187675338"/>
      </w:pPr>
      <w:r>
        <w:t>上市公司分期实施本规则第</w:t>
      </w:r>
      <w:r>
        <w:t>6.1.1</w:t>
      </w:r>
      <w:r>
        <w:t>条规定的交易的，应当以协议约定的全部金额为标准适用本规则第</w:t>
      </w:r>
      <w:r>
        <w:t>6.1.2</w:t>
      </w:r>
      <w:r>
        <w:t>条、第</w:t>
      </w:r>
      <w:r>
        <w:t>6.1.3</w:t>
      </w:r>
      <w:r>
        <w:t>条的规定。</w:t>
      </w:r>
    </w:p>
    <w:p w:rsidR="00000000" w:rsidRDefault="00CC14F1">
      <w:pPr>
        <w:pStyle w:val="3"/>
      </w:pPr>
      <w:r>
        <w:t>6.1.19</w:t>
      </w:r>
    </w:p>
    <w:p w:rsidR="00000000" w:rsidRDefault="00CC14F1">
      <w:pPr>
        <w:pStyle w:val="a3"/>
        <w:divId w:val="1824084475"/>
      </w:pPr>
      <w:r>
        <w:t>上市公司与同一交易方同时发生本规则第</w:t>
      </w:r>
      <w:r>
        <w:t>6.1.1</w:t>
      </w:r>
      <w:r>
        <w:t>条第（二）项至</w:t>
      </w:r>
      <w:r>
        <w:t>第（四）项以外各项中方向相反的两个相关交易时，应当按照其中单个方向的交易涉及指标中较高者适用本规则第</w:t>
      </w:r>
      <w:r>
        <w:t>6.1.2</w:t>
      </w:r>
      <w:r>
        <w:t>条、第</w:t>
      </w:r>
      <w:r>
        <w:t>6.1.3</w:t>
      </w:r>
      <w:r>
        <w:t>条的规定。</w:t>
      </w:r>
    </w:p>
    <w:p w:rsidR="00000000" w:rsidRDefault="00CC14F1">
      <w:pPr>
        <w:pStyle w:val="3"/>
      </w:pPr>
      <w:r>
        <w:t>6.1.20</w:t>
      </w:r>
    </w:p>
    <w:p w:rsidR="00000000" w:rsidRDefault="00CC14F1">
      <w:pPr>
        <w:pStyle w:val="a3"/>
        <w:divId w:val="661930195"/>
      </w:pPr>
      <w:r>
        <w:t>上市公司发生交易，在期限届满后与原交易对方续签合约、进行展期的，应当按照本节的规定重新履行审议程序和披露义务。</w:t>
      </w:r>
    </w:p>
    <w:p w:rsidR="00000000" w:rsidRDefault="00CC14F1">
      <w:pPr>
        <w:pStyle w:val="3"/>
      </w:pPr>
      <w:r>
        <w:t>6.1.21</w:t>
      </w:r>
    </w:p>
    <w:p w:rsidR="00000000" w:rsidRDefault="00CC14F1">
      <w:pPr>
        <w:pStyle w:val="a3"/>
        <w:divId w:val="1809663916"/>
      </w:pPr>
      <w:r>
        <w:t>上市公司应当根据交易类型，按照本所相关规定披露交易的相关信息，包括交易对方、交易标的、交易协议的主要内容、交易定价及依据、有关部门审批文件（如有）、中介机构意见（如适用）等。</w:t>
      </w:r>
    </w:p>
    <w:p w:rsidR="00000000" w:rsidRDefault="00CC14F1">
      <w:pPr>
        <w:pStyle w:val="3"/>
      </w:pPr>
      <w:r>
        <w:t>6.1.22</w:t>
      </w:r>
    </w:p>
    <w:p w:rsidR="00000000" w:rsidRDefault="00CC14F1">
      <w:pPr>
        <w:pStyle w:val="a3"/>
        <w:divId w:val="705063216"/>
      </w:pPr>
      <w:r>
        <w:t>上市公司与其合并报表范围内的控股子公司、控制</w:t>
      </w:r>
      <w:r>
        <w:t>的其他主体发生的或者上述控股子公司、控制的其他主体之间发生的交易，可以免于按照本章规定披露和履行相应程序，中国证监会或者本所另有规定的除外。</w:t>
      </w:r>
    </w:p>
    <w:p w:rsidR="00000000" w:rsidRDefault="00CC14F1">
      <w:pPr>
        <w:pStyle w:val="2"/>
      </w:pPr>
      <w:r>
        <w:t>第二节</w:t>
      </w:r>
      <w:r>
        <w:t xml:space="preserve"> </w:t>
      </w:r>
      <w:r>
        <w:t>日常交易</w:t>
      </w:r>
    </w:p>
    <w:p w:rsidR="00000000" w:rsidRDefault="00CC14F1">
      <w:pPr>
        <w:pStyle w:val="3"/>
      </w:pPr>
      <w:r>
        <w:t>6.2.1</w:t>
      </w:r>
    </w:p>
    <w:p w:rsidR="00000000" w:rsidRDefault="00CC14F1">
      <w:pPr>
        <w:pStyle w:val="a3"/>
        <w:divId w:val="743840066"/>
      </w:pPr>
      <w:r>
        <w:t>本节所称</w:t>
      </w:r>
      <w:r>
        <w:t>“</w:t>
      </w:r>
      <w:r>
        <w:t>日常交易</w:t>
      </w:r>
      <w:r>
        <w:t>”</w:t>
      </w:r>
      <w:r>
        <w:t>，是指上市公司发生与日常经营相关的以下类型的交易：</w:t>
      </w:r>
    </w:p>
    <w:p w:rsidR="00000000" w:rsidRDefault="00CC14F1">
      <w:pPr>
        <w:pStyle w:val="a3"/>
        <w:divId w:val="219945306"/>
      </w:pPr>
      <w:r>
        <w:t>（一）购买原材料、燃料和动力；</w:t>
      </w:r>
    </w:p>
    <w:p w:rsidR="00000000" w:rsidRDefault="00CC14F1">
      <w:pPr>
        <w:pStyle w:val="a3"/>
        <w:divId w:val="219945306"/>
      </w:pPr>
      <w:r>
        <w:t>（二）接受劳务；</w:t>
      </w:r>
    </w:p>
    <w:p w:rsidR="00000000" w:rsidRDefault="00CC14F1">
      <w:pPr>
        <w:pStyle w:val="a3"/>
        <w:divId w:val="219945306"/>
      </w:pPr>
      <w:r>
        <w:t>（三）出售产品、商品；</w:t>
      </w:r>
    </w:p>
    <w:p w:rsidR="00000000" w:rsidRDefault="00CC14F1">
      <w:pPr>
        <w:pStyle w:val="a3"/>
        <w:divId w:val="219945306"/>
      </w:pPr>
      <w:r>
        <w:t>（四）提供劳务；</w:t>
      </w:r>
    </w:p>
    <w:p w:rsidR="00000000" w:rsidRDefault="00CC14F1">
      <w:pPr>
        <w:pStyle w:val="a3"/>
        <w:divId w:val="219945306"/>
      </w:pPr>
      <w:r>
        <w:t>（五）工程承包；</w:t>
      </w:r>
    </w:p>
    <w:p w:rsidR="00000000" w:rsidRDefault="00CC14F1">
      <w:pPr>
        <w:pStyle w:val="a3"/>
        <w:divId w:val="219945306"/>
      </w:pPr>
      <w:r>
        <w:t>（六）与日常经营相关的其他交易。</w:t>
      </w:r>
    </w:p>
    <w:p w:rsidR="00000000" w:rsidRDefault="00CC14F1">
      <w:pPr>
        <w:pStyle w:val="a3"/>
        <w:divId w:val="743840066"/>
      </w:pPr>
      <w:r>
        <w:t>资产置换中涉及前款交易的，适用本章第一节的规定。</w:t>
      </w:r>
    </w:p>
    <w:p w:rsidR="00000000" w:rsidRDefault="00CC14F1">
      <w:pPr>
        <w:pStyle w:val="3"/>
      </w:pPr>
      <w:r>
        <w:t>6.2.2</w:t>
      </w:r>
    </w:p>
    <w:p w:rsidR="00000000" w:rsidRDefault="00CC14F1">
      <w:pPr>
        <w:pStyle w:val="a3"/>
        <w:divId w:val="1534610247"/>
      </w:pPr>
      <w:r>
        <w:t>上市公司签署日常交易相关合同，达到下列标准之一的，应当及时披露：</w:t>
      </w:r>
    </w:p>
    <w:p w:rsidR="00000000" w:rsidRDefault="00CC14F1">
      <w:pPr>
        <w:pStyle w:val="a3"/>
        <w:divId w:val="303318357"/>
      </w:pPr>
      <w:r>
        <w:t>（一）涉及本规则第</w:t>
      </w:r>
      <w:r>
        <w:t>6.2.1</w:t>
      </w:r>
      <w:r>
        <w:t>条第一款第（一）项、第（二）项事项的，合同金额占上市公司最近一期经审计总资产</w:t>
      </w:r>
      <w:r>
        <w:t>50%</w:t>
      </w:r>
      <w:r>
        <w:t>以上，且绝对金额超过</w:t>
      </w:r>
      <w:r>
        <w:t>5</w:t>
      </w:r>
      <w:r>
        <w:t>亿元；</w:t>
      </w:r>
    </w:p>
    <w:p w:rsidR="00000000" w:rsidRDefault="00CC14F1">
      <w:pPr>
        <w:pStyle w:val="a3"/>
        <w:divId w:val="303318357"/>
      </w:pPr>
      <w:r>
        <w:t>（二）涉及本规则第</w:t>
      </w:r>
      <w:r>
        <w:t>6.2.1</w:t>
      </w:r>
      <w:r>
        <w:t>条第一款第（三）项至（五）项事项的，合同金额占上市公司最近一个会计年度经审计主营业务收入</w:t>
      </w:r>
      <w:r>
        <w:t>50%</w:t>
      </w:r>
      <w:r>
        <w:t>以上，且绝对金额超过</w:t>
      </w:r>
      <w:r>
        <w:t>5</w:t>
      </w:r>
      <w:r>
        <w:t>亿元；</w:t>
      </w:r>
    </w:p>
    <w:p w:rsidR="00000000" w:rsidRDefault="00CC14F1">
      <w:pPr>
        <w:pStyle w:val="a3"/>
        <w:divId w:val="303318357"/>
      </w:pPr>
      <w:r>
        <w:t>（三）公司或者本所认为可能对上市公司财务状况、经营成果产生重大影响的其他合同。</w:t>
      </w:r>
    </w:p>
    <w:p w:rsidR="00000000" w:rsidRDefault="00CC14F1">
      <w:pPr>
        <w:pStyle w:val="3"/>
      </w:pPr>
      <w:r>
        <w:t>6.2.3</w:t>
      </w:r>
    </w:p>
    <w:p w:rsidR="00000000" w:rsidRDefault="00CC14F1">
      <w:pPr>
        <w:pStyle w:val="a3"/>
        <w:divId w:val="1917936304"/>
      </w:pPr>
      <w:r>
        <w:t>上市公司与他人共同承接建设工程项目，公司作为总承包人的，应当以</w:t>
      </w:r>
      <w:r>
        <w:t>承接项目的全部合同金额适用本规则第</w:t>
      </w:r>
      <w:r>
        <w:t>6.2.2</w:t>
      </w:r>
      <w:r>
        <w:t>条的规定；作为非总承包人的，应当以公司实际承担的合同金额适用本规则第</w:t>
      </w:r>
      <w:r>
        <w:t>6.2.2</w:t>
      </w:r>
      <w:r>
        <w:t>条的规定。</w:t>
      </w:r>
    </w:p>
    <w:p w:rsidR="00000000" w:rsidRDefault="00CC14F1">
      <w:pPr>
        <w:pStyle w:val="3"/>
      </w:pPr>
      <w:r>
        <w:t>6.2.4</w:t>
      </w:r>
    </w:p>
    <w:p w:rsidR="00000000" w:rsidRDefault="00CC14F1">
      <w:pPr>
        <w:pStyle w:val="a3"/>
        <w:divId w:val="452526446"/>
      </w:pPr>
      <w:r>
        <w:t>上市公司参加工程承包、商品采购等项目的投标，合同金额达到本规则第</w:t>
      </w:r>
      <w:r>
        <w:t>6.2.2</w:t>
      </w:r>
      <w:r>
        <w:t>条规定标准的，在已进入公示期但尚未取得中标通知书或者相关证明文件时，应当及时发布提示性公告，并按照本所相关规定披露中标公示的主要内容。</w:t>
      </w:r>
    </w:p>
    <w:p w:rsidR="00000000" w:rsidRDefault="00CC14F1">
      <w:pPr>
        <w:pStyle w:val="a3"/>
        <w:divId w:val="452526446"/>
      </w:pPr>
      <w:r>
        <w:t>公示期结束后取得中标通知书的，公司应当及时按照本所相关规定披露项目中标有关情况。预计无法取得中标通知书的，公司应当及时披露进展情况并充分提示风险。</w:t>
      </w:r>
    </w:p>
    <w:p w:rsidR="00000000" w:rsidRDefault="00CC14F1">
      <w:pPr>
        <w:pStyle w:val="3"/>
      </w:pPr>
      <w:r>
        <w:t>6.2.</w:t>
      </w:r>
      <w:r>
        <w:t>5</w:t>
      </w:r>
    </w:p>
    <w:p w:rsidR="00000000" w:rsidRDefault="00CC14F1">
      <w:pPr>
        <w:pStyle w:val="a3"/>
        <w:divId w:val="1477793055"/>
      </w:pPr>
      <w:r>
        <w:t>上市公司应当按照本所相关规定披露日常交易的相关信息，包括交易各方、合同主要内容、合同履行对公司的影响、合同的审议程序、有关部门审批文件（如有）、风险提示等。</w:t>
      </w:r>
    </w:p>
    <w:p w:rsidR="00000000" w:rsidRDefault="00CC14F1">
      <w:pPr>
        <w:pStyle w:val="2"/>
      </w:pPr>
      <w:r>
        <w:t>第三节</w:t>
      </w:r>
      <w:r>
        <w:t xml:space="preserve"> </w:t>
      </w:r>
      <w:r>
        <w:t>关联交易</w:t>
      </w:r>
    </w:p>
    <w:p w:rsidR="00000000" w:rsidRDefault="00CC14F1">
      <w:pPr>
        <w:pStyle w:val="3"/>
      </w:pPr>
      <w:r>
        <w:t>6.3.1</w:t>
      </w:r>
    </w:p>
    <w:p w:rsidR="00000000" w:rsidRDefault="00CC14F1">
      <w:pPr>
        <w:pStyle w:val="a3"/>
        <w:divId w:val="848328566"/>
      </w:pPr>
      <w:r>
        <w:t>上市公司应当保证关联交易的合法性、必要性、合理性和公允性，保持公司的独立性，不得利用关联交易调节财务指标，损害公司利益。交易各方不得隐瞒关联关系或者采取其他手段，规避公司的关联交易审议程序和信息披露义务。</w:t>
      </w:r>
    </w:p>
    <w:p w:rsidR="00000000" w:rsidRDefault="00CC14F1">
      <w:pPr>
        <w:pStyle w:val="3"/>
      </w:pPr>
      <w:r>
        <w:t>6.3.2</w:t>
      </w:r>
    </w:p>
    <w:p w:rsidR="00000000" w:rsidRDefault="00CC14F1">
      <w:pPr>
        <w:pStyle w:val="a3"/>
        <w:divId w:val="1660108207"/>
      </w:pPr>
      <w:r>
        <w:t>上市公司的关联交易，是指上市公司、控股子公司及控制的其他主体与上市公司关联人之间发生的转移资源或者义务</w:t>
      </w:r>
      <w:r>
        <w:t>的事项，包括：</w:t>
      </w:r>
    </w:p>
    <w:p w:rsidR="00000000" w:rsidRDefault="00CC14F1">
      <w:pPr>
        <w:pStyle w:val="a3"/>
        <w:divId w:val="171574368"/>
      </w:pPr>
      <w:r>
        <w:t>（一）本规则第</w:t>
      </w:r>
      <w:r>
        <w:t>6.1.1</w:t>
      </w:r>
      <w:r>
        <w:t>条规定的交易事项；</w:t>
      </w:r>
    </w:p>
    <w:p w:rsidR="00000000" w:rsidRDefault="00CC14F1">
      <w:pPr>
        <w:pStyle w:val="a3"/>
        <w:divId w:val="171574368"/>
      </w:pPr>
      <w:r>
        <w:t>（二）购买原材料、燃料、动力；</w:t>
      </w:r>
    </w:p>
    <w:p w:rsidR="00000000" w:rsidRDefault="00CC14F1">
      <w:pPr>
        <w:pStyle w:val="a3"/>
        <w:divId w:val="171574368"/>
      </w:pPr>
      <w:r>
        <w:t>（三）销售产品、商品；</w:t>
      </w:r>
    </w:p>
    <w:p w:rsidR="00000000" w:rsidRDefault="00CC14F1">
      <w:pPr>
        <w:pStyle w:val="a3"/>
        <w:divId w:val="171574368"/>
      </w:pPr>
      <w:r>
        <w:t>（四）提供或者接受劳务；</w:t>
      </w:r>
    </w:p>
    <w:p w:rsidR="00000000" w:rsidRDefault="00CC14F1">
      <w:pPr>
        <w:pStyle w:val="a3"/>
        <w:divId w:val="171574368"/>
      </w:pPr>
      <w:r>
        <w:t>（五）委托或者受托销售；</w:t>
      </w:r>
    </w:p>
    <w:p w:rsidR="00000000" w:rsidRDefault="00CC14F1">
      <w:pPr>
        <w:pStyle w:val="a3"/>
        <w:divId w:val="171574368"/>
      </w:pPr>
      <w:r>
        <w:t>（六）存贷款业务；</w:t>
      </w:r>
    </w:p>
    <w:p w:rsidR="00000000" w:rsidRDefault="00CC14F1">
      <w:pPr>
        <w:pStyle w:val="a3"/>
        <w:divId w:val="171574368"/>
      </w:pPr>
      <w:r>
        <w:t>（七）与关联人共同投资；</w:t>
      </w:r>
    </w:p>
    <w:p w:rsidR="00000000" w:rsidRDefault="00CC14F1">
      <w:pPr>
        <w:pStyle w:val="a3"/>
        <w:divId w:val="171574368"/>
      </w:pPr>
      <w:r>
        <w:t>（八）其他通过约定可能引致资源或者义务转移的事项。</w:t>
      </w:r>
    </w:p>
    <w:p w:rsidR="00000000" w:rsidRDefault="00CC14F1">
      <w:pPr>
        <w:pStyle w:val="3"/>
      </w:pPr>
      <w:r>
        <w:t>6.3.3</w:t>
      </w:r>
    </w:p>
    <w:p w:rsidR="00000000" w:rsidRDefault="00CC14F1">
      <w:pPr>
        <w:pStyle w:val="a3"/>
        <w:divId w:val="2067021267"/>
      </w:pPr>
      <w:r>
        <w:t>上市公司的关联人包括关联法人（或者其他组织）和关联自然人。</w:t>
      </w:r>
    </w:p>
    <w:p w:rsidR="00000000" w:rsidRDefault="00CC14F1">
      <w:pPr>
        <w:pStyle w:val="a3"/>
        <w:divId w:val="2067021267"/>
      </w:pPr>
      <w:r>
        <w:t>具有以下情形之一的法人（或者其他组织），为上市公司的关联法人（或者其他组织）：</w:t>
      </w:r>
    </w:p>
    <w:p w:rsidR="00000000" w:rsidRDefault="00CC14F1">
      <w:pPr>
        <w:pStyle w:val="a3"/>
        <w:divId w:val="2003464067"/>
      </w:pPr>
      <w:r>
        <w:t>（一）直接或者间接控制上市公司的法人（或者其他组织）；</w:t>
      </w:r>
    </w:p>
    <w:p w:rsidR="00000000" w:rsidRDefault="00CC14F1">
      <w:pPr>
        <w:pStyle w:val="a3"/>
        <w:divId w:val="2003464067"/>
      </w:pPr>
      <w:r>
        <w:t>（二）由前项所述法人（或者其他组织）直接或者间接控制的除上市公司、控股子公司及控制的其他主体以外的法人（或者其他组织）；</w:t>
      </w:r>
    </w:p>
    <w:p w:rsidR="00000000" w:rsidRDefault="00CC14F1">
      <w:pPr>
        <w:pStyle w:val="a3"/>
        <w:divId w:val="2003464067"/>
      </w:pPr>
      <w:r>
        <w:t>（三）关联自然人直接或者间接控制的、或者担任董事（不含同为双方的独立董事）、高级管理人员的，除上市公司、控股子公司及控制的其他主体以外的法人（或者其他组织）；</w:t>
      </w:r>
    </w:p>
    <w:p w:rsidR="00000000" w:rsidRDefault="00CC14F1">
      <w:pPr>
        <w:pStyle w:val="a3"/>
        <w:divId w:val="2003464067"/>
      </w:pPr>
      <w:r>
        <w:t>（四）持有上市公司</w:t>
      </w:r>
      <w:r>
        <w:t>5%</w:t>
      </w:r>
      <w:r>
        <w:t>以上股份的法人（或者其他组织）及其一致行动人；</w:t>
      </w:r>
    </w:p>
    <w:p w:rsidR="00000000" w:rsidRDefault="00CC14F1">
      <w:pPr>
        <w:pStyle w:val="a3"/>
        <w:divId w:val="2067021267"/>
      </w:pPr>
      <w:r>
        <w:t>具有以下情形之一的自然人，为上市公司的关联自然人：</w:t>
      </w:r>
    </w:p>
    <w:p w:rsidR="00000000" w:rsidRDefault="00CC14F1">
      <w:pPr>
        <w:pStyle w:val="a3"/>
        <w:divId w:val="486362167"/>
      </w:pPr>
      <w:r>
        <w:t>（一）直接或者间接持有上市公司</w:t>
      </w:r>
      <w:r>
        <w:t>5%</w:t>
      </w:r>
      <w:r>
        <w:t>以上股份的自然人；</w:t>
      </w:r>
    </w:p>
    <w:p w:rsidR="00000000" w:rsidRDefault="00CC14F1">
      <w:pPr>
        <w:pStyle w:val="a3"/>
        <w:divId w:val="486362167"/>
      </w:pPr>
      <w:r>
        <w:t>（二）上市公司董事、监事和高级管理人员；</w:t>
      </w:r>
    </w:p>
    <w:p w:rsidR="00000000" w:rsidRDefault="00CC14F1">
      <w:pPr>
        <w:pStyle w:val="a3"/>
        <w:divId w:val="486362167"/>
      </w:pPr>
      <w:r>
        <w:t>（三）直接或</w:t>
      </w:r>
      <w:r>
        <w:t>者间接地控制上市公司的法人（或者其他组织）的董事、监事和高级管理人员；</w:t>
      </w:r>
    </w:p>
    <w:p w:rsidR="00000000" w:rsidRDefault="00CC14F1">
      <w:pPr>
        <w:pStyle w:val="a3"/>
        <w:divId w:val="486362167"/>
      </w:pPr>
      <w:r>
        <w:t>（四）本款第（一）项、第（二）项所述人士的关系密切的家庭成员。</w:t>
      </w:r>
    </w:p>
    <w:p w:rsidR="00000000" w:rsidRDefault="00CC14F1">
      <w:pPr>
        <w:pStyle w:val="a3"/>
        <w:divId w:val="2067021267"/>
      </w:pPr>
      <w:r>
        <w:t>在过去</w:t>
      </w:r>
      <w:r>
        <w:t>12</w:t>
      </w:r>
      <w:r>
        <w:t>个月内或者相关协议或者安排生效后的</w:t>
      </w:r>
      <w:r>
        <w:t>12</w:t>
      </w:r>
      <w:r>
        <w:t>个月内，存在本条第二款、第三款所述情形之一的法人（或者其他组织）、自然人，为上市公司的关联人。</w:t>
      </w:r>
    </w:p>
    <w:p w:rsidR="00000000" w:rsidRDefault="00CC14F1">
      <w:pPr>
        <w:pStyle w:val="a3"/>
        <w:divId w:val="2067021267"/>
      </w:pPr>
      <w:r>
        <w:t>中国证监会、本所或者上市公司可以根据实质重于形式的原则，认定其他与上市公司有特殊关系，可能或者已经造成上市公司对其利益倾斜的法人（或者其他组织）或者自然人为上市公司的关联人。</w:t>
      </w:r>
    </w:p>
    <w:p w:rsidR="00000000" w:rsidRDefault="00CC14F1">
      <w:pPr>
        <w:pStyle w:val="3"/>
      </w:pPr>
      <w:r>
        <w:t>6.3.4</w:t>
      </w:r>
    </w:p>
    <w:p w:rsidR="00000000" w:rsidRDefault="00CC14F1">
      <w:pPr>
        <w:pStyle w:val="a3"/>
        <w:divId w:val="1865633131"/>
      </w:pPr>
      <w:r>
        <w:t>上市公司与本规则第</w:t>
      </w:r>
      <w:r>
        <w:t>6.3.3</w:t>
      </w:r>
      <w:r>
        <w:t>条第二款第（二）</w:t>
      </w:r>
      <w:r>
        <w:t>项所列法人（或者其他组织）受同一国有资产管理机构控制而形成该项所述情形的，不因此构成关联关系，但其法定代表人、董事长、总经理或者半数以上的董事兼任上市公司董事、监事或者高级管理人员的除外。</w:t>
      </w:r>
    </w:p>
    <w:p w:rsidR="00000000" w:rsidRDefault="00CC14F1">
      <w:pPr>
        <w:pStyle w:val="3"/>
      </w:pPr>
      <w:r>
        <w:t>6.3.5</w:t>
      </w:r>
    </w:p>
    <w:p w:rsidR="00000000" w:rsidRDefault="00CC14F1">
      <w:pPr>
        <w:pStyle w:val="a3"/>
        <w:divId w:val="328598981"/>
      </w:pPr>
      <w:r>
        <w:t>上市公司董事、监事、高级管理人员、持有公司</w:t>
      </w:r>
      <w:r>
        <w:t>5%</w:t>
      </w:r>
      <w:r>
        <w:t>以上股份的股东及其一致行动人、实际控制人应当及时向上市公司董事会报送上市公司关联人名单及关联关系的说明，由公司做好登记管理工作。</w:t>
      </w:r>
    </w:p>
    <w:p w:rsidR="00000000" w:rsidRDefault="00CC14F1">
      <w:pPr>
        <w:pStyle w:val="3"/>
      </w:pPr>
      <w:r>
        <w:t>6.3.6</w:t>
      </w:r>
    </w:p>
    <w:p w:rsidR="00000000" w:rsidRDefault="00CC14F1">
      <w:pPr>
        <w:pStyle w:val="a3"/>
        <w:divId w:val="1453865710"/>
      </w:pPr>
      <w:r>
        <w:t>除本规则第</w:t>
      </w:r>
      <w:r>
        <w:t>6.3.11</w:t>
      </w:r>
      <w:r>
        <w:t>条的规定外，上市公司与关联人发生的交易达到下列标准之一的，应当履行相关决策程序后及时披露：</w:t>
      </w:r>
    </w:p>
    <w:p w:rsidR="00000000" w:rsidRDefault="00CC14F1">
      <w:pPr>
        <w:pStyle w:val="a3"/>
        <w:divId w:val="1472752653"/>
      </w:pPr>
      <w:r>
        <w:t>（一）与</w:t>
      </w:r>
      <w:r>
        <w:t>关联自然人发生的交易金额（包括承担的债务和费用）在</w:t>
      </w:r>
      <w:r>
        <w:t>30</w:t>
      </w:r>
      <w:r>
        <w:t>万元以上的交易；</w:t>
      </w:r>
    </w:p>
    <w:p w:rsidR="00000000" w:rsidRDefault="00CC14F1">
      <w:pPr>
        <w:pStyle w:val="a3"/>
        <w:divId w:val="1472752653"/>
      </w:pPr>
      <w:r>
        <w:t>（二）与关联法人（或者其他组织）发生的交易金额（包括承担的债务和费用）在</w:t>
      </w:r>
      <w:r>
        <w:t>300</w:t>
      </w:r>
      <w:r>
        <w:t>万元以上，且占上市公司最近一期经审计净资产绝对值</w:t>
      </w:r>
      <w:r>
        <w:t>0.5%</w:t>
      </w:r>
      <w:r>
        <w:t>以上的交易。</w:t>
      </w:r>
    </w:p>
    <w:p w:rsidR="00000000" w:rsidRDefault="00CC14F1">
      <w:pPr>
        <w:pStyle w:val="3"/>
      </w:pPr>
      <w:r>
        <w:t>6.3.7</w:t>
      </w:r>
    </w:p>
    <w:p w:rsidR="00000000" w:rsidRDefault="00CC14F1">
      <w:pPr>
        <w:pStyle w:val="a3"/>
        <w:divId w:val="1727483990"/>
      </w:pPr>
      <w:r>
        <w:t>除本规则第</w:t>
      </w:r>
      <w:r>
        <w:t>6.3.11</w:t>
      </w:r>
      <w:r>
        <w:t>条的规定外，上市公司与关联人发生的交易金额（包括承担的债务和费用）在</w:t>
      </w:r>
      <w:r>
        <w:t>3000</w:t>
      </w:r>
      <w:r>
        <w:t>万元以上，且占上市公司最近一期经审计净资产绝对值</w:t>
      </w:r>
      <w:r>
        <w:t>5%</w:t>
      </w:r>
      <w:r>
        <w:t>以上的，应当按照本规则第</w:t>
      </w:r>
      <w:r>
        <w:t>6.1.6</w:t>
      </w:r>
      <w:r>
        <w:t>条的规定披露审计报告或者评估报告，并将该交易提交股东大会审议。</w:t>
      </w:r>
    </w:p>
    <w:p w:rsidR="00000000" w:rsidRDefault="00CC14F1">
      <w:pPr>
        <w:pStyle w:val="a3"/>
        <w:divId w:val="1727483990"/>
      </w:pPr>
      <w:r>
        <w:t>本规则第</w:t>
      </w:r>
      <w:r>
        <w:t>6.3.17</w:t>
      </w:r>
      <w:r>
        <w:t>条规定的日常</w:t>
      </w:r>
      <w:r>
        <w:t>关联交易可以不进行审计或者评估。</w:t>
      </w:r>
    </w:p>
    <w:p w:rsidR="00000000" w:rsidRDefault="00CC14F1">
      <w:pPr>
        <w:pStyle w:val="a3"/>
        <w:divId w:val="1727483990"/>
      </w:pPr>
      <w:r>
        <w:t>上市公司与关联人共同出资设立公司，上市公司出资额达到本条第一款规定的标准，如果所有出资方均全部以现金出资，且按照出资额比例确定各方在所设立公司的股权比例的，可以豁免适用提交股东大会审议的规定。</w:t>
      </w:r>
    </w:p>
    <w:p w:rsidR="00000000" w:rsidRDefault="00CC14F1">
      <w:pPr>
        <w:pStyle w:val="a3"/>
        <w:divId w:val="1727483990"/>
      </w:pPr>
      <w:r>
        <w:t>公司关联交易事项未达到本条第一款规定的标准，但中国证监会、本所根据审慎原则要求，或者公司按照其章程或者其他规定，以及自愿提交股东大会审议的，应当按照第一款规定履行审议程序和披露义务，并适用有关审计或者评估的要求。</w:t>
      </w:r>
    </w:p>
    <w:p w:rsidR="00000000" w:rsidRDefault="00CC14F1">
      <w:pPr>
        <w:pStyle w:val="3"/>
      </w:pPr>
      <w:r>
        <w:t>6.3.8</w:t>
      </w:r>
    </w:p>
    <w:p w:rsidR="00000000" w:rsidRDefault="00CC14F1">
      <w:pPr>
        <w:pStyle w:val="a3"/>
        <w:divId w:val="1469544771"/>
      </w:pPr>
      <w:r>
        <w:t>上市公司董事会审议关联交易事项时，关联董事应当回避表决，也不得代理其他董事行使表决权。该董事会会议由过半数的非关联董事出席即可举行，董事会会议所作决议须经非关联董事过半数通过。出席董事会会议的非关联董事人数不足</w:t>
      </w:r>
      <w:r>
        <w:t>3</w:t>
      </w:r>
      <w:r>
        <w:t>人的，公司应当将交易提交股东大会审议。</w:t>
      </w:r>
    </w:p>
    <w:p w:rsidR="00000000" w:rsidRDefault="00CC14F1">
      <w:pPr>
        <w:pStyle w:val="a3"/>
        <w:divId w:val="1469544771"/>
      </w:pPr>
      <w:r>
        <w:t>前款所称关联董事包括下列董事或者具有下列情形之一的董事：</w:t>
      </w:r>
    </w:p>
    <w:p w:rsidR="00000000" w:rsidRDefault="00CC14F1">
      <w:pPr>
        <w:pStyle w:val="a3"/>
        <w:divId w:val="626424689"/>
      </w:pPr>
      <w:r>
        <w:t>（一）为交易对方；</w:t>
      </w:r>
    </w:p>
    <w:p w:rsidR="00000000" w:rsidRDefault="00CC14F1">
      <w:pPr>
        <w:pStyle w:val="a3"/>
        <w:divId w:val="626424689"/>
      </w:pPr>
      <w:r>
        <w:t>（二）拥有交易对方直接或者间接控制权的；</w:t>
      </w:r>
    </w:p>
    <w:p w:rsidR="00000000" w:rsidRDefault="00CC14F1">
      <w:pPr>
        <w:pStyle w:val="a3"/>
        <w:divId w:val="626424689"/>
      </w:pPr>
      <w:r>
        <w:t>（三）在交易对方任职，或者在能直接或间接控制该交易对方的法人或其他组织、该交易对方直接或者间接控制的法人或其他组织任职；</w:t>
      </w:r>
    </w:p>
    <w:p w:rsidR="00000000" w:rsidRDefault="00CC14F1">
      <w:pPr>
        <w:pStyle w:val="a3"/>
        <w:divId w:val="626424689"/>
      </w:pPr>
      <w:r>
        <w:t>（四）为交易对方或</w:t>
      </w:r>
      <w:r>
        <w:t>者其直接或者间接控制人的关系密切的家庭成员；</w:t>
      </w:r>
    </w:p>
    <w:p w:rsidR="00000000" w:rsidRDefault="00CC14F1">
      <w:pPr>
        <w:pStyle w:val="a3"/>
        <w:divId w:val="626424689"/>
      </w:pPr>
      <w:r>
        <w:t>（五）为交易对方或者其直接或者间接控制人的董事、监事或高级管理人员的关系密切的家庭成员；</w:t>
      </w:r>
    </w:p>
    <w:p w:rsidR="00000000" w:rsidRDefault="00CC14F1">
      <w:pPr>
        <w:pStyle w:val="a3"/>
        <w:divId w:val="626424689"/>
      </w:pPr>
      <w:r>
        <w:t>（六）中国证监会、本所或者上市公司基于实质重于形式原则认定的其独立商业判断可能受到影响的董事。</w:t>
      </w:r>
    </w:p>
    <w:p w:rsidR="00000000" w:rsidRDefault="00CC14F1">
      <w:pPr>
        <w:pStyle w:val="3"/>
      </w:pPr>
      <w:r>
        <w:t>6.3.9</w:t>
      </w:r>
    </w:p>
    <w:p w:rsidR="00000000" w:rsidRDefault="00CC14F1">
      <w:pPr>
        <w:pStyle w:val="a3"/>
        <w:divId w:val="1136027894"/>
      </w:pPr>
      <w:r>
        <w:t>上市公司股东大会审议关联交易事项时，关联股东应当回避表决，也不得代理其他股东行使表决权。</w:t>
      </w:r>
    </w:p>
    <w:p w:rsidR="00000000" w:rsidRDefault="00CC14F1">
      <w:pPr>
        <w:pStyle w:val="a3"/>
        <w:divId w:val="1136027894"/>
      </w:pPr>
      <w:r>
        <w:t>前款所称关联股东包括下列股东或者具有下列情形之一的股东：</w:t>
      </w:r>
    </w:p>
    <w:p w:rsidR="00000000" w:rsidRDefault="00CC14F1">
      <w:pPr>
        <w:pStyle w:val="a3"/>
        <w:divId w:val="957105866"/>
      </w:pPr>
      <w:r>
        <w:t>（一）为交易对方；</w:t>
      </w:r>
    </w:p>
    <w:p w:rsidR="00000000" w:rsidRDefault="00CC14F1">
      <w:pPr>
        <w:pStyle w:val="a3"/>
        <w:divId w:val="957105866"/>
      </w:pPr>
      <w:r>
        <w:t>（二）拥有交易对方直接或者间接控制权的；</w:t>
      </w:r>
    </w:p>
    <w:p w:rsidR="00000000" w:rsidRDefault="00CC14F1">
      <w:pPr>
        <w:pStyle w:val="a3"/>
        <w:divId w:val="957105866"/>
      </w:pPr>
      <w:r>
        <w:t>（三）被交易对方直接或者间接控制；</w:t>
      </w:r>
    </w:p>
    <w:p w:rsidR="00000000" w:rsidRDefault="00CC14F1">
      <w:pPr>
        <w:pStyle w:val="a3"/>
        <w:divId w:val="957105866"/>
      </w:pPr>
      <w:r>
        <w:t>（四）与交易对方受同一</w:t>
      </w:r>
      <w:r>
        <w:t>法人或者其他组织或者自然人直接或者间接控制；</w:t>
      </w:r>
    </w:p>
    <w:p w:rsidR="00000000" w:rsidRDefault="00CC14F1">
      <w:pPr>
        <w:pStyle w:val="a3"/>
        <w:divId w:val="957105866"/>
      </w:pPr>
      <w:r>
        <w:t>（五）在交易对方任职，或者在能直接或间接控制该交易对方的法人或其他组织、该交易对方直接或者间接控制的法人或其他组织任职；</w:t>
      </w:r>
    </w:p>
    <w:p w:rsidR="00000000" w:rsidRDefault="00CC14F1">
      <w:pPr>
        <w:pStyle w:val="a3"/>
        <w:divId w:val="957105866"/>
      </w:pPr>
      <w:r>
        <w:t>（六）为交易对方或者其直接或者间接控制人的关系密切的家庭成员；</w:t>
      </w:r>
    </w:p>
    <w:p w:rsidR="00000000" w:rsidRDefault="00CC14F1">
      <w:pPr>
        <w:pStyle w:val="a3"/>
        <w:divId w:val="957105866"/>
      </w:pPr>
      <w:r>
        <w:t>（七）因与交易对方或者其关联人存在尚未履行完毕的股权转让协议或者其他协议而使其表决权受到限制和影响的股东；</w:t>
      </w:r>
    </w:p>
    <w:p w:rsidR="00000000" w:rsidRDefault="00CC14F1">
      <w:pPr>
        <w:pStyle w:val="a3"/>
        <w:divId w:val="957105866"/>
      </w:pPr>
      <w:r>
        <w:t>（八）中国证监会或者本所认定的可能造成上市公司利益对其倾斜的股东。</w:t>
      </w:r>
    </w:p>
    <w:p w:rsidR="00000000" w:rsidRDefault="00CC14F1">
      <w:pPr>
        <w:pStyle w:val="3"/>
      </w:pPr>
      <w:r>
        <w:t>6.3.10</w:t>
      </w:r>
    </w:p>
    <w:p w:rsidR="00000000" w:rsidRDefault="00CC14F1">
      <w:pPr>
        <w:pStyle w:val="a3"/>
        <w:divId w:val="1337995563"/>
      </w:pPr>
      <w:r>
        <w:t>上市公司不得为本规则第</w:t>
      </w:r>
      <w:r>
        <w:t>6.3.3</w:t>
      </w:r>
      <w:r>
        <w:t>条规定的关联人提供财务资助，但向非由上市公司控股股东、实际</w:t>
      </w:r>
      <w:r>
        <w:t>控制人控制的关联参股公司提供财务资助，且该参股公司的其他股东按出资比例提供同等条件财务资助的情形除外。</w:t>
      </w:r>
    </w:p>
    <w:p w:rsidR="00000000" w:rsidRDefault="00CC14F1">
      <w:pPr>
        <w:pStyle w:val="a3"/>
        <w:divId w:val="1337995563"/>
      </w:pPr>
      <w:r>
        <w:t>公司向前款规定的关联参股公司提供财务资助的，除应当经全体非关联董事的过半数审议通过外，还应当经出席董事会会议的非关联董事的三分之二以上董事审议通过，并提交股东大会审议。</w:t>
      </w:r>
    </w:p>
    <w:p w:rsidR="00000000" w:rsidRDefault="00CC14F1">
      <w:pPr>
        <w:pStyle w:val="3"/>
      </w:pPr>
      <w:r>
        <w:t>6.3.11</w:t>
      </w:r>
    </w:p>
    <w:p w:rsidR="00000000" w:rsidRDefault="00CC14F1">
      <w:pPr>
        <w:pStyle w:val="a3"/>
        <w:divId w:val="1269508247"/>
      </w:pPr>
      <w:r>
        <w:t>上市公司为关联人提供担保的，除应当经全体非关联董事的过半数审议通过外，还应当经出席董事会会议的非关联董事的三分之二以上董事审议同意并作出决议，并提交股东大会审议。公司为控股股东、实际控制人及其关联人提供担保的，控股股东、实际</w:t>
      </w:r>
      <w:r>
        <w:t>控制人及其关联人应当提供反担保。</w:t>
      </w:r>
    </w:p>
    <w:p w:rsidR="00000000" w:rsidRDefault="00CC14F1">
      <w:pPr>
        <w:pStyle w:val="a3"/>
        <w:divId w:val="1269508247"/>
      </w:pPr>
      <w:r>
        <w:t>公司因交易或者关联交易导致被担保方成为公司的关联人，在实施该交易或者关联交易的同时，应当就存续的关联担保履行相应审议程序和信息披露义务。</w:t>
      </w:r>
    </w:p>
    <w:p w:rsidR="00000000" w:rsidRDefault="00CC14F1">
      <w:pPr>
        <w:pStyle w:val="a3"/>
        <w:divId w:val="1269508247"/>
      </w:pPr>
      <w:r>
        <w:t>董事会或者股东大会未审议通过前款规定的关联担保事项的，交易各方应当采取提前终止担保等有效措施。</w:t>
      </w:r>
    </w:p>
    <w:p w:rsidR="00000000" w:rsidRDefault="00CC14F1">
      <w:pPr>
        <w:pStyle w:val="3"/>
      </w:pPr>
      <w:r>
        <w:t>6.3.12</w:t>
      </w:r>
    </w:p>
    <w:p w:rsidR="00000000" w:rsidRDefault="00CC14F1">
      <w:pPr>
        <w:pStyle w:val="a3"/>
        <w:divId w:val="1038042959"/>
      </w:pPr>
      <w:r>
        <w:t>上市公司与关联人共同出资设立公司，应当以上市公司的出资额作为交易金额，适用本规则第</w:t>
      </w:r>
      <w:r>
        <w:t>6.3.6</w:t>
      </w:r>
      <w:r>
        <w:t>条、第</w:t>
      </w:r>
      <w:r>
        <w:t>6.3.7</w:t>
      </w:r>
      <w:r>
        <w:t>条的规定。</w:t>
      </w:r>
    </w:p>
    <w:p w:rsidR="00000000" w:rsidRDefault="00CC14F1">
      <w:pPr>
        <w:pStyle w:val="3"/>
      </w:pPr>
      <w:r>
        <w:t>6.3.13</w:t>
      </w:r>
    </w:p>
    <w:p w:rsidR="00000000" w:rsidRDefault="00CC14F1">
      <w:pPr>
        <w:pStyle w:val="a3"/>
        <w:divId w:val="735932443"/>
      </w:pPr>
      <w:r>
        <w:t>上市公司因放弃权利导致与其关联人发生关联交易的，应当按照本规则第</w:t>
      </w:r>
      <w:r>
        <w:t>6.1.14</w:t>
      </w:r>
      <w:r>
        <w:t>条的标准，适用本规则第</w:t>
      </w:r>
      <w:r>
        <w:t>6.3.6</w:t>
      </w:r>
      <w:r>
        <w:t>条、第</w:t>
      </w:r>
      <w:r>
        <w:t>6.3.7</w:t>
      </w:r>
      <w:r>
        <w:t>条的规定。</w:t>
      </w:r>
    </w:p>
    <w:p w:rsidR="00000000" w:rsidRDefault="00CC14F1">
      <w:pPr>
        <w:pStyle w:val="3"/>
      </w:pPr>
      <w:r>
        <w:t>6.3.14</w:t>
      </w:r>
    </w:p>
    <w:p w:rsidR="00000000" w:rsidRDefault="00CC14F1">
      <w:pPr>
        <w:pStyle w:val="a3"/>
        <w:divId w:val="1551335404"/>
      </w:pPr>
      <w:r>
        <w:t>上市公司与关联人发生交易的相关安排涉及未来可能支付或者收取对价等有条件确定金额的，以预计的最高金额为成交金额，适用本规则第</w:t>
      </w:r>
      <w:r>
        <w:t>6.3.6</w:t>
      </w:r>
      <w:r>
        <w:t>条、第</w:t>
      </w:r>
      <w:r>
        <w:t>6.3.7</w:t>
      </w:r>
      <w:r>
        <w:t>条的规定。</w:t>
      </w:r>
    </w:p>
    <w:p w:rsidR="00000000" w:rsidRDefault="00CC14F1">
      <w:pPr>
        <w:pStyle w:val="3"/>
      </w:pPr>
      <w:r>
        <w:t>6.3.15</w:t>
      </w:r>
    </w:p>
    <w:p w:rsidR="00000000" w:rsidRDefault="00CC14F1">
      <w:pPr>
        <w:pStyle w:val="a3"/>
        <w:divId w:val="1150635838"/>
      </w:pPr>
      <w:r>
        <w:t>上市公司在连续</w:t>
      </w:r>
      <w:r>
        <w:t>12</w:t>
      </w:r>
      <w:r>
        <w:t>个月内发生的以下关联交易，应当按照累计计算的原则，分别适用本规则第</w:t>
      </w:r>
      <w:r>
        <w:t>6.3.6</w:t>
      </w:r>
      <w:r>
        <w:t>条、第</w:t>
      </w:r>
      <w:r>
        <w:t>6.3.7</w:t>
      </w:r>
      <w:r>
        <w:t>条的规定：</w:t>
      </w:r>
    </w:p>
    <w:p w:rsidR="00000000" w:rsidRDefault="00CC14F1">
      <w:pPr>
        <w:pStyle w:val="a3"/>
        <w:divId w:val="518350106"/>
      </w:pPr>
      <w:r>
        <w:t>（一）与同一关联人进行的交易；</w:t>
      </w:r>
    </w:p>
    <w:p w:rsidR="00000000" w:rsidRDefault="00CC14F1">
      <w:pPr>
        <w:pStyle w:val="a3"/>
        <w:divId w:val="518350106"/>
      </w:pPr>
      <w:r>
        <w:t>（二）与不同关联人进行的相同交易类</w:t>
      </w:r>
      <w:r>
        <w:t>别下标的相关的交易。</w:t>
      </w:r>
    </w:p>
    <w:p w:rsidR="00000000" w:rsidRDefault="00CC14F1">
      <w:pPr>
        <w:pStyle w:val="a3"/>
        <w:divId w:val="1150635838"/>
      </w:pPr>
      <w:r>
        <w:t>上述同一关联人，包括与该关联人受同一主体控制，或者相互存在股权控制关系的其他关联人。</w:t>
      </w:r>
    </w:p>
    <w:p w:rsidR="00000000" w:rsidRDefault="00CC14F1">
      <w:pPr>
        <w:pStyle w:val="a3"/>
        <w:divId w:val="1150635838"/>
      </w:pPr>
      <w:r>
        <w:t>根据本条规定连续</w:t>
      </w:r>
      <w:r>
        <w:t>12</w:t>
      </w:r>
      <w:r>
        <w:t>个月累计计算达到本节规定的披露标准或者股东大会审议标准的，参照适用本规则第</w:t>
      </w:r>
      <w:r>
        <w:t>6.1.16</w:t>
      </w:r>
      <w:r>
        <w:t>条的规定。</w:t>
      </w:r>
    </w:p>
    <w:p w:rsidR="00000000" w:rsidRDefault="00CC14F1">
      <w:pPr>
        <w:pStyle w:val="3"/>
      </w:pPr>
      <w:r>
        <w:t>6.3.16</w:t>
      </w:r>
    </w:p>
    <w:p w:rsidR="00000000" w:rsidRDefault="00CC14F1">
      <w:pPr>
        <w:pStyle w:val="a3"/>
        <w:divId w:val="761295301"/>
      </w:pPr>
      <w:r>
        <w:t>上市公司与关联人之间进行委托理财的，如因交易频次和时效要求等原因难以对每次投资交易履行审议程序和披露义务的，可以对投资范围、投资额度及期限等进行合理预计，以额度作为计算标准，适用本规则第</w:t>
      </w:r>
      <w:r>
        <w:t>6.3.6</w:t>
      </w:r>
      <w:r>
        <w:t>条、第</w:t>
      </w:r>
      <w:r>
        <w:t>6.3.7</w:t>
      </w:r>
      <w:r>
        <w:t>条的规定。</w:t>
      </w:r>
    </w:p>
    <w:p w:rsidR="00000000" w:rsidRDefault="00CC14F1">
      <w:pPr>
        <w:pStyle w:val="a3"/>
        <w:divId w:val="761295301"/>
      </w:pPr>
      <w:r>
        <w:t>相关额度的使用期限不应超过</w:t>
      </w:r>
      <w:r>
        <w:t>12</w:t>
      </w:r>
      <w:r>
        <w:t>个月，期限内任一时</w:t>
      </w:r>
      <w:r>
        <w:t>点的交易金额（含前述投资的收益进行再投资的相关金额）不应超过投资额度。</w:t>
      </w:r>
    </w:p>
    <w:p w:rsidR="00000000" w:rsidRDefault="00CC14F1">
      <w:pPr>
        <w:pStyle w:val="3"/>
      </w:pPr>
      <w:r>
        <w:t>6.3.17</w:t>
      </w:r>
    </w:p>
    <w:p w:rsidR="00000000" w:rsidRDefault="00CC14F1">
      <w:pPr>
        <w:pStyle w:val="a3"/>
        <w:divId w:val="1842624732"/>
      </w:pPr>
      <w:r>
        <w:t>上市公司与关联人发生本规则第</w:t>
      </w:r>
      <w:r>
        <w:t>6.3.2</w:t>
      </w:r>
      <w:r>
        <w:t>条第（二）项至第（六）项所列日常关联交易时，按照下述规定履行审议程序并披露：</w:t>
      </w:r>
    </w:p>
    <w:p w:rsidR="00000000" w:rsidRDefault="00CC14F1">
      <w:pPr>
        <w:pStyle w:val="a3"/>
        <w:divId w:val="993799344"/>
      </w:pPr>
      <w:r>
        <w:t>（一）已经股东大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w:t>
      </w:r>
      <w:r>
        <w:t>议涉及的总交易金额提交董事会或者股东大会审议，协议没有具体总交易金额的，应当提交股东大会审议；</w:t>
      </w:r>
    </w:p>
    <w:p w:rsidR="00000000" w:rsidRDefault="00CC14F1">
      <w:pPr>
        <w:pStyle w:val="a3"/>
        <w:divId w:val="993799344"/>
      </w:pPr>
      <w:r>
        <w:t>（二）首次发生的日常关联交易，公司应当根据协议涉及的总交易金额，履行审议程序并及时披露；协议没有具体总交易金额的，应当提交股东大会审议；如果协议在履行过程中主要条款发生重大变化或者协议期满需要续签的，按照本款前述规定处理；</w:t>
      </w:r>
    </w:p>
    <w:p w:rsidR="00000000" w:rsidRDefault="00CC14F1">
      <w:pPr>
        <w:pStyle w:val="a3"/>
        <w:divId w:val="993799344"/>
      </w:pPr>
      <w:r>
        <w:t>（三）公司可以按类别合理预计当年度日常关联交易金额，履行审议程序并披露；实际执行超出预计金额的，应当按照超出金额重新履行审议程序并披露；</w:t>
      </w:r>
    </w:p>
    <w:p w:rsidR="00000000" w:rsidRDefault="00CC14F1">
      <w:pPr>
        <w:pStyle w:val="a3"/>
        <w:divId w:val="993799344"/>
      </w:pPr>
      <w:r>
        <w:t>（四）公司年度报告和半年度报告应当分类汇总披露日常关联</w:t>
      </w:r>
      <w:r>
        <w:t>交易的实际履行情况；</w:t>
      </w:r>
    </w:p>
    <w:p w:rsidR="00000000" w:rsidRDefault="00CC14F1">
      <w:pPr>
        <w:pStyle w:val="a3"/>
        <w:divId w:val="993799344"/>
      </w:pPr>
      <w:r>
        <w:t>（五）公司与关联人签订的日常关联交易协议期限超过</w:t>
      </w:r>
      <w:r>
        <w:t>3</w:t>
      </w:r>
      <w:r>
        <w:t>年的，应当每</w:t>
      </w:r>
      <w:r>
        <w:t>3</w:t>
      </w:r>
      <w:r>
        <w:t>年根据本章的规定重新履行相关审议程序和披露义务。</w:t>
      </w:r>
    </w:p>
    <w:p w:rsidR="00000000" w:rsidRDefault="00CC14F1">
      <w:pPr>
        <w:pStyle w:val="3"/>
      </w:pPr>
      <w:r>
        <w:t>6.3.18</w:t>
      </w:r>
    </w:p>
    <w:p w:rsidR="00000000" w:rsidRDefault="00CC14F1">
      <w:pPr>
        <w:pStyle w:val="a3"/>
        <w:divId w:val="1080709342"/>
      </w:pPr>
      <w:r>
        <w:t>上市公司与关联人发生的下列交易，可以免于按照关联交易的方式审议和披露：</w:t>
      </w:r>
    </w:p>
    <w:p w:rsidR="00000000" w:rsidRDefault="00CC14F1">
      <w:pPr>
        <w:pStyle w:val="a3"/>
        <w:divId w:val="2004964339"/>
      </w:pPr>
      <w:r>
        <w:t>（一）上市公司单方面获得利益且不支付对价、不附任何义务的交易，包括受赠现金资产、获得债务减免、无偿接受担保和财务资助等；</w:t>
      </w:r>
    </w:p>
    <w:p w:rsidR="00000000" w:rsidRDefault="00CC14F1">
      <w:pPr>
        <w:pStyle w:val="a3"/>
        <w:divId w:val="2004964339"/>
      </w:pPr>
      <w:r>
        <w:t>（二）关联人向上市公司提供资金，利率水平不高于贷款市场报价利率，且上市公司无需提供担保；</w:t>
      </w:r>
    </w:p>
    <w:p w:rsidR="00000000" w:rsidRDefault="00CC14F1">
      <w:pPr>
        <w:pStyle w:val="a3"/>
        <w:divId w:val="2004964339"/>
      </w:pPr>
      <w:r>
        <w:t>（三）一方以现金方式认购另一方公开发行的股票、公司债券或企业债券、可转换公司债</w:t>
      </w:r>
      <w:r>
        <w:t>券或者其他衍生品种；</w:t>
      </w:r>
    </w:p>
    <w:p w:rsidR="00000000" w:rsidRDefault="00CC14F1">
      <w:pPr>
        <w:pStyle w:val="a3"/>
        <w:divId w:val="2004964339"/>
      </w:pPr>
      <w:r>
        <w:t>（四）一方作为承销团成员承销另一方公开发行的股票、公司债券或企业债券、可转换公司债券或者其他衍生品种；</w:t>
      </w:r>
    </w:p>
    <w:p w:rsidR="00000000" w:rsidRDefault="00CC14F1">
      <w:pPr>
        <w:pStyle w:val="a3"/>
        <w:divId w:val="2004964339"/>
      </w:pPr>
      <w:r>
        <w:t>（五）一方依据另一方股东大会决议领取股息、红利或者报酬；</w:t>
      </w:r>
    </w:p>
    <w:p w:rsidR="00000000" w:rsidRDefault="00CC14F1">
      <w:pPr>
        <w:pStyle w:val="a3"/>
        <w:divId w:val="2004964339"/>
      </w:pPr>
      <w:r>
        <w:t>（六）一方参与另一方公开招标、拍卖等，但是招标、拍卖等难以形成公允价格的除外；</w:t>
      </w:r>
    </w:p>
    <w:p w:rsidR="00000000" w:rsidRDefault="00CC14F1">
      <w:pPr>
        <w:pStyle w:val="a3"/>
        <w:divId w:val="2004964339"/>
      </w:pPr>
      <w:r>
        <w:t>（七）上市公司按与非关联人同等交易条件，向本规则第</w:t>
      </w:r>
      <w:r>
        <w:t>6.3.3</w:t>
      </w:r>
      <w:r>
        <w:t>条第三款第（二）项至第（四）项规定的关联自然人提供产品和服务；</w:t>
      </w:r>
    </w:p>
    <w:p w:rsidR="00000000" w:rsidRDefault="00CC14F1">
      <w:pPr>
        <w:pStyle w:val="a3"/>
        <w:divId w:val="2004964339"/>
      </w:pPr>
      <w:r>
        <w:t>（八）关联交易定价为国家规定；</w:t>
      </w:r>
    </w:p>
    <w:p w:rsidR="00000000" w:rsidRDefault="00CC14F1">
      <w:pPr>
        <w:pStyle w:val="a3"/>
        <w:divId w:val="2004964339"/>
      </w:pPr>
      <w:r>
        <w:t>（九）本所认定的其他交易。</w:t>
      </w:r>
    </w:p>
    <w:p w:rsidR="00000000" w:rsidRDefault="00CC14F1">
      <w:pPr>
        <w:pStyle w:val="3"/>
      </w:pPr>
      <w:r>
        <w:t>6.3.19</w:t>
      </w:r>
    </w:p>
    <w:p w:rsidR="00000000" w:rsidRDefault="00CC14F1">
      <w:pPr>
        <w:pStyle w:val="a3"/>
        <w:divId w:val="1987322301"/>
      </w:pPr>
      <w: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rsidR="00000000" w:rsidRDefault="00CC14F1">
      <w:pPr>
        <w:pStyle w:val="3"/>
      </w:pPr>
      <w:r>
        <w:t>6.3.20</w:t>
      </w:r>
    </w:p>
    <w:p w:rsidR="00000000" w:rsidRDefault="00CC14F1">
      <w:pPr>
        <w:pStyle w:val="a3"/>
        <w:divId w:val="1431851359"/>
      </w:pPr>
      <w:r>
        <w:t>上市公司与关联人进行交易时涉及的相关义务、披露和审议标准，本节没有规定的，适用本章第一节的规定。</w:t>
      </w:r>
    </w:p>
    <w:p w:rsidR="00000000" w:rsidRDefault="00CC14F1">
      <w:pPr>
        <w:pStyle w:val="1"/>
      </w:pPr>
      <w:r>
        <w:t>第七章</w:t>
      </w:r>
      <w:r>
        <w:t xml:space="preserve"> </w:t>
      </w:r>
      <w:r>
        <w:t>应当披露的其他重大事项</w:t>
      </w:r>
    </w:p>
    <w:p w:rsidR="00000000" w:rsidRDefault="00CC14F1">
      <w:pPr>
        <w:pStyle w:val="2"/>
      </w:pPr>
      <w:r>
        <w:t>第一节</w:t>
      </w:r>
      <w:r>
        <w:t xml:space="preserve"> </w:t>
      </w:r>
      <w:r>
        <w:t>股票交易异常波动和传闻澄清</w:t>
      </w:r>
    </w:p>
    <w:p w:rsidR="00000000" w:rsidRDefault="00CC14F1">
      <w:pPr>
        <w:pStyle w:val="3"/>
      </w:pPr>
      <w:r>
        <w:t>7.1.1</w:t>
      </w:r>
    </w:p>
    <w:p w:rsidR="00000000" w:rsidRDefault="00CC14F1">
      <w:pPr>
        <w:pStyle w:val="a3"/>
        <w:divId w:val="1391877937"/>
      </w:pPr>
      <w:r>
        <w:t>上市公司股票交易出现本所业务规则规定或者本所认定的异常波动的，本所可以根据异常波动程度和监管</w:t>
      </w:r>
      <w:r>
        <w:t>需要，采取下列措施：</w:t>
      </w:r>
    </w:p>
    <w:p w:rsidR="00000000" w:rsidRDefault="00CC14F1">
      <w:pPr>
        <w:pStyle w:val="a3"/>
        <w:divId w:val="1231845283"/>
      </w:pPr>
      <w:r>
        <w:t>（一）要求上市公司披露股票交易异常波动公告；</w:t>
      </w:r>
    </w:p>
    <w:p w:rsidR="00000000" w:rsidRDefault="00CC14F1">
      <w:pPr>
        <w:pStyle w:val="a3"/>
        <w:divId w:val="1231845283"/>
      </w:pPr>
      <w:r>
        <w:t>（二）要求上市公司停牌核查并披露核查公告；</w:t>
      </w:r>
    </w:p>
    <w:p w:rsidR="00000000" w:rsidRDefault="00CC14F1">
      <w:pPr>
        <w:pStyle w:val="a3"/>
        <w:divId w:val="1231845283"/>
      </w:pPr>
      <w:r>
        <w:t>（三）向市场提示异常波动股票投资风险；</w:t>
      </w:r>
    </w:p>
    <w:p w:rsidR="00000000" w:rsidRDefault="00CC14F1">
      <w:pPr>
        <w:pStyle w:val="a3"/>
        <w:divId w:val="1231845283"/>
      </w:pPr>
      <w:r>
        <w:t>（四）本所认为必要的其他措施。</w:t>
      </w:r>
    </w:p>
    <w:p w:rsidR="00000000" w:rsidRDefault="00CC14F1">
      <w:pPr>
        <w:pStyle w:val="3"/>
      </w:pPr>
      <w:r>
        <w:t>7.1.2</w:t>
      </w:r>
    </w:p>
    <w:p w:rsidR="00000000" w:rsidRDefault="00CC14F1">
      <w:pPr>
        <w:pStyle w:val="a3"/>
        <w:divId w:val="1828785513"/>
      </w:pPr>
      <w:r>
        <w:t>上市公司股票交易根据相关规定被认定为异常波动的，公司应当于次一交易日披露股票交易异常波动公告。</w:t>
      </w:r>
    </w:p>
    <w:p w:rsidR="00000000" w:rsidRDefault="00CC14F1">
      <w:pPr>
        <w:pStyle w:val="3"/>
      </w:pPr>
      <w:r>
        <w:t>7.1.3</w:t>
      </w:r>
    </w:p>
    <w:p w:rsidR="00000000" w:rsidRDefault="00CC14F1">
      <w:pPr>
        <w:pStyle w:val="a3"/>
        <w:divId w:val="701638465"/>
      </w:pPr>
      <w:r>
        <w:t>上市公司披露的股票交易异常波动公告应当包括以下内容：</w:t>
      </w:r>
    </w:p>
    <w:p w:rsidR="00000000" w:rsidRDefault="00CC14F1">
      <w:pPr>
        <w:pStyle w:val="a3"/>
        <w:divId w:val="1983388975"/>
      </w:pPr>
      <w:r>
        <w:t>（一）股票交易异常波动情况的说明；</w:t>
      </w:r>
    </w:p>
    <w:p w:rsidR="00000000" w:rsidRDefault="00CC14F1">
      <w:pPr>
        <w:pStyle w:val="a3"/>
        <w:divId w:val="1983388975"/>
      </w:pPr>
      <w:r>
        <w:t>（二）董事会对重要问题的关注、核实情况说明；</w:t>
      </w:r>
    </w:p>
    <w:p w:rsidR="00000000" w:rsidRDefault="00CC14F1">
      <w:pPr>
        <w:pStyle w:val="a3"/>
        <w:divId w:val="1983388975"/>
      </w:pPr>
      <w:r>
        <w:t>（三）向控股股东、实际控制人等的函询情况；</w:t>
      </w:r>
    </w:p>
    <w:p w:rsidR="00000000" w:rsidRDefault="00CC14F1">
      <w:pPr>
        <w:pStyle w:val="a3"/>
        <w:divId w:val="1983388975"/>
      </w:pPr>
      <w:r>
        <w:t>（四）是否存在应当披露而未披</w:t>
      </w:r>
      <w:r>
        <w:t>露信息的声明；</w:t>
      </w:r>
    </w:p>
    <w:p w:rsidR="00000000" w:rsidRDefault="00CC14F1">
      <w:pPr>
        <w:pStyle w:val="a3"/>
        <w:divId w:val="1983388975"/>
      </w:pPr>
      <w:r>
        <w:t>（五）本所要求的其他内容。</w:t>
      </w:r>
    </w:p>
    <w:p w:rsidR="00000000" w:rsidRDefault="00CC14F1">
      <w:pPr>
        <w:pStyle w:val="3"/>
      </w:pPr>
      <w:r>
        <w:t>7.1.4</w:t>
      </w:r>
    </w:p>
    <w:p w:rsidR="00000000" w:rsidRDefault="00CC14F1">
      <w:pPr>
        <w:pStyle w:val="a3"/>
        <w:divId w:val="1825270675"/>
      </w:pPr>
      <w:r>
        <w:t>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rsidR="00000000" w:rsidRDefault="00CC14F1">
      <w:pPr>
        <w:pStyle w:val="3"/>
      </w:pPr>
      <w:r>
        <w:t>7.1.5</w:t>
      </w:r>
    </w:p>
    <w:p w:rsidR="00000000" w:rsidRDefault="00CC14F1">
      <w:pPr>
        <w:pStyle w:val="a3"/>
        <w:divId w:val="2142379313"/>
      </w:pPr>
      <w:r>
        <w:t>上市公司出现股票交易严重异常波动，公司或者相关信息披露义务人应当核查下列事项：</w:t>
      </w:r>
    </w:p>
    <w:p w:rsidR="00000000" w:rsidRDefault="00CC14F1">
      <w:pPr>
        <w:pStyle w:val="a3"/>
        <w:divId w:val="172888282"/>
      </w:pPr>
      <w:r>
        <w:t>（一）是否存在导致股价严重异常波动的未披露事项；</w:t>
      </w:r>
    </w:p>
    <w:p w:rsidR="00000000" w:rsidRDefault="00CC14F1">
      <w:pPr>
        <w:pStyle w:val="a3"/>
        <w:divId w:val="172888282"/>
      </w:pPr>
      <w:r>
        <w:t>（二）股价是否严重偏离同行业上市公司合理估值；</w:t>
      </w:r>
    </w:p>
    <w:p w:rsidR="00000000" w:rsidRDefault="00CC14F1">
      <w:pPr>
        <w:pStyle w:val="a3"/>
        <w:divId w:val="172888282"/>
      </w:pPr>
      <w:r>
        <w:t>（三）是否存在重大风险事项；</w:t>
      </w:r>
    </w:p>
    <w:p w:rsidR="00000000" w:rsidRDefault="00CC14F1">
      <w:pPr>
        <w:pStyle w:val="a3"/>
        <w:divId w:val="172888282"/>
      </w:pPr>
      <w:r>
        <w:t>（四）其他可能导致股价严重异常波动的事项。</w:t>
      </w:r>
    </w:p>
    <w:p w:rsidR="00000000" w:rsidRDefault="00CC14F1">
      <w:pPr>
        <w:pStyle w:val="a3"/>
        <w:divId w:val="2142379313"/>
      </w:pPr>
      <w:r>
        <w:t>公司应当在核查公告中充分提示公司股价严重异常波动的交易风险。</w:t>
      </w:r>
    </w:p>
    <w:p w:rsidR="00000000" w:rsidRDefault="00CC14F1">
      <w:pPr>
        <w:pStyle w:val="a3"/>
        <w:divId w:val="2142379313"/>
      </w:pPr>
      <w:r>
        <w:t>保荐人及其保荐代表人应当督促公司按照本节规定及时进行核查，履行相应信息披露义务。</w:t>
      </w:r>
    </w:p>
    <w:p w:rsidR="00000000" w:rsidRDefault="00CC14F1">
      <w:pPr>
        <w:pStyle w:val="3"/>
      </w:pPr>
      <w:r>
        <w:t>7.1.6</w:t>
      </w:r>
    </w:p>
    <w:p w:rsidR="00000000" w:rsidRDefault="00CC14F1">
      <w:pPr>
        <w:pStyle w:val="a3"/>
        <w:divId w:val="19092988"/>
      </w:pPr>
      <w:r>
        <w:t>上市公司股票交易出现严重异常波动，经公司核查后无应披露而未披露的重大事项，也无法对异常波动原因作出合理解释的，本所可以向市场公告，提示股票交易风险，并视情况实施停牌。</w:t>
      </w:r>
    </w:p>
    <w:p w:rsidR="00000000" w:rsidRDefault="00CC14F1">
      <w:pPr>
        <w:pStyle w:val="3"/>
      </w:pPr>
      <w:r>
        <w:t>7.1.7</w:t>
      </w:r>
    </w:p>
    <w:p w:rsidR="00000000" w:rsidRDefault="00CC14F1">
      <w:pPr>
        <w:pStyle w:val="a3"/>
        <w:divId w:val="1187060725"/>
      </w:pPr>
      <w:r>
        <w:t>传闻可能或者已经对上市公司股票及其衍生品种交易价格产生较大影响的，公司应当及时核实相关情况，并按照法律法规、本所相关规定披露情况说明</w:t>
      </w:r>
      <w:r>
        <w:t>公告或者澄清公告。</w:t>
      </w:r>
    </w:p>
    <w:p w:rsidR="00000000" w:rsidRDefault="00CC14F1">
      <w:pPr>
        <w:pStyle w:val="3"/>
      </w:pPr>
      <w:r>
        <w:t>7.1.8</w:t>
      </w:r>
    </w:p>
    <w:p w:rsidR="00000000" w:rsidRDefault="00CC14F1">
      <w:pPr>
        <w:pStyle w:val="a3"/>
        <w:divId w:val="1580945776"/>
      </w:pPr>
      <w:r>
        <w:t>上市公司披露的澄清公告应当包括以下内容：</w:t>
      </w:r>
    </w:p>
    <w:p w:rsidR="00000000" w:rsidRDefault="00CC14F1">
      <w:pPr>
        <w:pStyle w:val="a3"/>
        <w:divId w:val="483083231"/>
      </w:pPr>
      <w:r>
        <w:t>（一）传闻内容及其来源；</w:t>
      </w:r>
    </w:p>
    <w:p w:rsidR="00000000" w:rsidRDefault="00CC14F1">
      <w:pPr>
        <w:pStyle w:val="a3"/>
        <w:divId w:val="483083231"/>
      </w:pPr>
      <w:r>
        <w:t>（二）传闻所涉及事项的真实情况；</w:t>
      </w:r>
    </w:p>
    <w:p w:rsidR="00000000" w:rsidRDefault="00CC14F1">
      <w:pPr>
        <w:pStyle w:val="a3"/>
        <w:divId w:val="483083231"/>
      </w:pPr>
      <w:r>
        <w:t>（三）相关风险提示（如适用）；</w:t>
      </w:r>
    </w:p>
    <w:p w:rsidR="00000000" w:rsidRDefault="00CC14F1">
      <w:pPr>
        <w:pStyle w:val="a3"/>
        <w:divId w:val="483083231"/>
      </w:pPr>
      <w:r>
        <w:t>（四）本所要求的其他内容。</w:t>
      </w:r>
    </w:p>
    <w:p w:rsidR="00000000" w:rsidRDefault="00CC14F1">
      <w:pPr>
        <w:pStyle w:val="2"/>
      </w:pPr>
      <w:r>
        <w:t>第二节</w:t>
      </w:r>
      <w:r>
        <w:t xml:space="preserve"> </w:t>
      </w:r>
      <w:r>
        <w:t>可转换公司债券涉及的重大事项</w:t>
      </w:r>
    </w:p>
    <w:p w:rsidR="00000000" w:rsidRDefault="00CC14F1">
      <w:pPr>
        <w:pStyle w:val="3"/>
      </w:pPr>
      <w:r>
        <w:t>7.2.1</w:t>
      </w:r>
    </w:p>
    <w:p w:rsidR="00000000" w:rsidRDefault="00CC14F1">
      <w:pPr>
        <w:pStyle w:val="a3"/>
        <w:divId w:val="1549997531"/>
      </w:pPr>
      <w:r>
        <w:t>发生以下可能对可转换公司债券交易或者转让价格产生较大影响的重大事项之一时，上市公司应当及时披露：</w:t>
      </w:r>
    </w:p>
    <w:p w:rsidR="00000000" w:rsidRDefault="00CC14F1">
      <w:pPr>
        <w:pStyle w:val="a3"/>
        <w:divId w:val="1259869074"/>
      </w:pPr>
      <w:r>
        <w:t>（一）《证券法》第八十条第二款、第八十一条第二款规定的重大事项；</w:t>
      </w:r>
    </w:p>
    <w:p w:rsidR="00000000" w:rsidRDefault="00CC14F1">
      <w:pPr>
        <w:pStyle w:val="a3"/>
        <w:divId w:val="1259869074"/>
      </w:pPr>
      <w:r>
        <w:t>（二）因配股、增发、送股、派息、分立、减资及其他原因引起发行人股份变动，需要调整转股价格，或者依据募集说</w:t>
      </w:r>
      <w:r>
        <w:t>明书或者重组报告书约定的转股价格修正条款修正转股价格；</w:t>
      </w:r>
    </w:p>
    <w:p w:rsidR="00000000" w:rsidRDefault="00CC14F1">
      <w:pPr>
        <w:pStyle w:val="a3"/>
        <w:divId w:val="1259869074"/>
      </w:pPr>
      <w:r>
        <w:t>（三）向不特定对象发行的可转换公司债券未转换的面值总额少于</w:t>
      </w:r>
      <w:r>
        <w:t>3000</w:t>
      </w:r>
      <w:r>
        <w:t>万元；</w:t>
      </w:r>
    </w:p>
    <w:p w:rsidR="00000000" w:rsidRDefault="00CC14F1">
      <w:pPr>
        <w:pStyle w:val="a3"/>
        <w:divId w:val="1259869074"/>
      </w:pPr>
      <w:r>
        <w:t>（四）公司信用状况发生重大变化，可能影响如期偿还债券本息；</w:t>
      </w:r>
    </w:p>
    <w:p w:rsidR="00000000" w:rsidRDefault="00CC14F1">
      <w:pPr>
        <w:pStyle w:val="a3"/>
        <w:divId w:val="1259869074"/>
      </w:pPr>
      <w:r>
        <w:t>（五）可转换公司债券担保人发生重大资产变动、重大诉讼，或者涉及合并、分立等情况；</w:t>
      </w:r>
    </w:p>
    <w:p w:rsidR="00000000" w:rsidRDefault="00CC14F1">
      <w:pPr>
        <w:pStyle w:val="a3"/>
        <w:divId w:val="1259869074"/>
      </w:pPr>
      <w:r>
        <w:t>（六）资信评级机构对可转换公司债券的信用或者公司的信用进行评级并已出具信用评级结果；</w:t>
      </w:r>
    </w:p>
    <w:p w:rsidR="00000000" w:rsidRDefault="00CC14F1">
      <w:pPr>
        <w:pStyle w:val="a3"/>
        <w:divId w:val="1259869074"/>
      </w:pPr>
      <w:r>
        <w:t>（七）中国证监会和本所规定的其他情形。</w:t>
      </w:r>
    </w:p>
    <w:p w:rsidR="00000000" w:rsidRDefault="00CC14F1">
      <w:pPr>
        <w:pStyle w:val="3"/>
      </w:pPr>
      <w:r>
        <w:t>7.2.2</w:t>
      </w:r>
    </w:p>
    <w:p w:rsidR="00000000" w:rsidRDefault="00CC14F1">
      <w:pPr>
        <w:pStyle w:val="a3"/>
        <w:divId w:val="1885752438"/>
      </w:pPr>
      <w:r>
        <w:t>上市公司应当在可转换公司债券约定的付息日前</w:t>
      </w:r>
      <w:r>
        <w:t>3</w:t>
      </w:r>
      <w:r>
        <w:t>至</w:t>
      </w:r>
      <w:r>
        <w:t>5</w:t>
      </w:r>
      <w:r>
        <w:t>个交易日内披露付息公告；在可转换公司债券期满前</w:t>
      </w:r>
      <w:r>
        <w:t>3</w:t>
      </w:r>
      <w:r>
        <w:t>至</w:t>
      </w:r>
      <w:r>
        <w:t>5</w:t>
      </w:r>
      <w:r>
        <w:t>个</w:t>
      </w:r>
      <w:r>
        <w:t>交易日内披露本息兑付公告。</w:t>
      </w:r>
    </w:p>
    <w:p w:rsidR="00000000" w:rsidRDefault="00CC14F1">
      <w:pPr>
        <w:pStyle w:val="3"/>
      </w:pPr>
      <w:r>
        <w:t>7.2.3</w:t>
      </w:r>
    </w:p>
    <w:p w:rsidR="00000000" w:rsidRDefault="00CC14F1">
      <w:pPr>
        <w:pStyle w:val="a3"/>
        <w:divId w:val="1835534052"/>
      </w:pPr>
      <w:r>
        <w:t>上市公司应当在可转换公司债券开始转股前</w:t>
      </w:r>
      <w:r>
        <w:t>3</w:t>
      </w:r>
      <w:r>
        <w:t>个交易日披露实施转股的公告。</w:t>
      </w:r>
    </w:p>
    <w:p w:rsidR="00000000" w:rsidRDefault="00CC14F1">
      <w:pPr>
        <w:pStyle w:val="3"/>
      </w:pPr>
      <w:r>
        <w:t>7.2.4</w:t>
      </w:r>
    </w:p>
    <w:p w:rsidR="00000000" w:rsidRDefault="00CC14F1">
      <w:pPr>
        <w:pStyle w:val="a3"/>
        <w:divId w:val="1868637105"/>
      </w:pPr>
      <w:r>
        <w:t>上市公司应当持续关注可转换公司债券约定的赎回条件是否满足，预计可能满足赎回条件的，应当在预计赎回条件满足的</w:t>
      </w:r>
      <w:r>
        <w:t>5</w:t>
      </w:r>
      <w:r>
        <w:t>个交易日前披露提示性公告，向市场充分提示风险。</w:t>
      </w:r>
    </w:p>
    <w:p w:rsidR="00000000" w:rsidRDefault="00CC14F1">
      <w:pPr>
        <w:pStyle w:val="a3"/>
        <w:divId w:val="1868637105"/>
      </w:pPr>
      <w:r>
        <w:t>公司应当在满足可转换公司债券赎回条件的当日决定是否赎回并于次一交易日披露。如决定行使赎回权的，公司应当在满足赎回条件后每</w:t>
      </w:r>
      <w:r>
        <w:t>5</w:t>
      </w:r>
      <w:r>
        <w:t>个交易日至少披露</w:t>
      </w:r>
      <w:r>
        <w:t>1</w:t>
      </w:r>
      <w:r>
        <w:t>次赎回提示性公告，并在赎回期结束后公告赎回结果及其影响；如决定不行使赎回权的，公司应当充分说明不赎回的具体原因。</w:t>
      </w:r>
    </w:p>
    <w:p w:rsidR="00000000" w:rsidRDefault="00CC14F1">
      <w:pPr>
        <w:pStyle w:val="3"/>
      </w:pPr>
      <w:r>
        <w:t>7.2.5</w:t>
      </w:r>
    </w:p>
    <w:p w:rsidR="00000000" w:rsidRDefault="00CC14F1">
      <w:pPr>
        <w:pStyle w:val="a3"/>
        <w:divId w:val="1135877245"/>
      </w:pPr>
      <w:r>
        <w:t>上市公司应当在满足可转换公司债券回售条件的次一交易日披露回售公告，并在满足回售条件后每</w:t>
      </w:r>
      <w:r>
        <w:t>5</w:t>
      </w:r>
      <w:r>
        <w:t>个交易日至少披露</w:t>
      </w:r>
      <w:r>
        <w:t>1</w:t>
      </w:r>
      <w:r>
        <w:t>次回售提示性公告。回售期结束后，公司应当公告回售结果及其影响。</w:t>
      </w:r>
    </w:p>
    <w:p w:rsidR="00000000" w:rsidRDefault="00CC14F1">
      <w:pPr>
        <w:pStyle w:val="a3"/>
        <w:divId w:val="1135877245"/>
      </w:pPr>
      <w:r>
        <w:t>变更可转换公司债券募集资金用途的，公司应当在股东大会通过决议后</w:t>
      </w:r>
      <w:r>
        <w:t>20</w:t>
      </w:r>
      <w:r>
        <w:t>个交易日内</w:t>
      </w:r>
      <w:r>
        <w:t>赋予可转换公司债券持有人</w:t>
      </w:r>
      <w:r>
        <w:t>1</w:t>
      </w:r>
      <w:r>
        <w:t>次回售的权利，有关回售提示性公告至少发布</w:t>
      </w:r>
      <w:r>
        <w:t>3</w:t>
      </w:r>
      <w:r>
        <w:t>次。其中，在回售实施前、股东大会决议公告后</w:t>
      </w:r>
      <w:r>
        <w:t>5</w:t>
      </w:r>
      <w:r>
        <w:t>个交易日内至少发布</w:t>
      </w:r>
      <w:r>
        <w:t>1</w:t>
      </w:r>
      <w:r>
        <w:t>次，在回售实施期间至少发布</w:t>
      </w:r>
      <w:r>
        <w:t>1</w:t>
      </w:r>
      <w:r>
        <w:t>次，余下</w:t>
      </w:r>
      <w:r>
        <w:t>1</w:t>
      </w:r>
      <w:r>
        <w:t>次回售提示性公告的发布时间视需要而定。</w:t>
      </w:r>
    </w:p>
    <w:p w:rsidR="00000000" w:rsidRDefault="00CC14F1">
      <w:pPr>
        <w:pStyle w:val="3"/>
      </w:pPr>
      <w:r>
        <w:t>7.2.6</w:t>
      </w:r>
    </w:p>
    <w:p w:rsidR="00000000" w:rsidRDefault="00CC14F1">
      <w:pPr>
        <w:pStyle w:val="a3"/>
        <w:divId w:val="52509558"/>
      </w:pPr>
      <w:r>
        <w:t>上市公司在可转换公司债券转换期结束的</w:t>
      </w:r>
      <w:r>
        <w:t>20</w:t>
      </w:r>
      <w:r>
        <w:t>个交易日前，应当至少发布</w:t>
      </w:r>
      <w:r>
        <w:t>3</w:t>
      </w:r>
      <w:r>
        <w:t>次提示性公告，提醒投资者有关在可转换公司债券转换期结束前的</w:t>
      </w:r>
      <w:r>
        <w:t>3</w:t>
      </w:r>
      <w:r>
        <w:t>个交易日停止交易或者转让的事项。</w:t>
      </w:r>
    </w:p>
    <w:p w:rsidR="00000000" w:rsidRDefault="00CC14F1">
      <w:pPr>
        <w:pStyle w:val="a3"/>
        <w:divId w:val="52509558"/>
      </w:pPr>
      <w:r>
        <w:t>公司出现可转换公司债券按规定须停止交易或者转让的其他情形时，应当在获悉有关情形后及时披露其可转换公司债券将停止交易或者转让的公告。</w:t>
      </w:r>
    </w:p>
    <w:p w:rsidR="00000000" w:rsidRDefault="00CC14F1">
      <w:pPr>
        <w:pStyle w:val="3"/>
      </w:pPr>
      <w:r>
        <w:t>7.2.7</w:t>
      </w:r>
    </w:p>
    <w:p w:rsidR="00000000" w:rsidRDefault="00CC14F1">
      <w:pPr>
        <w:pStyle w:val="a3"/>
        <w:divId w:val="113333706"/>
      </w:pPr>
      <w:r>
        <w:t>发行可转换公司债券的上市公司涉及下列事项时，应当向本所申请暂停可转换公司债券的转股：</w:t>
      </w:r>
    </w:p>
    <w:p w:rsidR="00000000" w:rsidRDefault="00CC14F1">
      <w:pPr>
        <w:pStyle w:val="a3"/>
        <w:divId w:val="1060397410"/>
      </w:pPr>
      <w:r>
        <w:t>（一）修正或者调整转股价格；</w:t>
      </w:r>
    </w:p>
    <w:p w:rsidR="00000000" w:rsidRDefault="00CC14F1">
      <w:pPr>
        <w:pStyle w:val="a3"/>
        <w:divId w:val="1060397410"/>
      </w:pPr>
      <w:r>
        <w:t>（二）实施利润分配或者资本公积金转增股本方案；</w:t>
      </w:r>
    </w:p>
    <w:p w:rsidR="00000000" w:rsidRDefault="00CC14F1">
      <w:pPr>
        <w:pStyle w:val="a3"/>
        <w:divId w:val="1060397410"/>
      </w:pPr>
      <w:r>
        <w:t>（三）中国证监会和本所规定应当暂停转股的其他事项。</w:t>
      </w:r>
    </w:p>
    <w:p w:rsidR="00000000" w:rsidRDefault="00CC14F1">
      <w:pPr>
        <w:pStyle w:val="3"/>
      </w:pPr>
      <w:r>
        <w:t>7.2.8</w:t>
      </w:r>
    </w:p>
    <w:p w:rsidR="00000000" w:rsidRDefault="00CC14F1">
      <w:pPr>
        <w:pStyle w:val="a3"/>
        <w:divId w:val="142700666"/>
      </w:pPr>
      <w:r>
        <w:t>可转换公司债券出现下列情形之一的，应当停止交易或者转让：</w:t>
      </w:r>
    </w:p>
    <w:p w:rsidR="00000000" w:rsidRDefault="00CC14F1">
      <w:pPr>
        <w:pStyle w:val="a3"/>
        <w:divId w:val="1418861680"/>
      </w:pPr>
      <w:r>
        <w:t>（一）向不特定对象发行的可转换公司债券流通面值总额少于</w:t>
      </w:r>
      <w:r>
        <w:t>3000</w:t>
      </w:r>
      <w:r>
        <w:t>万元，且上市公司发布相关公告</w:t>
      </w:r>
      <w:r>
        <w:t>3</w:t>
      </w:r>
      <w:r>
        <w:t>个交易日后。公司行使赎回权期间发生前述情形的，可转换公司债券不停止交易；</w:t>
      </w:r>
    </w:p>
    <w:p w:rsidR="00000000" w:rsidRDefault="00CC14F1">
      <w:pPr>
        <w:pStyle w:val="a3"/>
        <w:divId w:val="1418861680"/>
      </w:pPr>
      <w:r>
        <w:t>（二）转换期结束之前的第</w:t>
      </w:r>
      <w:r>
        <w:t>3</w:t>
      </w:r>
      <w:r>
        <w:t>个交易日起；</w:t>
      </w:r>
    </w:p>
    <w:p w:rsidR="00000000" w:rsidRDefault="00CC14F1">
      <w:pPr>
        <w:pStyle w:val="a3"/>
        <w:divId w:val="1418861680"/>
      </w:pPr>
      <w:r>
        <w:t>（三）</w:t>
      </w:r>
      <w:r>
        <w:t>中国证监会和本所规定的其他情况。</w:t>
      </w:r>
    </w:p>
    <w:p w:rsidR="00000000" w:rsidRDefault="00CC14F1">
      <w:pPr>
        <w:pStyle w:val="2"/>
      </w:pPr>
      <w:r>
        <w:t>第三节</w:t>
      </w:r>
      <w:r>
        <w:t xml:space="preserve"> </w:t>
      </w:r>
      <w:r>
        <w:t>合并、分立、分拆</w:t>
      </w:r>
    </w:p>
    <w:p w:rsidR="00000000" w:rsidRDefault="00CC14F1">
      <w:pPr>
        <w:pStyle w:val="3"/>
      </w:pPr>
      <w:r>
        <w:t>7.3.1</w:t>
      </w:r>
    </w:p>
    <w:p w:rsidR="00000000" w:rsidRDefault="00CC14F1">
      <w:pPr>
        <w:pStyle w:val="a3"/>
        <w:divId w:val="277417211"/>
      </w:pPr>
      <w:r>
        <w:t>上市公司实施合并、分立、分拆上市的，应当遵守法律法规、本所相关规定，履行相应的审议程序和信息披露义务。</w:t>
      </w:r>
    </w:p>
    <w:p w:rsidR="00000000" w:rsidRDefault="00CC14F1">
      <w:pPr>
        <w:pStyle w:val="a3"/>
        <w:divId w:val="277417211"/>
      </w:pPr>
      <w:r>
        <w:t>公司按照前款规定召开股东大会审议相关议案的，应当经出席股东大会的股东所持表决权的三分之二以上通过。分拆上市的，还应当经出席会议的除公司董事、监事和高级管理人员以及单独或者合计持有公司</w:t>
      </w:r>
      <w:r>
        <w:t>5%</w:t>
      </w:r>
      <w:r>
        <w:t>以上股份的股东以外的其他股东所持表决权的三分之二以上通过。</w:t>
      </w:r>
    </w:p>
    <w:p w:rsidR="00000000" w:rsidRDefault="00CC14F1">
      <w:pPr>
        <w:pStyle w:val="3"/>
      </w:pPr>
      <w:r>
        <w:t>7.3.2</w:t>
      </w:r>
    </w:p>
    <w:p w:rsidR="00000000" w:rsidRDefault="00CC14F1">
      <w:pPr>
        <w:pStyle w:val="a3"/>
        <w:divId w:val="1929656709"/>
      </w:pPr>
      <w:r>
        <w:t>合并完成后，公司应当办理股份变更登记，按照本规则第三章规定向本所申请合并后的公</w:t>
      </w:r>
      <w:r>
        <w:t>司股票及其衍生品种上市。被合并上市公司按照本规则第九章规定终止其股票及其衍生品种的上市。</w:t>
      </w:r>
    </w:p>
    <w:p w:rsidR="00000000" w:rsidRDefault="00CC14F1">
      <w:pPr>
        <w:pStyle w:val="3"/>
      </w:pPr>
      <w:r>
        <w:t>7.3.3</w:t>
      </w:r>
    </w:p>
    <w:p w:rsidR="00000000" w:rsidRDefault="00CC14F1">
      <w:pPr>
        <w:pStyle w:val="a3"/>
        <w:divId w:val="925268273"/>
      </w:pPr>
      <w:r>
        <w:t>上市公司所属子公司拟首次公开发行股票并上市的，上市公司董事会应当就所属子公司本次股票发行的具体方案作出决议，并提请股东大会审议。</w:t>
      </w:r>
    </w:p>
    <w:p w:rsidR="00000000" w:rsidRDefault="00CC14F1">
      <w:pPr>
        <w:pStyle w:val="a3"/>
        <w:divId w:val="925268273"/>
      </w:pPr>
      <w:r>
        <w:t>所属子公司拟重组上市的，上市公司董事会应当就本次重组上市的具体方案作出决议，并提请股东大会审议。</w:t>
      </w:r>
    </w:p>
    <w:p w:rsidR="00000000" w:rsidRDefault="00CC14F1">
      <w:pPr>
        <w:pStyle w:val="3"/>
      </w:pPr>
      <w:r>
        <w:t>7.3.4</w:t>
      </w:r>
    </w:p>
    <w:p w:rsidR="00000000" w:rsidRDefault="00CC14F1">
      <w:pPr>
        <w:pStyle w:val="a3"/>
        <w:divId w:val="98450648"/>
      </w:pPr>
      <w:r>
        <w:t>上市公司分拆所属子公司上市的，应当在首次披露分拆相关公告后，及时公告本次分拆上市进展情况。</w:t>
      </w:r>
    </w:p>
    <w:p w:rsidR="00000000" w:rsidRDefault="00CC14F1">
      <w:pPr>
        <w:pStyle w:val="2"/>
      </w:pPr>
      <w:r>
        <w:t>第四节</w:t>
      </w:r>
      <w:r>
        <w:t xml:space="preserve"> </w:t>
      </w:r>
      <w:r>
        <w:t>重大诉讼和仲裁</w:t>
      </w:r>
    </w:p>
    <w:p w:rsidR="00000000" w:rsidRDefault="00CC14F1">
      <w:pPr>
        <w:pStyle w:val="3"/>
      </w:pPr>
      <w:r>
        <w:t>7.4.1</w:t>
      </w:r>
    </w:p>
    <w:p w:rsidR="00000000" w:rsidRDefault="00CC14F1">
      <w:pPr>
        <w:pStyle w:val="a3"/>
        <w:divId w:val="322046900"/>
      </w:pPr>
      <w:r>
        <w:t>上市公司发生的下列诉讼、仲裁事项应当及时披露：</w:t>
      </w:r>
    </w:p>
    <w:p w:rsidR="00000000" w:rsidRDefault="00CC14F1">
      <w:pPr>
        <w:pStyle w:val="a3"/>
        <w:divId w:val="1178353382"/>
      </w:pPr>
      <w:r>
        <w:t>（一）涉案金额超过</w:t>
      </w:r>
      <w:r>
        <w:t>1000</w:t>
      </w:r>
      <w:r>
        <w:t>万元，并且占公司最近一期经审计净资产绝对值</w:t>
      </w:r>
      <w:r>
        <w:t>10%</w:t>
      </w:r>
      <w:r>
        <w:t>以上；</w:t>
      </w:r>
    </w:p>
    <w:p w:rsidR="00000000" w:rsidRDefault="00CC14F1">
      <w:pPr>
        <w:pStyle w:val="a3"/>
        <w:divId w:val="1178353382"/>
      </w:pPr>
      <w:r>
        <w:t>（二）涉及公司股东大会、董事会决议被申请撤销或者宣告无效的诉讼；</w:t>
      </w:r>
    </w:p>
    <w:p w:rsidR="00000000" w:rsidRDefault="00CC14F1">
      <w:pPr>
        <w:pStyle w:val="a3"/>
        <w:divId w:val="1178353382"/>
      </w:pPr>
      <w:r>
        <w:t>（三）证券纠纷代表人诉讼。</w:t>
      </w:r>
    </w:p>
    <w:p w:rsidR="00000000" w:rsidRDefault="00CC14F1">
      <w:pPr>
        <w:pStyle w:val="a3"/>
        <w:divId w:val="322046900"/>
      </w:pPr>
      <w:r>
        <w:t>未达到前款标准或者没有具体涉案金额的诉讼、仲裁事项，可能对公司股票及其衍生品种交易价格产生较大影响的，公司也应当及时披露。</w:t>
      </w:r>
    </w:p>
    <w:p w:rsidR="00000000" w:rsidRDefault="00CC14F1">
      <w:pPr>
        <w:pStyle w:val="3"/>
      </w:pPr>
      <w:r>
        <w:t>7.4.2</w:t>
      </w:r>
    </w:p>
    <w:p w:rsidR="00000000" w:rsidRDefault="00CC14F1">
      <w:pPr>
        <w:pStyle w:val="a3"/>
        <w:divId w:val="309754485"/>
      </w:pPr>
      <w:r>
        <w:t>上市公司连续</w:t>
      </w:r>
      <w:r>
        <w:t>12</w:t>
      </w:r>
      <w:r>
        <w:t>个月内发生的诉讼和仲裁事项涉案金额累计达到第</w:t>
      </w:r>
      <w:r>
        <w:t>7.4.1</w:t>
      </w:r>
      <w:r>
        <w:t>条第一款第（一）项所述标准的，适用该条规定。</w:t>
      </w:r>
    </w:p>
    <w:p w:rsidR="00000000" w:rsidRDefault="00CC14F1">
      <w:pPr>
        <w:pStyle w:val="a3"/>
        <w:divId w:val="309754485"/>
      </w:pPr>
      <w:r>
        <w:t>已经按照第</w:t>
      </w:r>
      <w:r>
        <w:t>7.4.1</w:t>
      </w:r>
      <w:r>
        <w:t>条规定履行披露义</w:t>
      </w:r>
      <w:r>
        <w:t>务的，不再纳入累计计算范围。</w:t>
      </w:r>
    </w:p>
    <w:p w:rsidR="00000000" w:rsidRDefault="00CC14F1">
      <w:pPr>
        <w:pStyle w:val="3"/>
      </w:pPr>
      <w:r>
        <w:t>7.4.3</w:t>
      </w:r>
    </w:p>
    <w:p w:rsidR="00000000" w:rsidRDefault="00CC14F1">
      <w:pPr>
        <w:pStyle w:val="a3"/>
        <w:divId w:val="1587306564"/>
      </w:pPr>
      <w:r>
        <w:t>上市公司关于重大诉讼、仲裁事项的公告应当包括以下内容：</w:t>
      </w:r>
    </w:p>
    <w:p w:rsidR="00000000" w:rsidRDefault="00CC14F1">
      <w:pPr>
        <w:pStyle w:val="a3"/>
        <w:divId w:val="2119374385"/>
      </w:pPr>
      <w:r>
        <w:t>（一）案件受理情况和基本案情；</w:t>
      </w:r>
    </w:p>
    <w:p w:rsidR="00000000" w:rsidRDefault="00CC14F1">
      <w:pPr>
        <w:pStyle w:val="a3"/>
        <w:divId w:val="2119374385"/>
      </w:pPr>
      <w:r>
        <w:t>（二）案件对公司本期利润或者期后利润的影响；</w:t>
      </w:r>
    </w:p>
    <w:p w:rsidR="00000000" w:rsidRDefault="00CC14F1">
      <w:pPr>
        <w:pStyle w:val="a3"/>
        <w:divId w:val="2119374385"/>
      </w:pPr>
      <w:r>
        <w:t>（三）公司是否还存在尚未披露的其他诉讼、仲裁事项；</w:t>
      </w:r>
    </w:p>
    <w:p w:rsidR="00000000" w:rsidRDefault="00CC14F1">
      <w:pPr>
        <w:pStyle w:val="a3"/>
        <w:divId w:val="2119374385"/>
      </w:pPr>
      <w:r>
        <w:t>（四）本所要求的其他内容。</w:t>
      </w:r>
    </w:p>
    <w:p w:rsidR="00000000" w:rsidRDefault="00CC14F1">
      <w:pPr>
        <w:pStyle w:val="3"/>
      </w:pPr>
      <w:r>
        <w:t>7.4.4</w:t>
      </w:r>
    </w:p>
    <w:p w:rsidR="00000000" w:rsidRDefault="00CC14F1">
      <w:pPr>
        <w:pStyle w:val="a3"/>
        <w:divId w:val="1182663362"/>
      </w:pPr>
      <w:r>
        <w:t>上市公司应当及时披露重大诉讼、仲裁事项的重大进展情况及其对公司的影响，包括但不限于诉讼案件的一审和二审裁判结果、仲裁案件的裁决结果以及裁判、裁决执行情况、对公司的影响等。</w:t>
      </w:r>
    </w:p>
    <w:p w:rsidR="00000000" w:rsidRDefault="00CC14F1">
      <w:pPr>
        <w:pStyle w:val="2"/>
      </w:pPr>
      <w:r>
        <w:t>第五节</w:t>
      </w:r>
      <w:r>
        <w:t xml:space="preserve"> </w:t>
      </w:r>
      <w:r>
        <w:t>破产事项</w:t>
      </w:r>
    </w:p>
    <w:p w:rsidR="00000000" w:rsidRDefault="00CC14F1">
      <w:pPr>
        <w:pStyle w:val="3"/>
      </w:pPr>
      <w:r>
        <w:t>7.5.1</w:t>
      </w:r>
    </w:p>
    <w:p w:rsidR="00000000" w:rsidRDefault="00CC14F1">
      <w:pPr>
        <w:pStyle w:val="a3"/>
        <w:divId w:val="1317344919"/>
      </w:pPr>
      <w:r>
        <w:t>上市公司发生重整、和解、清算等破产事项（以</w:t>
      </w:r>
      <w:r>
        <w:t>下统称破产事项）的，应当按照法律法规、本所相关规定履行相应审议程序和信息披露义务。</w:t>
      </w:r>
    </w:p>
    <w:p w:rsidR="00000000" w:rsidRDefault="00CC14F1">
      <w:pPr>
        <w:pStyle w:val="a3"/>
        <w:divId w:val="1317344919"/>
      </w:pPr>
      <w:r>
        <w:t>公司实施预重整等事项的，参照本节规定履行信息披露义务。</w:t>
      </w:r>
    </w:p>
    <w:p w:rsidR="00000000" w:rsidRDefault="00CC14F1">
      <w:pPr>
        <w:pStyle w:val="3"/>
      </w:pPr>
      <w:r>
        <w:t>7.5.2</w:t>
      </w:r>
    </w:p>
    <w:p w:rsidR="00000000" w:rsidRDefault="00CC14F1">
      <w:pPr>
        <w:pStyle w:val="a3"/>
        <w:divId w:val="939530775"/>
      </w:pPr>
      <w:r>
        <w:t>上市公司控股股东、第一大股东、对上市公司经营具有重要影响的子公司或者参股公司发生破产事项，可能对上市公司股票及其衍生品种交易价格产生较大影响的，应当参照本节规定及时履行信息披露义务。</w:t>
      </w:r>
    </w:p>
    <w:p w:rsidR="00000000" w:rsidRDefault="00CC14F1">
      <w:pPr>
        <w:pStyle w:val="3"/>
      </w:pPr>
      <w:r>
        <w:t>7.5.3</w:t>
      </w:r>
    </w:p>
    <w:p w:rsidR="00000000" w:rsidRDefault="00CC14F1">
      <w:pPr>
        <w:pStyle w:val="a3"/>
        <w:divId w:val="1826777318"/>
      </w:pPr>
      <w:r>
        <w:t>上市公司出现本规则第九章规定的退市风险警示或者终止上市情形的，应当按照本所相关规定履行信息披露和申请停复牌等义务。</w:t>
      </w:r>
    </w:p>
    <w:p w:rsidR="00000000" w:rsidRDefault="00CC14F1">
      <w:pPr>
        <w:pStyle w:val="3"/>
      </w:pPr>
      <w:r>
        <w:t>7.5.4</w:t>
      </w:r>
    </w:p>
    <w:p w:rsidR="00000000" w:rsidRDefault="00CC14F1">
      <w:pPr>
        <w:pStyle w:val="a3"/>
        <w:divId w:val="1571234549"/>
      </w:pPr>
      <w:r>
        <w:t>上市公司应当在董事会作出向法院申请重</w:t>
      </w:r>
      <w:r>
        <w:t>整、和解或者破产清算的决定时，或者知悉债权人向法院申请公司重整或者破产清算时，及时披露申请情况以及对公司的影响，并充分提示风险。</w:t>
      </w:r>
    </w:p>
    <w:p w:rsidR="00000000" w:rsidRDefault="00CC14F1">
      <w:pPr>
        <w:pStyle w:val="a3"/>
        <w:divId w:val="1571234549"/>
      </w:pPr>
      <w:r>
        <w:t>在法院裁定是否受理破产事项之前，公司应当每月披露进展情况。</w:t>
      </w:r>
    </w:p>
    <w:p w:rsidR="00000000" w:rsidRDefault="00CC14F1">
      <w:pPr>
        <w:pStyle w:val="3"/>
      </w:pPr>
      <w:r>
        <w:t>7.5.5</w:t>
      </w:r>
    </w:p>
    <w:p w:rsidR="00000000" w:rsidRDefault="00CC14F1">
      <w:pPr>
        <w:pStyle w:val="a3"/>
        <w:divId w:val="453597772"/>
      </w:pPr>
      <w:r>
        <w:t>法院受理重整、和解或者破产清算申请的，上市公司应当及时披露法院裁定的主要内容、指定管理人的基本情况，并明确公司进入破产程序后信息披露事务的责任人情况。</w:t>
      </w:r>
    </w:p>
    <w:p w:rsidR="00000000" w:rsidRDefault="00CC14F1">
      <w:pPr>
        <w:pStyle w:val="3"/>
      </w:pPr>
      <w:r>
        <w:t>7.5.6</w:t>
      </w:r>
    </w:p>
    <w:p w:rsidR="00000000" w:rsidRDefault="00CC14F1">
      <w:pPr>
        <w:pStyle w:val="a3"/>
        <w:divId w:val="971252207"/>
      </w:pPr>
      <w:r>
        <w:t>重整计划涉及引入重整投资人的，上市公司应当及时披露重整投资人的产生机制、基本情况以及投资协议的主要内容等事项。</w:t>
      </w:r>
    </w:p>
    <w:p w:rsidR="00000000" w:rsidRDefault="00CC14F1">
      <w:pPr>
        <w:pStyle w:val="a3"/>
        <w:divId w:val="971252207"/>
      </w:pPr>
      <w:r>
        <w:t>重整投资人拟取得上市公司股份的，还应当充分披露取得股份的对价、定价依据及其公允性、股份锁定安排等相关事项。</w:t>
      </w:r>
    </w:p>
    <w:p w:rsidR="00000000" w:rsidRDefault="00CC14F1">
      <w:pPr>
        <w:pStyle w:val="3"/>
      </w:pPr>
      <w:r>
        <w:t>7.5.7</w:t>
      </w:r>
    </w:p>
    <w:p w:rsidR="00000000" w:rsidRDefault="00CC14F1">
      <w:pPr>
        <w:pStyle w:val="a3"/>
        <w:divId w:val="1488470340"/>
      </w:pPr>
      <w:r>
        <w:t>上市公司或者管理人应当及时披露债权人会议通知、会议议案的主要内容。在债权人会议审议通过重整计划或者和解协议后，及时披露重整计划、和解协议的全文。</w:t>
      </w:r>
    </w:p>
    <w:p w:rsidR="00000000" w:rsidRDefault="00CC14F1">
      <w:pPr>
        <w:pStyle w:val="a3"/>
        <w:divId w:val="1488470340"/>
      </w:pPr>
      <w:r>
        <w:t>重整计划涉及财产变价方案及经营方案，达到本规则规定披露标准的，公司或者管理人应当就相关方案单独履行信息披露义务，详细说明方案的具体情况。</w:t>
      </w:r>
    </w:p>
    <w:p w:rsidR="00000000" w:rsidRDefault="00CC14F1">
      <w:pPr>
        <w:pStyle w:val="3"/>
      </w:pPr>
      <w:r>
        <w:t>7.5.8</w:t>
      </w:r>
    </w:p>
    <w:p w:rsidR="00000000" w:rsidRDefault="00CC14F1">
      <w:pPr>
        <w:pStyle w:val="a3"/>
        <w:divId w:val="1820532672"/>
      </w:pPr>
      <w:r>
        <w:t>重整计划草案涉及出资人权益调整等与股东权利密切相关的重大事项时，应当设出资人组对相关事项进行表决</w:t>
      </w:r>
      <w:r>
        <w:t>。</w:t>
      </w:r>
    </w:p>
    <w:p w:rsidR="00000000" w:rsidRDefault="00CC14F1">
      <w:pPr>
        <w:pStyle w:val="a3"/>
        <w:divId w:val="1820532672"/>
      </w:pPr>
      <w:r>
        <w:t>出资人组对出资人权益调整相关事项作出决议，必须经出席会议的出资人所持表决权三分之二以上通过。</w:t>
      </w:r>
    </w:p>
    <w:p w:rsidR="00000000" w:rsidRDefault="00CC14F1">
      <w:pPr>
        <w:pStyle w:val="a3"/>
        <w:divId w:val="1820532672"/>
      </w:pPr>
      <w:r>
        <w:t>出资人组会议的召开程序应当参照适用中国证监会及本所关于召开股东大会的相关规定，上市公司或者管理人应当提供网络投票方式，为出资人行使表决权提供便利，但法院另有要求的除外。</w:t>
      </w:r>
    </w:p>
    <w:p w:rsidR="00000000" w:rsidRDefault="00CC14F1">
      <w:pPr>
        <w:pStyle w:val="3"/>
      </w:pPr>
      <w:r>
        <w:t>7.5.9</w:t>
      </w:r>
    </w:p>
    <w:p w:rsidR="00000000" w:rsidRDefault="00CC14F1">
      <w:pPr>
        <w:pStyle w:val="a3"/>
        <w:divId w:val="726611592"/>
      </w:pPr>
      <w:r>
        <w:t>上市公司或者管理人应当在发出出资人组会议通知时单独披露出资人权益调整方案并充分说明出资人权益调整的必要性、范围、内容、除权（息）处理原则、是否有利于保护上市公司及中小投资者权益等事项。</w:t>
      </w:r>
    </w:p>
    <w:p w:rsidR="00000000" w:rsidRDefault="00CC14F1">
      <w:pPr>
        <w:pStyle w:val="a3"/>
        <w:divId w:val="726611592"/>
      </w:pPr>
      <w:r>
        <w:t>出资人组会议召开后，公司应当及时披露表决结果和</w:t>
      </w:r>
      <w:r>
        <w:t>律师事务所出具的法律意见书。</w:t>
      </w:r>
    </w:p>
    <w:p w:rsidR="00000000" w:rsidRDefault="00CC14F1">
      <w:pPr>
        <w:pStyle w:val="3"/>
      </w:pPr>
      <w:r>
        <w:t>7.5.10</w:t>
      </w:r>
    </w:p>
    <w:p w:rsidR="00000000" w:rsidRDefault="00CC14F1">
      <w:pPr>
        <w:pStyle w:val="a3"/>
        <w:divId w:val="476072337"/>
      </w:pPr>
      <w:r>
        <w:t>法院裁定批准重整计划、和解协议的，上市公司或者管理人应当及时公告裁定内容，并披露重整计划、和解协议全文。如重整计划、和解协议与前次披露内容存在差异，应当说明差异内容及原因。</w:t>
      </w:r>
    </w:p>
    <w:p w:rsidR="00000000" w:rsidRDefault="00CC14F1">
      <w:pPr>
        <w:pStyle w:val="a3"/>
        <w:divId w:val="476072337"/>
      </w:pPr>
      <w:r>
        <w:t>重整计划或者和解协议未获批准的，公司或者管理人应当及时公告裁定内容及未获批准的原因，并充分提示因被法院宣告破产公司股票及其衍生品种可能被终止上市的风险。</w:t>
      </w:r>
    </w:p>
    <w:p w:rsidR="00000000" w:rsidRDefault="00CC14F1">
      <w:pPr>
        <w:pStyle w:val="3"/>
      </w:pPr>
      <w:r>
        <w:t>7.5.11</w:t>
      </w:r>
    </w:p>
    <w:p w:rsidR="00000000" w:rsidRDefault="00CC14F1">
      <w:pPr>
        <w:pStyle w:val="a3"/>
        <w:divId w:val="1506433680"/>
      </w:pPr>
      <w:r>
        <w:t>上市公司在重整计划、和解协议执行期间应当及时披露进展情况。重整计划、和解协议执行完毕后，公司应当及时披露相关情况及对公司的主要</w:t>
      </w:r>
      <w:r>
        <w:t>影响、管理人监督报告和法院裁定内容。</w:t>
      </w:r>
    </w:p>
    <w:p w:rsidR="00000000" w:rsidRDefault="00CC14F1">
      <w:pPr>
        <w:pStyle w:val="a3"/>
        <w:divId w:val="1506433680"/>
      </w:pPr>
      <w:r>
        <w:t>公司不能执行或者不执行重整计划、和解协议的，应当及时披露具体原因、责任归属、后续安排等相关情况，并充分提示因被法院宣告破产公司股票及其衍生品种可能被终止上市的风险。</w:t>
      </w:r>
    </w:p>
    <w:p w:rsidR="00000000" w:rsidRDefault="00CC14F1">
      <w:pPr>
        <w:pStyle w:val="3"/>
      </w:pPr>
      <w:r>
        <w:t>7.5.12</w:t>
      </w:r>
    </w:p>
    <w:p w:rsidR="00000000" w:rsidRDefault="00CC14F1">
      <w:pPr>
        <w:pStyle w:val="a3"/>
        <w:divId w:val="1750078337"/>
      </w:pPr>
      <w:r>
        <w:t>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rsidR="00000000" w:rsidRDefault="00CC14F1">
      <w:pPr>
        <w:pStyle w:val="a3"/>
        <w:divId w:val="1750078337"/>
      </w:pPr>
      <w:r>
        <w:t>公司披露的定期报告应当由管理人的成员签署书面确认意见，公司披露的临时报告应当由管理人发布并加盖</w:t>
      </w:r>
      <w:r>
        <w:t>管理人公章。</w:t>
      </w:r>
    </w:p>
    <w:p w:rsidR="00000000" w:rsidRDefault="00CC14F1">
      <w:pPr>
        <w:pStyle w:val="3"/>
      </w:pPr>
      <w:r>
        <w:t>7.5.13</w:t>
      </w:r>
    </w:p>
    <w:p w:rsidR="00000000" w:rsidRDefault="00CC14F1">
      <w:pPr>
        <w:pStyle w:val="a3"/>
        <w:divId w:val="1139684698"/>
      </w:pPr>
      <w:r>
        <w:t>上市公司采取管理人监督运作模式的，公司及其董事、监事和高级管理人员应当继续按照本所相关规定履行信息披露义务。</w:t>
      </w:r>
    </w:p>
    <w:p w:rsidR="00000000" w:rsidRDefault="00CC14F1">
      <w:pPr>
        <w:pStyle w:val="a3"/>
        <w:divId w:val="1139684698"/>
      </w:pPr>
      <w:r>
        <w:t>管理人应当及时将涉及信息披露的所有事项告知公司董事会，并督促公司董事、监事和高级管理人员勤勉尽责履行相关义务。</w:t>
      </w:r>
    </w:p>
    <w:p w:rsidR="00000000" w:rsidRDefault="00CC14F1">
      <w:pPr>
        <w:pStyle w:val="3"/>
      </w:pPr>
      <w:r>
        <w:t>7.5.14</w:t>
      </w:r>
    </w:p>
    <w:p w:rsidR="00000000" w:rsidRDefault="00CC14F1">
      <w:pPr>
        <w:pStyle w:val="a3"/>
        <w:divId w:val="1702825991"/>
      </w:pPr>
      <w:r>
        <w:t>在破产事项中，股东、债权人、重整投资人等持有上市公司股份权益发生变动的，应当按照法律法规和本所相关规定履行信息披露义务。</w:t>
      </w:r>
    </w:p>
    <w:p w:rsidR="00000000" w:rsidRDefault="00CC14F1">
      <w:pPr>
        <w:pStyle w:val="2"/>
      </w:pPr>
      <w:r>
        <w:t>第六节</w:t>
      </w:r>
      <w:r>
        <w:t xml:space="preserve"> </w:t>
      </w:r>
      <w:r>
        <w:t>会计政策、会计估计变更及资产减值</w:t>
      </w:r>
    </w:p>
    <w:p w:rsidR="00000000" w:rsidRDefault="00CC14F1">
      <w:pPr>
        <w:pStyle w:val="3"/>
      </w:pPr>
      <w:r>
        <w:t>7.6.1</w:t>
      </w:r>
    </w:p>
    <w:p w:rsidR="00000000" w:rsidRDefault="00CC14F1">
      <w:pPr>
        <w:pStyle w:val="a3"/>
        <w:divId w:val="1698703359"/>
      </w:pPr>
      <w:r>
        <w:t>上市公司不得利用会计政策变更和会计估计变更操纵营业收入、净利润、净资产等财务指标。</w:t>
      </w:r>
    </w:p>
    <w:p w:rsidR="00000000" w:rsidRDefault="00CC14F1">
      <w:pPr>
        <w:pStyle w:val="3"/>
      </w:pPr>
      <w:r>
        <w:t>7.6.2</w:t>
      </w:r>
    </w:p>
    <w:p w:rsidR="00000000" w:rsidRDefault="00CC14F1">
      <w:pPr>
        <w:pStyle w:val="a3"/>
        <w:divId w:val="1960719133"/>
      </w:pPr>
      <w:r>
        <w:t>上市公司按照法律法规或者国家统一的会计制度的要求变更会计政策的，会计政策变更公告日期最迟不得晚于会计政策变更生效当期的定期报告披露日期。</w:t>
      </w:r>
    </w:p>
    <w:p w:rsidR="00000000" w:rsidRDefault="00CC14F1">
      <w:pPr>
        <w:pStyle w:val="3"/>
      </w:pPr>
      <w:r>
        <w:t>7.6.3</w:t>
      </w:r>
    </w:p>
    <w:p w:rsidR="00000000" w:rsidRDefault="00CC14F1">
      <w:pPr>
        <w:pStyle w:val="a3"/>
        <w:divId w:val="1845705396"/>
      </w:pPr>
      <w:r>
        <w:t>上市公司会计政策变更公告应当包含本次会计政策变更情况概述、会计政策变更对公司的影响、因会计政策变更对公司最近</w:t>
      </w:r>
      <w:r>
        <w:t>2</w:t>
      </w:r>
      <w:r>
        <w:t>年已披露的年度财务报告进行追溯调整导致已披露的报告年度出现盈亏性质改变的说明（如有）等。</w:t>
      </w:r>
    </w:p>
    <w:p w:rsidR="00000000" w:rsidRDefault="00CC14F1">
      <w:pPr>
        <w:pStyle w:val="a3"/>
        <w:divId w:val="1845705396"/>
      </w:pPr>
      <w:r>
        <w:t>公司自主变更会计政策的，除应当在董事会审议通过后及时按照前款规定披</w:t>
      </w:r>
      <w:r>
        <w:t>露外，还应当披露董事会、审计委员会和监事会对会计政策变更是否符合相关规定的意见。需股东大会审议的，还应当披露会计师事务所出具的专项意见。</w:t>
      </w:r>
    </w:p>
    <w:p w:rsidR="00000000" w:rsidRDefault="00CC14F1">
      <w:pPr>
        <w:pStyle w:val="3"/>
      </w:pPr>
      <w:r>
        <w:t>7.6.4</w:t>
      </w:r>
    </w:p>
    <w:p w:rsidR="00000000" w:rsidRDefault="00CC14F1">
      <w:pPr>
        <w:pStyle w:val="a3"/>
        <w:divId w:val="411317354"/>
      </w:pPr>
      <w:r>
        <w:t>上市公司变更重要会计估计的，应当在变更生效当期的定期报告披露前将变更事项提交董事会审议，并在董事会审议通过后比照自主变更会计政策履行披露义务。</w:t>
      </w:r>
    </w:p>
    <w:p w:rsidR="00000000" w:rsidRDefault="00CC14F1">
      <w:pPr>
        <w:pStyle w:val="3"/>
      </w:pPr>
      <w:r>
        <w:t>7.6.5</w:t>
      </w:r>
    </w:p>
    <w:p w:rsidR="00000000" w:rsidRDefault="00CC14F1">
      <w:pPr>
        <w:pStyle w:val="a3"/>
        <w:divId w:val="1406954009"/>
      </w:pPr>
      <w:r>
        <w:t>上市公司计提资产减值准备或者核销资产，对公司当期损益的影响占公司最近一个会计年度经审计净利润绝对值的比例在</w:t>
      </w:r>
      <w:r>
        <w:t>10%</w:t>
      </w:r>
      <w:r>
        <w:t>以上且绝对金额超过</w:t>
      </w:r>
      <w:r>
        <w:t>100</w:t>
      </w:r>
      <w:r>
        <w:t>万元的，应当及时披露。</w:t>
      </w:r>
    </w:p>
    <w:p w:rsidR="00000000" w:rsidRDefault="00CC14F1">
      <w:pPr>
        <w:pStyle w:val="2"/>
      </w:pPr>
      <w:r>
        <w:t>第七节</w:t>
      </w:r>
      <w:r>
        <w:t xml:space="preserve"> </w:t>
      </w:r>
      <w:r>
        <w:t>其他</w:t>
      </w:r>
    </w:p>
    <w:p w:rsidR="00000000" w:rsidRDefault="00CC14F1">
      <w:pPr>
        <w:pStyle w:val="3"/>
      </w:pPr>
      <w:r>
        <w:t>7.7.1</w:t>
      </w:r>
    </w:p>
    <w:p w:rsidR="00000000" w:rsidRDefault="00CC14F1">
      <w:pPr>
        <w:pStyle w:val="a3"/>
        <w:divId w:val="1715079908"/>
      </w:pPr>
      <w:r>
        <w:t>上市公司因减少注册资</w:t>
      </w:r>
      <w:r>
        <w:t>本、实施股权激励或者员工持股计划、将股份用于转换上市公司发行的可转换公司债券以及为维护公司价值及股东权益所必需等而进行的回购，应当遵守中国证监会和本所相关规定。</w:t>
      </w:r>
    </w:p>
    <w:p w:rsidR="00000000" w:rsidRDefault="00CC14F1">
      <w:pPr>
        <w:pStyle w:val="3"/>
      </w:pPr>
      <w:r>
        <w:t>7.7.2</w:t>
      </w:r>
    </w:p>
    <w:p w:rsidR="00000000" w:rsidRDefault="00CC14F1">
      <w:pPr>
        <w:pStyle w:val="a3"/>
        <w:divId w:val="1708489637"/>
      </w:pPr>
      <w:r>
        <w:t>上市公司实施股权激励、员工持股计划的，应当按照相关法律法规及本所相关规定，履行相应的审议程序和信息披露义务。</w:t>
      </w:r>
    </w:p>
    <w:p w:rsidR="00000000" w:rsidRDefault="00CC14F1">
      <w:pPr>
        <w:pStyle w:val="3"/>
      </w:pPr>
      <w:r>
        <w:t>7.7.3</w:t>
      </w:r>
    </w:p>
    <w:p w:rsidR="00000000" w:rsidRDefault="00CC14F1">
      <w:pPr>
        <w:pStyle w:val="a3"/>
        <w:divId w:val="205534967"/>
      </w:pPr>
      <w:r>
        <w:t>上市公司应当建立完善的募集资金管理制度，按照法律法规、本所相关规定以及招股说明书、其他募集发行文件等所列用途使用募集资金，并履行相应的审议程序和信息披露义务。</w:t>
      </w:r>
    </w:p>
    <w:p w:rsidR="00000000" w:rsidRDefault="00CC14F1">
      <w:pPr>
        <w:pStyle w:val="3"/>
      </w:pPr>
      <w:r>
        <w:t>7.7.4</w:t>
      </w:r>
    </w:p>
    <w:p w:rsidR="00000000" w:rsidRDefault="00CC14F1">
      <w:pPr>
        <w:pStyle w:val="a3"/>
        <w:divId w:val="1038706264"/>
      </w:pPr>
      <w:r>
        <w:t>上市公司和第三方办理现金选择权业务的，应当遵</w:t>
      </w:r>
      <w:r>
        <w:t>守法律法规和本所、中国结算的相关规定和公司章程的规定，确保相关股东顺利行使现金选择权。</w:t>
      </w:r>
    </w:p>
    <w:p w:rsidR="00000000" w:rsidRDefault="00CC14F1">
      <w:pPr>
        <w:pStyle w:val="a3"/>
        <w:divId w:val="1038706264"/>
      </w:pPr>
      <w:r>
        <w:t>第三方办理现金选择权业务的，应当授权公司代为向本所申请。</w:t>
      </w:r>
    </w:p>
    <w:p w:rsidR="00000000" w:rsidRDefault="00CC14F1">
      <w:pPr>
        <w:pStyle w:val="3"/>
      </w:pPr>
      <w:r>
        <w:t>7.7.5</w:t>
      </w:r>
    </w:p>
    <w:p w:rsidR="00000000" w:rsidRDefault="00CC14F1">
      <w:pPr>
        <w:pStyle w:val="a3"/>
        <w:divId w:val="1764690110"/>
      </w:pPr>
      <w:r>
        <w:t>上市公司及相关信息披露义务人应当严格遵守承诺事项，按照中国证监会和本所相关规定履行承诺义务。</w:t>
      </w:r>
    </w:p>
    <w:p w:rsidR="00000000" w:rsidRDefault="00CC14F1">
      <w:pPr>
        <w:pStyle w:val="a3"/>
        <w:divId w:val="1764690110"/>
      </w:pPr>
      <w:r>
        <w:t>公司应当将公司及相关信息披露义务人承诺事项从相关信息披露文件中单独摘出，逐项在本所网站上予以公开。承诺事项发生变化的，公司应当在本所网站及时予以更新。</w:t>
      </w:r>
    </w:p>
    <w:p w:rsidR="00000000" w:rsidRDefault="00CC14F1">
      <w:pPr>
        <w:pStyle w:val="a3"/>
        <w:divId w:val="1764690110"/>
      </w:pPr>
      <w:r>
        <w:t>公司未履行承诺的，应当及时披露未履行承诺的原因以及相关人员可能承担的法律责任；相关信息披露义务人未履行承诺的</w:t>
      </w:r>
      <w:r>
        <w:t>，公司应当主动询问相关信息披露义务人，并及时披露未履行承诺的原因，以及董事会拟采取的措施。</w:t>
      </w:r>
    </w:p>
    <w:p w:rsidR="00000000" w:rsidRDefault="00CC14F1">
      <w:pPr>
        <w:pStyle w:val="a3"/>
        <w:divId w:val="1764690110"/>
      </w:pPr>
      <w:r>
        <w:t>公司应当在定期报告中披露承诺事项的履行进展。</w:t>
      </w:r>
    </w:p>
    <w:p w:rsidR="00000000" w:rsidRDefault="00CC14F1">
      <w:pPr>
        <w:pStyle w:val="3"/>
      </w:pPr>
      <w:r>
        <w:t>7.7.6</w:t>
      </w:r>
    </w:p>
    <w:p w:rsidR="00000000" w:rsidRDefault="00CC14F1">
      <w:pPr>
        <w:pStyle w:val="a3"/>
        <w:divId w:val="9645412"/>
      </w:pPr>
      <w:r>
        <w:t>上市公司出现下列重大风险情形之一的，应当及时披露相关情况及对公司的影响：</w:t>
      </w:r>
    </w:p>
    <w:p w:rsidR="00000000" w:rsidRDefault="00CC14F1">
      <w:pPr>
        <w:pStyle w:val="a3"/>
        <w:divId w:val="1790051575"/>
      </w:pPr>
      <w:r>
        <w:t>（一）发生重大亏损或者遭受重大损失；</w:t>
      </w:r>
    </w:p>
    <w:p w:rsidR="00000000" w:rsidRDefault="00CC14F1">
      <w:pPr>
        <w:pStyle w:val="a3"/>
        <w:divId w:val="1790051575"/>
      </w:pPr>
      <w:r>
        <w:t>（二）发生重大债务和未能清偿到期重大债务的违约情况；</w:t>
      </w:r>
    </w:p>
    <w:p w:rsidR="00000000" w:rsidRDefault="00CC14F1">
      <w:pPr>
        <w:pStyle w:val="a3"/>
        <w:divId w:val="1790051575"/>
      </w:pPr>
      <w:r>
        <w:t>（三）可能依法承担重大违约责任或者大额赔偿责任；</w:t>
      </w:r>
    </w:p>
    <w:p w:rsidR="00000000" w:rsidRDefault="00CC14F1">
      <w:pPr>
        <w:pStyle w:val="a3"/>
        <w:divId w:val="1790051575"/>
      </w:pPr>
      <w:r>
        <w:t>（四）公司决定解散或者被有权机关依法责令关闭；</w:t>
      </w:r>
    </w:p>
    <w:p w:rsidR="00000000" w:rsidRDefault="00CC14F1">
      <w:pPr>
        <w:pStyle w:val="a3"/>
        <w:divId w:val="1790051575"/>
      </w:pPr>
      <w:r>
        <w:t>（五）重大债权到期未获清偿，或者主要债务人出现资不抵债或者进入破产程序；</w:t>
      </w:r>
    </w:p>
    <w:p w:rsidR="00000000" w:rsidRDefault="00CC14F1">
      <w:pPr>
        <w:pStyle w:val="a3"/>
        <w:divId w:val="1790051575"/>
      </w:pPr>
      <w:r>
        <w:t>（六）公司营业用主要资产被查封、扣押、冻结、抵押、质押或者报废超过总资产的</w:t>
      </w:r>
      <w:r>
        <w:t>30%</w:t>
      </w:r>
      <w:r>
        <w:t>；</w:t>
      </w:r>
    </w:p>
    <w:p w:rsidR="00000000" w:rsidRDefault="00CC14F1">
      <w:pPr>
        <w:pStyle w:val="a3"/>
        <w:divId w:val="1790051575"/>
      </w:pPr>
      <w:r>
        <w:t>（七）公司主要银行账户被冻结；</w:t>
      </w:r>
    </w:p>
    <w:p w:rsidR="00000000" w:rsidRDefault="00CC14F1">
      <w:pPr>
        <w:pStyle w:val="a3"/>
        <w:divId w:val="1790051575"/>
      </w:pPr>
      <w:r>
        <w:t>（八）主要或者全部业务陷入停顿；</w:t>
      </w:r>
    </w:p>
    <w:p w:rsidR="00000000" w:rsidRDefault="00CC14F1">
      <w:pPr>
        <w:pStyle w:val="a3"/>
        <w:divId w:val="1790051575"/>
      </w:pPr>
      <w:r>
        <w:t>（九）公司涉嫌犯罪被依法立案调查，公司的控股股东、实际控制人、董事、监事和高级管理人员涉嫌犯罪被依法采取强制措施；</w:t>
      </w:r>
    </w:p>
    <w:p w:rsidR="00000000" w:rsidRDefault="00CC14F1">
      <w:pPr>
        <w:pStyle w:val="a3"/>
        <w:divId w:val="1790051575"/>
      </w:pPr>
      <w:r>
        <w:t>（十）公司或者其控股股东、实际控制人、董事、监事和高级管理人员受到刑事处罚，涉嫌违法违规被中国证监会立案调查或者受到中国证监会行政处罚，或者受到其他有权机关重大行政处罚；</w:t>
      </w:r>
    </w:p>
    <w:p w:rsidR="00000000" w:rsidRDefault="00CC14F1">
      <w:pPr>
        <w:pStyle w:val="a3"/>
        <w:divId w:val="1790051575"/>
      </w:pPr>
      <w:r>
        <w:t>（十一）公司的控股股东、实际控制人、董事、监事和高级管理人员涉嫌严重违纪违</w:t>
      </w:r>
      <w:r>
        <w:t>法或者职务犯罪被纪检监察机关采取留置措施且影响其履行职责；</w:t>
      </w:r>
    </w:p>
    <w:p w:rsidR="00000000" w:rsidRDefault="00CC14F1">
      <w:pPr>
        <w:pStyle w:val="a3"/>
        <w:divId w:val="1790051575"/>
      </w:pPr>
      <w:r>
        <w:t>（十二）公司董事长或者总经理无法履行职责。除董事长、总经理外的其他董事、监事和高级管理人员因身体、工作安排等原因无法正常履行职责达到或者预计达到</w:t>
      </w:r>
      <w:r>
        <w:t>3</w:t>
      </w:r>
      <w:r>
        <w:t>个月以上，或者因涉嫌违法违规被有权机关采取强制措施且影响其履行职责；</w:t>
      </w:r>
    </w:p>
    <w:p w:rsidR="00000000" w:rsidRDefault="00CC14F1">
      <w:pPr>
        <w:pStyle w:val="a3"/>
        <w:divId w:val="1790051575"/>
      </w:pPr>
      <w:r>
        <w:t>（十三）本所或者公司认定的其他重大风险情况。</w:t>
      </w:r>
    </w:p>
    <w:p w:rsidR="00000000" w:rsidRDefault="00CC14F1">
      <w:pPr>
        <w:pStyle w:val="3"/>
      </w:pPr>
      <w:r>
        <w:t>7.7.7</w:t>
      </w:r>
    </w:p>
    <w:p w:rsidR="00000000" w:rsidRDefault="00CC14F1">
      <w:pPr>
        <w:pStyle w:val="a3"/>
        <w:divId w:val="1473448853"/>
      </w:pPr>
      <w:r>
        <w:t>上市公司出现本规则第</w:t>
      </w:r>
      <w:r>
        <w:t>7.7.6</w:t>
      </w:r>
      <w:r>
        <w:t>条第（九）项、第（十）项情形且可能触及重大违法强制退市情形的，公司应当在知悉被相关行政机关立案调查或者被人民检察院提起公诉时及时对外披露，并在其后的</w:t>
      </w:r>
      <w:r>
        <w:t>每月披露</w:t>
      </w:r>
      <w:r>
        <w:t>1</w:t>
      </w:r>
      <w:r>
        <w:t>次风险提示公告，说明相关情况进展，并就其股票可能被实施重大违法强制退市进行风险提示。本所或者公司董事会认为有必要的，可以增加风险提示公告的披露次数，并视情况对公司股票及其衍生品种的停牌与复牌作出相应安排。</w:t>
      </w:r>
    </w:p>
    <w:p w:rsidR="00000000" w:rsidRDefault="00CC14F1">
      <w:pPr>
        <w:pStyle w:val="3"/>
      </w:pPr>
      <w:r>
        <w:t>7.7.8</w:t>
      </w:r>
    </w:p>
    <w:p w:rsidR="00000000" w:rsidRDefault="00CC14F1">
      <w:pPr>
        <w:pStyle w:val="a3"/>
        <w:divId w:val="1418088621"/>
      </w:pPr>
      <w:r>
        <w:t>上市公司出现下列情形之一的，应当及时披露：</w:t>
      </w:r>
    </w:p>
    <w:p w:rsidR="00000000" w:rsidRDefault="00CC14F1">
      <w:pPr>
        <w:pStyle w:val="a3"/>
        <w:divId w:val="1797144112"/>
      </w:pPr>
      <w:r>
        <w:t>（一）变更公司名称、股票简称、公司章程、注册资本、注册地址、主要办公地址和联系电话等。公司章程发生变更的，还应当将经股东大会审议通过的公司章程在本所网站上披露；</w:t>
      </w:r>
    </w:p>
    <w:p w:rsidR="00000000" w:rsidRDefault="00CC14F1">
      <w:pPr>
        <w:pStyle w:val="a3"/>
        <w:divId w:val="1797144112"/>
      </w:pPr>
      <w:r>
        <w:t>（二）经营方针和经营范围发生重大变化；</w:t>
      </w:r>
    </w:p>
    <w:p w:rsidR="00000000" w:rsidRDefault="00CC14F1">
      <w:pPr>
        <w:pStyle w:val="a3"/>
        <w:divId w:val="1797144112"/>
      </w:pPr>
      <w:r>
        <w:t>（三）依据中国证监会关于行业分类的相关</w:t>
      </w:r>
      <w:r>
        <w:t>规定，上市公司行业分类发生变更；</w:t>
      </w:r>
    </w:p>
    <w:p w:rsidR="00000000" w:rsidRDefault="00CC14F1">
      <w:pPr>
        <w:pStyle w:val="a3"/>
        <w:divId w:val="1797144112"/>
      </w:pPr>
      <w:r>
        <w:t>（四）董事会就公司发行新股、可转换公司债券、优先股、公司债券等境内外融资方案形成相关决议；</w:t>
      </w:r>
    </w:p>
    <w:p w:rsidR="00000000" w:rsidRDefault="00CC14F1">
      <w:pPr>
        <w:pStyle w:val="a3"/>
        <w:divId w:val="1797144112"/>
      </w:pPr>
      <w:r>
        <w:t>（五）公司发行新股或者其他境内外发行融资申请、重大资产重组事项等收到相应的审核意见；</w:t>
      </w:r>
    </w:p>
    <w:p w:rsidR="00000000" w:rsidRDefault="00CC14F1">
      <w:pPr>
        <w:pStyle w:val="a3"/>
        <w:divId w:val="1797144112"/>
      </w:pPr>
      <w:r>
        <w:t>（六）生产经营情况、外部条件或者生产环境发生重大变化（包括行业政策、产品价格、原材料采购、销售方式等发生重大变化）；</w:t>
      </w:r>
    </w:p>
    <w:p w:rsidR="00000000" w:rsidRDefault="00CC14F1">
      <w:pPr>
        <w:pStyle w:val="a3"/>
        <w:divId w:val="1797144112"/>
      </w:pPr>
      <w:r>
        <w:t>（七）订立重要合同，可能对公司的资产、负债、权益和经营成果产生重大影响；</w:t>
      </w:r>
    </w:p>
    <w:p w:rsidR="00000000" w:rsidRDefault="00CC14F1">
      <w:pPr>
        <w:pStyle w:val="a3"/>
        <w:divId w:val="1797144112"/>
      </w:pPr>
      <w:r>
        <w:t>（八）公司的董事、三分之一以上监事、总经理或者财务负责人发生变动；</w:t>
      </w:r>
    </w:p>
    <w:p w:rsidR="00000000" w:rsidRDefault="00CC14F1">
      <w:pPr>
        <w:pStyle w:val="a3"/>
        <w:divId w:val="1797144112"/>
      </w:pPr>
      <w:r>
        <w:t>（九）法院裁定禁止公司控股股东转让其所持</w:t>
      </w:r>
      <w:r>
        <w:t>本公司股份；</w:t>
      </w:r>
    </w:p>
    <w:p w:rsidR="00000000" w:rsidRDefault="00CC14F1">
      <w:pPr>
        <w:pStyle w:val="a3"/>
        <w:divId w:val="1797144112"/>
      </w:pPr>
      <w:r>
        <w:t>（十）任一股东所持公司</w:t>
      </w:r>
      <w:r>
        <w:t>5%</w:t>
      </w:r>
      <w:r>
        <w:t>以上的股份被质押、冻结、司法标记、司法拍卖、托管、设定信托或者限制表决权等，或者出现被强制过户风险；</w:t>
      </w:r>
    </w:p>
    <w:p w:rsidR="00000000" w:rsidRDefault="00CC14F1">
      <w:pPr>
        <w:pStyle w:val="a3"/>
        <w:divId w:val="1797144112"/>
      </w:pPr>
      <w:r>
        <w:t>（十一）持有公司</w:t>
      </w:r>
      <w:r>
        <w:t>5%</w:t>
      </w:r>
      <w:r>
        <w:t>以上股份的股东或者实际控制人持股情况或者控制公司的情况发生较大变化；公司的实际控制人及其控制的其他企业从事与公司相同或者相似业务的情况发生较大变化；</w:t>
      </w:r>
    </w:p>
    <w:p w:rsidR="00000000" w:rsidRDefault="00CC14F1">
      <w:pPr>
        <w:pStyle w:val="a3"/>
        <w:divId w:val="1797144112"/>
      </w:pPr>
      <w:r>
        <w:t>（十二）获得对当期损益产生重大影响的额外收益，可能对公司的资产、负债、权益或者经营成果产生重要影响；</w:t>
      </w:r>
    </w:p>
    <w:p w:rsidR="00000000" w:rsidRDefault="00CC14F1">
      <w:pPr>
        <w:pStyle w:val="a3"/>
        <w:divId w:val="1797144112"/>
      </w:pPr>
      <w:r>
        <w:t>（十三）本所或者公司认定的其他情形。</w:t>
      </w:r>
    </w:p>
    <w:p w:rsidR="00000000" w:rsidRDefault="00CC14F1">
      <w:pPr>
        <w:pStyle w:val="3"/>
      </w:pPr>
      <w:r>
        <w:t>7.7.9</w:t>
      </w:r>
    </w:p>
    <w:p w:rsidR="00000000" w:rsidRDefault="00CC14F1">
      <w:pPr>
        <w:pStyle w:val="a3"/>
        <w:divId w:val="444079029"/>
      </w:pPr>
      <w:r>
        <w:t>上市公司根据经营及业务发展需要自主变更公司全称或者证券简称的，应当根据实际经营业务情况审慎对待，不得随意变更。</w:t>
      </w:r>
    </w:p>
    <w:p w:rsidR="00000000" w:rsidRDefault="00CC14F1">
      <w:pPr>
        <w:pStyle w:val="a3"/>
        <w:divId w:val="444079029"/>
      </w:pPr>
      <w:r>
        <w:t>公司变更后的公司名称应当与公司主营业务相匹配，不得利用变更名称影响公司股票及其衍生品种价格、误导投资者，不得违反有关法律法规和本所相关规定。</w:t>
      </w:r>
    </w:p>
    <w:p w:rsidR="00000000" w:rsidRDefault="00CC14F1">
      <w:pPr>
        <w:pStyle w:val="a3"/>
        <w:divId w:val="444079029"/>
      </w:pPr>
      <w:r>
        <w:t>公司的证券简称应当来源于公司全称，拟变更的证券简称不得与已有的证券简称相同或过度相似，不得使用与公司实际情况不符的区域性、行业性通用名词。</w:t>
      </w:r>
    </w:p>
    <w:p w:rsidR="00000000" w:rsidRDefault="00CC14F1">
      <w:pPr>
        <w:pStyle w:val="a3"/>
        <w:divId w:val="444079029"/>
      </w:pPr>
      <w:r>
        <w:t>公司应当在披露董事会审议变更证券简称的公告时，向本所提出变更证券简称书面申请。本所在</w:t>
      </w:r>
      <w:r>
        <w:t>5</w:t>
      </w:r>
      <w:r>
        <w:t>个交易日内未提出异议的，公司可以</w:t>
      </w:r>
      <w:r>
        <w:t>办理实施证券简称变更。</w:t>
      </w:r>
    </w:p>
    <w:p w:rsidR="00000000" w:rsidRDefault="00CC14F1">
      <w:pPr>
        <w:pStyle w:val="a3"/>
        <w:divId w:val="444079029"/>
      </w:pPr>
      <w:r>
        <w:t>公司办理实施证券简称变更的，应在变更日前</w:t>
      </w:r>
      <w:r>
        <w:t>3</w:t>
      </w:r>
      <w:r>
        <w:t>个交易日发布相应的变更实施公告。</w:t>
      </w:r>
    </w:p>
    <w:p w:rsidR="00000000" w:rsidRDefault="00CC14F1">
      <w:pPr>
        <w:pStyle w:val="3"/>
      </w:pPr>
      <w:r>
        <w:t>7.7.10</w:t>
      </w:r>
    </w:p>
    <w:p w:rsidR="00000000" w:rsidRDefault="00CC14F1">
      <w:pPr>
        <w:pStyle w:val="a3"/>
        <w:divId w:val="1668358530"/>
      </w:pPr>
      <w:r>
        <w:t>上市公司应当按规定披露履行社会责任的情况。公司出现下列情形之一的，应当披露事件概况、发生原因、影响、应对措施或者解决方案：</w:t>
      </w:r>
    </w:p>
    <w:p w:rsidR="00000000" w:rsidRDefault="00CC14F1">
      <w:pPr>
        <w:pStyle w:val="a3"/>
        <w:divId w:val="36008634"/>
      </w:pPr>
      <w:r>
        <w:t>（一）发生重大环境、生产及产品安全事故；</w:t>
      </w:r>
    </w:p>
    <w:p w:rsidR="00000000" w:rsidRDefault="00CC14F1">
      <w:pPr>
        <w:pStyle w:val="a3"/>
        <w:divId w:val="36008634"/>
      </w:pPr>
      <w:r>
        <w:t>（二）收到相关部门整改重大违规行为、停产、搬迁、关闭的决定或通知；</w:t>
      </w:r>
    </w:p>
    <w:p w:rsidR="00000000" w:rsidRDefault="00CC14F1">
      <w:pPr>
        <w:pStyle w:val="a3"/>
        <w:divId w:val="36008634"/>
      </w:pPr>
      <w:r>
        <w:t>（三）不当使用科学技术或者违反科学伦理；</w:t>
      </w:r>
    </w:p>
    <w:p w:rsidR="00000000" w:rsidRDefault="00CC14F1">
      <w:pPr>
        <w:pStyle w:val="a3"/>
        <w:divId w:val="36008634"/>
      </w:pPr>
      <w:r>
        <w:t>（四）其他不当履行社会责任的重大事故或者负面影响事项。</w:t>
      </w:r>
    </w:p>
    <w:p w:rsidR="00000000" w:rsidRDefault="00CC14F1">
      <w:pPr>
        <w:pStyle w:val="3"/>
      </w:pPr>
      <w:r>
        <w:t>7.7.11</w:t>
      </w:r>
    </w:p>
    <w:p w:rsidR="00000000" w:rsidRDefault="00CC14F1">
      <w:pPr>
        <w:pStyle w:val="a3"/>
        <w:divId w:val="159544818"/>
      </w:pPr>
      <w:r>
        <w:t>本节事项涉及具体金额的，应当参照适用本规则第</w:t>
      </w:r>
      <w:r>
        <w:t>6.1.</w:t>
      </w:r>
      <w:r>
        <w:t>2</w:t>
      </w:r>
      <w:r>
        <w:t>条、第</w:t>
      </w:r>
      <w:r>
        <w:t>6.1.3</w:t>
      </w:r>
      <w:r>
        <w:t>条的规定和本所其他规定。</w:t>
      </w:r>
    </w:p>
    <w:p w:rsidR="00000000" w:rsidRDefault="00CC14F1">
      <w:pPr>
        <w:pStyle w:val="a3"/>
        <w:divId w:val="159544818"/>
      </w:pPr>
      <w:r>
        <w:t>持有上市公司</w:t>
      </w:r>
      <w:r>
        <w:t>5%</w:t>
      </w:r>
      <w:r>
        <w:t>以上股份的股东对本节事项的发生、进展产生较大影响的，应当及时将其知悉的有关情况书面告知公司，并配合公司履行信息披露义务。</w:t>
      </w:r>
    </w:p>
    <w:p w:rsidR="00000000" w:rsidRDefault="00CC14F1">
      <w:pPr>
        <w:pStyle w:val="1"/>
      </w:pPr>
      <w:r>
        <w:t>第八章</w:t>
      </w:r>
      <w:r>
        <w:t xml:space="preserve"> </w:t>
      </w:r>
      <w:r>
        <w:t>停牌与复牌</w:t>
      </w:r>
    </w:p>
    <w:p w:rsidR="00000000" w:rsidRDefault="00CC14F1">
      <w:pPr>
        <w:pStyle w:val="3"/>
      </w:pPr>
      <w:r>
        <w:t>8.1</w:t>
      </w:r>
    </w:p>
    <w:p w:rsidR="00000000" w:rsidRDefault="00CC14F1">
      <w:pPr>
        <w:pStyle w:val="a3"/>
        <w:divId w:val="1772387377"/>
      </w:pPr>
      <w:r>
        <w:t>上市公司发生本章规定的停牌、复牌事项，应当向本所申请对其股票及其衍生品种停牌与复牌。</w:t>
      </w:r>
    </w:p>
    <w:p w:rsidR="00000000" w:rsidRDefault="00CC14F1">
      <w:pPr>
        <w:pStyle w:val="a3"/>
        <w:divId w:val="1772387377"/>
      </w:pPr>
      <w:r>
        <w:t>本章未有明确规定的，公司可以以本所认为合理的理由，向本所申请对其股票及其衍生品种停牌与复牌，本所视情况决定公司股票及其衍生品种的停牌与复牌事宜。</w:t>
      </w:r>
    </w:p>
    <w:p w:rsidR="00000000" w:rsidRDefault="00CC14F1">
      <w:pPr>
        <w:pStyle w:val="3"/>
      </w:pPr>
      <w:r>
        <w:t>8.2</w:t>
      </w:r>
    </w:p>
    <w:p w:rsidR="00000000" w:rsidRDefault="00CC14F1">
      <w:pPr>
        <w:pStyle w:val="a3"/>
        <w:divId w:val="220480033"/>
      </w:pPr>
      <w:r>
        <w:t>上市公司股票被本所实行风险警示，或者出现终止上市情形的，公司股</w:t>
      </w:r>
      <w:r>
        <w:t>票及其衍生品种应当按照本规则第九章的有关规定停牌与复牌。</w:t>
      </w:r>
    </w:p>
    <w:p w:rsidR="00000000" w:rsidRDefault="00CC14F1">
      <w:pPr>
        <w:pStyle w:val="3"/>
      </w:pPr>
      <w:r>
        <w:t>8.3</w:t>
      </w:r>
    </w:p>
    <w:p w:rsidR="00000000" w:rsidRDefault="00CC14F1">
      <w:pPr>
        <w:pStyle w:val="a3"/>
        <w:divId w:val="209919820"/>
      </w:pPr>
      <w:r>
        <w:t>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w:t>
      </w:r>
      <w:r>
        <w:t>2</w:t>
      </w:r>
      <w:r>
        <w:t>个月。在此期间内依规改正的，公司股票及其衍生品种复牌。未在</w:t>
      </w:r>
      <w:r>
        <w:t>2</w:t>
      </w:r>
      <w:r>
        <w:t>个月内依规改正的，按照本规则第九章相关规定执行。</w:t>
      </w:r>
    </w:p>
    <w:p w:rsidR="00000000" w:rsidRDefault="00CC14F1">
      <w:pPr>
        <w:pStyle w:val="3"/>
      </w:pPr>
      <w:r>
        <w:t>8.4</w:t>
      </w:r>
    </w:p>
    <w:p w:rsidR="00000000" w:rsidRDefault="00CC14F1">
      <w:pPr>
        <w:pStyle w:val="a3"/>
        <w:divId w:val="663319030"/>
      </w:pPr>
      <w:r>
        <w:t>上市公司财务会计报告因存在重大会计差错或者虚假记载，被中国证监会责令改正但未在规定</w:t>
      </w:r>
      <w:r>
        <w:t>期限内改正的，公司股票及其衍生品种应当自期限届满后次一交易日起停牌，停牌期限不超过</w:t>
      </w:r>
      <w:r>
        <w:t>2</w:t>
      </w:r>
      <w:r>
        <w:t>个月。在此期间内依规改正的，公司股票及其衍生品种复牌。未在</w:t>
      </w:r>
      <w:r>
        <w:t>2</w:t>
      </w:r>
      <w:r>
        <w:t>个月内依规改正的，按照本规则第九章相关规定执行。</w:t>
      </w:r>
    </w:p>
    <w:p w:rsidR="00000000" w:rsidRDefault="00CC14F1">
      <w:pPr>
        <w:pStyle w:val="3"/>
      </w:pPr>
      <w:r>
        <w:t>8.5</w:t>
      </w:r>
    </w:p>
    <w:p w:rsidR="00000000" w:rsidRDefault="00CC14F1">
      <w:pPr>
        <w:pStyle w:val="a3"/>
        <w:divId w:val="295910193"/>
      </w:pPr>
      <w:r>
        <w:t>上市公司信息披露或者规范运作等方面存在重大缺陷，被本所要求改正但未在要求期限内改正的，公司股票及其衍生品种应当停牌，停牌期限不超过</w:t>
      </w:r>
      <w:r>
        <w:t>2</w:t>
      </w:r>
      <w:r>
        <w:t>个月。在此期间内依规改正的，公司股票及其衍生品种复牌。未在</w:t>
      </w:r>
      <w:r>
        <w:t>2</w:t>
      </w:r>
      <w:r>
        <w:t>个月内依规改正的，按照本规则第九章相关规定执行。</w:t>
      </w:r>
    </w:p>
    <w:p w:rsidR="00000000" w:rsidRDefault="00CC14F1">
      <w:pPr>
        <w:pStyle w:val="a3"/>
        <w:divId w:val="295910193"/>
      </w:pPr>
      <w:r>
        <w:t>公司在规范运作和信息披露方面涉嫌违反法律法规及本所相关规定，情节严重而被有关部门调查的，本所在调查期间视情况决定公司股票及其衍生品种的停牌与复牌。</w:t>
      </w:r>
    </w:p>
    <w:p w:rsidR="00000000" w:rsidRDefault="00CC14F1">
      <w:pPr>
        <w:pStyle w:val="3"/>
      </w:pPr>
      <w:r>
        <w:t>8.6</w:t>
      </w:r>
    </w:p>
    <w:p w:rsidR="00000000" w:rsidRDefault="00CC14F1">
      <w:pPr>
        <w:pStyle w:val="a3"/>
        <w:divId w:val="1679237566"/>
      </w:pPr>
      <w:r>
        <w:t>上市公司因股本总额、股权分布发生变化导致连续</w:t>
      </w:r>
      <w:r>
        <w:t>20</w:t>
      </w:r>
      <w:r>
        <w:t>个交易日不具备上市条件的，本所将于前述交易日届满的次一交易日起对公司股票及其衍生品种实施停牌，停牌期限不超过</w:t>
      </w:r>
      <w:r>
        <w:t>1</w:t>
      </w:r>
      <w:r>
        <w:t>个月。在此期间内公司披露股本总额、股权分布重新符合上市条件公告的，公司股票及其衍生品种复牌。未在</w:t>
      </w:r>
      <w:r>
        <w:t>1</w:t>
      </w:r>
      <w:r>
        <w:t>个月内披露的，按照本规则第九章相关规定执行。</w:t>
      </w:r>
    </w:p>
    <w:p w:rsidR="00000000" w:rsidRDefault="00CC14F1">
      <w:pPr>
        <w:pStyle w:val="3"/>
      </w:pPr>
      <w:r>
        <w:t>8.7</w:t>
      </w:r>
    </w:p>
    <w:p w:rsidR="00000000" w:rsidRDefault="00CC14F1">
      <w:pPr>
        <w:pStyle w:val="a3"/>
        <w:divId w:val="188615234"/>
      </w:pPr>
      <w:r>
        <w:t>上市公司因收购人履行要约收购义务，或者收购人以</w:t>
      </w:r>
      <w:r>
        <w:t>终止上市公司上市地位为目的而发出全面要约的，要约收购期满至要约收购结果公告前，公司股票及其衍生品种应当停牌。</w:t>
      </w:r>
    </w:p>
    <w:p w:rsidR="00000000" w:rsidRDefault="00CC14F1">
      <w:pPr>
        <w:pStyle w:val="a3"/>
        <w:divId w:val="188615234"/>
      </w:pPr>
      <w: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w:t>
      </w:r>
      <w:r>
        <w:t>布重新符合上市条件公告后复牌。停牌</w:t>
      </w:r>
      <w:r>
        <w:t>1</w:t>
      </w:r>
      <w:r>
        <w:t>个月后股本总额、股权分布仍不具备上市条件的，参照第九章第四节有关股本总额、股权分布不具备上市条件的规定执行。</w:t>
      </w:r>
    </w:p>
    <w:p w:rsidR="00000000" w:rsidRDefault="00CC14F1">
      <w:pPr>
        <w:pStyle w:val="3"/>
      </w:pPr>
      <w:r>
        <w:t>8.8</w:t>
      </w:r>
    </w:p>
    <w:p w:rsidR="00000000" w:rsidRDefault="00CC14F1">
      <w:pPr>
        <w:pStyle w:val="a3"/>
        <w:divId w:val="363287525"/>
      </w:pPr>
      <w:r>
        <w:t>媒体报道或者传闻中出现上市公司尚未披露的信息，可能或者已经对公司股票及其衍生品种交易价格产生较大影响的，本所可以在交易时间对公司股票及其衍生品种实施停牌，公司披露相关公告后复牌。</w:t>
      </w:r>
    </w:p>
    <w:p w:rsidR="00000000" w:rsidRDefault="00CC14F1">
      <w:pPr>
        <w:pStyle w:val="3"/>
      </w:pPr>
      <w:r>
        <w:t>8.9</w:t>
      </w:r>
    </w:p>
    <w:p w:rsidR="00000000" w:rsidRDefault="00CC14F1">
      <w:pPr>
        <w:pStyle w:val="a3"/>
        <w:divId w:val="685407196"/>
      </w:pPr>
      <w:r>
        <w:t>上市公司出现股票交易重大异常情形，本所可以对公司股票及其衍生品种实施停牌，并要求公司进行核查，公司披露相关公告后复牌。</w:t>
      </w:r>
    </w:p>
    <w:p w:rsidR="00000000" w:rsidRDefault="00CC14F1">
      <w:pPr>
        <w:pStyle w:val="a3"/>
        <w:divId w:val="685407196"/>
      </w:pPr>
      <w:r>
        <w:t>公司出现股票衍生品种交易重大异常情形，本所可以对该</w:t>
      </w:r>
      <w:r>
        <w:t>衍生品种实施停牌，并要求公司进行核查，公司披露相关公告后复牌。</w:t>
      </w:r>
    </w:p>
    <w:p w:rsidR="00000000" w:rsidRDefault="00CC14F1">
      <w:pPr>
        <w:pStyle w:val="3"/>
      </w:pPr>
      <w:r>
        <w:t>8.10</w:t>
      </w:r>
    </w:p>
    <w:p w:rsidR="00000000" w:rsidRDefault="00CC14F1">
      <w:pPr>
        <w:pStyle w:val="a3"/>
        <w:divId w:val="1576282790"/>
      </w:pPr>
      <w:r>
        <w:t>上市公司实施现金选择权业务的，应当向本所申请其股票及其衍生品种停牌。</w:t>
      </w:r>
    </w:p>
    <w:p w:rsidR="00000000" w:rsidRDefault="00CC14F1">
      <w:pPr>
        <w:pStyle w:val="3"/>
      </w:pPr>
      <w:r>
        <w:t>8.11</w:t>
      </w:r>
    </w:p>
    <w:p w:rsidR="00000000" w:rsidRDefault="00CC14F1">
      <w:pPr>
        <w:pStyle w:val="a3"/>
        <w:divId w:val="1033463918"/>
      </w:pPr>
      <w:r>
        <w:t>上市公司筹划重大事项确有必要申请停牌的，应当按照中国证监会及本所相关规定，向本所申请停牌。</w:t>
      </w:r>
    </w:p>
    <w:p w:rsidR="00000000" w:rsidRDefault="00CC14F1">
      <w:pPr>
        <w:pStyle w:val="a3"/>
        <w:divId w:val="1033463918"/>
      </w:pPr>
      <w:r>
        <w:t>公司应当审慎申请停牌，明确停牌事由，合理确定停牌时间，尽可能缩短停牌时长，并及时申请复牌。</w:t>
      </w:r>
    </w:p>
    <w:p w:rsidR="00000000" w:rsidRDefault="00CC14F1">
      <w:pPr>
        <w:pStyle w:val="3"/>
      </w:pPr>
      <w:r>
        <w:t>8.12</w:t>
      </w:r>
    </w:p>
    <w:p w:rsidR="00000000" w:rsidRDefault="00CC14F1">
      <w:pPr>
        <w:pStyle w:val="a3"/>
        <w:divId w:val="2083527954"/>
      </w:pPr>
      <w:r>
        <w:t>上市公司在其股票及其衍生品种被实施停牌期间，应当每</w:t>
      </w:r>
      <w:r>
        <w:t>5</w:t>
      </w:r>
      <w:r>
        <w:t>个交易日披露一次未能复牌的原因和相关事项进展情况，本所另有规定的除外。</w:t>
      </w:r>
    </w:p>
    <w:p w:rsidR="00000000" w:rsidRDefault="00CC14F1">
      <w:pPr>
        <w:pStyle w:val="3"/>
      </w:pPr>
      <w:r>
        <w:t>8.13</w:t>
      </w:r>
    </w:p>
    <w:p w:rsidR="00000000" w:rsidRDefault="00CC14F1">
      <w:pPr>
        <w:pStyle w:val="a3"/>
        <w:divId w:val="1094472587"/>
      </w:pPr>
      <w:r>
        <w:t>除上述规定外，本所可以按照中国</w:t>
      </w:r>
      <w:r>
        <w:t>证监会的要求或者基于保护投资者合法权益、维护市场秩序的需要，作出上市公司股票及其衍生品种停牌与复牌的决定。</w:t>
      </w:r>
    </w:p>
    <w:p w:rsidR="00000000" w:rsidRDefault="00CC14F1">
      <w:pPr>
        <w:pStyle w:val="1"/>
      </w:pPr>
      <w:r>
        <w:t>第九章</w:t>
      </w:r>
      <w:r>
        <w:t xml:space="preserve"> </w:t>
      </w:r>
      <w:r>
        <w:t>退市与风险警示</w:t>
      </w:r>
    </w:p>
    <w:p w:rsidR="00000000" w:rsidRDefault="00CC14F1">
      <w:pPr>
        <w:pStyle w:val="2"/>
      </w:pPr>
      <w:r>
        <w:t>第一节</w:t>
      </w:r>
      <w:r>
        <w:t xml:space="preserve"> </w:t>
      </w:r>
      <w:r>
        <w:t>一般规定</w:t>
      </w:r>
    </w:p>
    <w:p w:rsidR="00000000" w:rsidRDefault="00CC14F1">
      <w:pPr>
        <w:pStyle w:val="3"/>
      </w:pPr>
      <w:r>
        <w:t>9.1.1</w:t>
      </w:r>
    </w:p>
    <w:p w:rsidR="00000000" w:rsidRDefault="00CC14F1">
      <w:pPr>
        <w:pStyle w:val="a3"/>
        <w:divId w:val="566959934"/>
      </w:pPr>
      <w:r>
        <w:t>上市公司触及本规则规定的退市情形，导致其股票存在被终止上市风险的，本所对该公司股票启动退市程序。</w:t>
      </w:r>
    </w:p>
    <w:p w:rsidR="00000000" w:rsidRDefault="00CC14F1">
      <w:pPr>
        <w:pStyle w:val="a3"/>
        <w:divId w:val="566959934"/>
      </w:pPr>
      <w:r>
        <w:t>本规则所称的退市包括强制终止上市（以下简称强制退市）和主动终止上市（以下简称主动退市）。强制退市分为交易类强制退市、财务类强制退市、规范类强制退市和重大违法类强制退市等四类情形。</w:t>
      </w:r>
    </w:p>
    <w:p w:rsidR="00000000" w:rsidRDefault="00CC14F1">
      <w:pPr>
        <w:pStyle w:val="3"/>
      </w:pPr>
      <w:r>
        <w:t>9.1.2</w:t>
      </w:r>
    </w:p>
    <w:p w:rsidR="00000000" w:rsidRDefault="00CC14F1">
      <w:pPr>
        <w:pStyle w:val="a3"/>
        <w:divId w:val="672688258"/>
      </w:pPr>
      <w:r>
        <w:t>上市公司出现财务状况异常情况或者其他异常情况，导致其股票存在</w:t>
      </w:r>
      <w:r>
        <w:t>被强制终止上市的风险，或者投资者难以判断公司前景，投资者权益可能受到损害，存在其他重大风险的，本所对该公司股票实施风险警示。</w:t>
      </w:r>
    </w:p>
    <w:p w:rsidR="00000000" w:rsidRDefault="00CC14F1">
      <w:pPr>
        <w:pStyle w:val="3"/>
      </w:pPr>
      <w:r>
        <w:t>9.1.3</w:t>
      </w:r>
    </w:p>
    <w:p w:rsidR="00000000" w:rsidRDefault="00CC14F1">
      <w:pPr>
        <w:pStyle w:val="a3"/>
        <w:divId w:val="1837453686"/>
      </w:pPr>
      <w:r>
        <w:t>风险警示分为警示存在强制终止上市风险的风险警示（以下简称退市风险警示）和警示存在其他重大风险的其他风险警示。</w:t>
      </w:r>
    </w:p>
    <w:p w:rsidR="00000000" w:rsidRDefault="00CC14F1">
      <w:pPr>
        <w:pStyle w:val="3"/>
      </w:pPr>
      <w:r>
        <w:t>9.1.4</w:t>
      </w:r>
    </w:p>
    <w:p w:rsidR="00000000" w:rsidRDefault="00CC14F1">
      <w:pPr>
        <w:pStyle w:val="a3"/>
        <w:divId w:val="863638115"/>
      </w:pPr>
      <w:r>
        <w:t>上市公司股票被实施退市风险警示的，在公司股票简称前冠以</w:t>
      </w:r>
      <w:r>
        <w:t>“*ST”</w:t>
      </w:r>
      <w:r>
        <w:t>字样；上市公司股票被实施其他风险警示的，在公司股票简称前冠以</w:t>
      </w:r>
      <w:r>
        <w:t>“ST”</w:t>
      </w:r>
      <w:r>
        <w:t>字样。</w:t>
      </w:r>
    </w:p>
    <w:p w:rsidR="00000000" w:rsidRDefault="00CC14F1">
      <w:pPr>
        <w:pStyle w:val="a3"/>
        <w:divId w:val="863638115"/>
      </w:pPr>
      <w:r>
        <w:t>公司股票同时被实施退市风险警示和其他风险警示的，在公司股票简称前冠以</w:t>
      </w:r>
      <w:r>
        <w:t>“*ST”</w:t>
      </w:r>
      <w:r>
        <w:t>字样。</w:t>
      </w:r>
    </w:p>
    <w:p w:rsidR="00000000" w:rsidRDefault="00CC14F1">
      <w:pPr>
        <w:pStyle w:val="3"/>
      </w:pPr>
      <w:r>
        <w:t>9.1.5</w:t>
      </w:r>
    </w:p>
    <w:p w:rsidR="00000000" w:rsidRDefault="00CC14F1">
      <w:pPr>
        <w:pStyle w:val="a3"/>
        <w:divId w:val="1686977660"/>
      </w:pPr>
      <w:r>
        <w:t>本所设立风险警示板，上市公司股票被实施风险警示或者处于退市整理期的，进入该板进行交易。</w:t>
      </w:r>
    </w:p>
    <w:p w:rsidR="00000000" w:rsidRDefault="00CC14F1">
      <w:pPr>
        <w:pStyle w:val="a3"/>
        <w:divId w:val="1686977660"/>
      </w:pPr>
      <w:r>
        <w:t>风险警示板的具体事项，由本所另行规定。</w:t>
      </w:r>
    </w:p>
    <w:p w:rsidR="00000000" w:rsidRDefault="00CC14F1">
      <w:pPr>
        <w:pStyle w:val="3"/>
      </w:pPr>
      <w:r>
        <w:t>9.1.6</w:t>
      </w:r>
    </w:p>
    <w:p w:rsidR="00000000" w:rsidRDefault="00CC14F1">
      <w:pPr>
        <w:pStyle w:val="a3"/>
        <w:divId w:val="1807115028"/>
      </w:pPr>
      <w:r>
        <w:t>上市公司应当按照本章规定和要求履行信息披露和办理停复牌等义务。公司未按照本章规定履行信息披露义务的，本所知悉有关情况后可以对其股票及其衍生品种实施停复牌、风险警示或终止上市等，并向市场公告。</w:t>
      </w:r>
    </w:p>
    <w:p w:rsidR="00000000" w:rsidRDefault="00CC14F1">
      <w:pPr>
        <w:pStyle w:val="3"/>
      </w:pPr>
      <w:r>
        <w:t>9.1.7</w:t>
      </w:r>
    </w:p>
    <w:p w:rsidR="00000000" w:rsidRDefault="00CC14F1">
      <w:pPr>
        <w:pStyle w:val="a3"/>
        <w:divId w:val="350105972"/>
      </w:pPr>
      <w:r>
        <w:t>上市公司存在股票被实施风险警示或者股票终止上市风险的，应当按照本章相关规定披露风险提示公告。</w:t>
      </w:r>
    </w:p>
    <w:p w:rsidR="00000000" w:rsidRDefault="00CC14F1">
      <w:pPr>
        <w:pStyle w:val="a3"/>
        <w:divId w:val="350105972"/>
      </w:pPr>
      <w:r>
        <w:t>本所可以视情况要求公司增加风险提示公告的披露次数。</w:t>
      </w:r>
    </w:p>
    <w:p w:rsidR="00000000" w:rsidRDefault="00CC14F1">
      <w:pPr>
        <w:pStyle w:val="3"/>
      </w:pPr>
      <w:r>
        <w:t>9.1.8</w:t>
      </w:r>
    </w:p>
    <w:p w:rsidR="00000000" w:rsidRDefault="00CC14F1">
      <w:pPr>
        <w:pStyle w:val="a3"/>
        <w:divId w:val="1286080130"/>
      </w:pPr>
      <w:r>
        <w:t>上市公司出</w:t>
      </w:r>
      <w:r>
        <w:t>现股票被实施风险警示情形的，应当按照本章要求披露公司股票被实施风险警示的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rsidR="00000000" w:rsidRDefault="00CC14F1">
      <w:pPr>
        <w:pStyle w:val="3"/>
      </w:pPr>
      <w:r>
        <w:t>9.1.9</w:t>
      </w:r>
    </w:p>
    <w:p w:rsidR="00000000" w:rsidRDefault="00CC14F1">
      <w:pPr>
        <w:pStyle w:val="a3"/>
        <w:divId w:val="959460089"/>
      </w:pPr>
      <w:r>
        <w:t>上市公司申请撤销风险警示的，应当向本所提交申请书、董事会决议、符合撤销风险警示条件的说明及相应证明材料等文件。</w:t>
      </w:r>
    </w:p>
    <w:p w:rsidR="00000000" w:rsidRDefault="00CC14F1">
      <w:pPr>
        <w:pStyle w:val="3"/>
      </w:pPr>
      <w:r>
        <w:t>9.1.10</w:t>
      </w:r>
    </w:p>
    <w:p w:rsidR="00000000" w:rsidRDefault="00CC14F1">
      <w:pPr>
        <w:pStyle w:val="a3"/>
        <w:divId w:val="352613928"/>
      </w:pPr>
      <w:r>
        <w:t>本所上市审核委员会（以下简称上市委员会）对上市公司股票终止上市事宜进行审议</w:t>
      </w:r>
      <w:r>
        <w:t>，作出独立的专业判断并形成审议意见。本所根据上市委员会的意见，作出是否终止股票上市的决定。</w:t>
      </w:r>
    </w:p>
    <w:p w:rsidR="00000000" w:rsidRDefault="00CC14F1">
      <w:pPr>
        <w:pStyle w:val="3"/>
      </w:pPr>
      <w:r>
        <w:t>9.1.11</w:t>
      </w:r>
    </w:p>
    <w:p w:rsidR="00000000" w:rsidRDefault="00CC14F1">
      <w:pPr>
        <w:pStyle w:val="a3"/>
        <w:divId w:val="418136029"/>
      </w:pPr>
      <w:r>
        <w:t>本所在作出是否撤销风险警示、终止股票上市决定、撤销对公司股票终止上市的决定前，可以要求上市公司提供补充材料，公司应当在本所要求期限内提供补充材料，补充材料期间不计入本所作出相关决定的期限。</w:t>
      </w:r>
    </w:p>
    <w:p w:rsidR="00000000" w:rsidRDefault="00CC14F1">
      <w:pPr>
        <w:pStyle w:val="a3"/>
        <w:divId w:val="418136029"/>
      </w:pPr>
      <w:r>
        <w:t>公司未在本所要求期限内提交补充材料的，本所继续对相关事项进行审核，并按照本规则作出相关决定。</w:t>
      </w:r>
    </w:p>
    <w:p w:rsidR="00000000" w:rsidRDefault="00CC14F1">
      <w:pPr>
        <w:pStyle w:val="a3"/>
        <w:divId w:val="418136029"/>
      </w:pPr>
      <w:r>
        <w:t>本所在作出是否撤销风险警示、终止股票上市决定、撤销对公司股票终止上市的决定前，可以自行或委托相关机构就公司有关情况进行调查</w:t>
      </w:r>
      <w:r>
        <w:t>核实，调查核实期间不计入本所作出相关决定的期限。</w:t>
      </w:r>
    </w:p>
    <w:p w:rsidR="00000000" w:rsidRDefault="00CC14F1">
      <w:pPr>
        <w:pStyle w:val="3"/>
      </w:pPr>
      <w:r>
        <w:t>9.1.12</w:t>
      </w:r>
    </w:p>
    <w:p w:rsidR="00000000" w:rsidRDefault="00CC14F1">
      <w:pPr>
        <w:pStyle w:val="a3"/>
        <w:divId w:val="195314088"/>
      </w:pPr>
      <w:r>
        <w:t>本所决定不对上市公司股票实施终止上市的，公司应当在收到本所相关决定后及时公告。</w:t>
      </w:r>
    </w:p>
    <w:p w:rsidR="00000000" w:rsidRDefault="00CC14F1">
      <w:pPr>
        <w:pStyle w:val="3"/>
      </w:pPr>
      <w:r>
        <w:t>9.1.13</w:t>
      </w:r>
    </w:p>
    <w:p w:rsidR="00000000" w:rsidRDefault="00CC14F1">
      <w:pPr>
        <w:pStyle w:val="a3"/>
        <w:divId w:val="1529025587"/>
      </w:pPr>
      <w:r>
        <w:t>本所作出上市公司股票终止上市决定的，在</w:t>
      </w:r>
      <w:r>
        <w:t>2</w:t>
      </w:r>
      <w:r>
        <w:t>个交易日内通知公司并发布相关公告，同时报中国证监会备案。</w:t>
      </w:r>
    </w:p>
    <w:p w:rsidR="00000000" w:rsidRDefault="00CC14F1">
      <w:pPr>
        <w:pStyle w:val="a3"/>
        <w:divId w:val="1529025587"/>
      </w:pPr>
      <w:r>
        <w:t>本所决定对公司股票实施终止上市的，公司应当在收到本所相关决定后，及时披露股票终止上市公告，公告应当包括终止上市的日期、终止上市决定的主要内容、终止上市后股票转让安排、公司联系方式等内容。</w:t>
      </w:r>
    </w:p>
    <w:p w:rsidR="00000000" w:rsidRDefault="00CC14F1">
      <w:pPr>
        <w:pStyle w:val="3"/>
      </w:pPr>
      <w:r>
        <w:t>9.1.14</w:t>
      </w:r>
    </w:p>
    <w:p w:rsidR="00000000" w:rsidRDefault="00CC14F1">
      <w:pPr>
        <w:pStyle w:val="a3"/>
        <w:divId w:val="7143548"/>
      </w:pPr>
      <w:r>
        <w:t>上市公司股票被本所强制终止上市后，进入退市整理期，因触</w:t>
      </w:r>
      <w:r>
        <w:t>及交易类退市情形终止上市的除外。</w:t>
      </w:r>
    </w:p>
    <w:p w:rsidR="00000000" w:rsidRDefault="00CC14F1">
      <w:pPr>
        <w:pStyle w:val="3"/>
      </w:pPr>
      <w:r>
        <w:t>9.1.15</w:t>
      </w:r>
    </w:p>
    <w:p w:rsidR="00000000" w:rsidRDefault="00CC14F1">
      <w:pPr>
        <w:pStyle w:val="a3"/>
        <w:divId w:val="423183027"/>
      </w:pPr>
      <w:r>
        <w:t>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w:t>
      </w:r>
      <w:r>
        <w:t>45</w:t>
      </w:r>
      <w:r>
        <w:t>个交易日内可以转让。公司未聘请证券公司或者无证券公司接受其聘请的，本所可以为其临时指定。</w:t>
      </w:r>
    </w:p>
    <w:p w:rsidR="00000000" w:rsidRDefault="00CC14F1">
      <w:pPr>
        <w:pStyle w:val="a3"/>
        <w:divId w:val="423183027"/>
      </w:pPr>
      <w:r>
        <w:t>主动终止上市公司可以选择在证券交易场所交易或转让其股票，或者依法作出其他安排。</w:t>
      </w:r>
    </w:p>
    <w:p w:rsidR="00000000" w:rsidRDefault="00CC14F1">
      <w:pPr>
        <w:pStyle w:val="3"/>
      </w:pPr>
      <w:r>
        <w:t>9.1.16</w:t>
      </w:r>
    </w:p>
    <w:p w:rsidR="00000000" w:rsidRDefault="00CC14F1">
      <w:pPr>
        <w:pStyle w:val="a3"/>
        <w:divId w:val="1813057932"/>
      </w:pPr>
      <w:r>
        <w:t>上市公司出现两项以上风险警示、终止上市情形的，本所按照先触及先适用的原则对其股票实施风险警示、终止上市。</w:t>
      </w:r>
    </w:p>
    <w:p w:rsidR="00000000" w:rsidRDefault="00CC14F1">
      <w:pPr>
        <w:pStyle w:val="a3"/>
        <w:divId w:val="1813057932"/>
      </w:pPr>
      <w: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rsidR="00000000" w:rsidRDefault="00CC14F1">
      <w:pPr>
        <w:pStyle w:val="a3"/>
        <w:divId w:val="1813057932"/>
      </w:pPr>
      <w:r>
        <w:t>公司同时存在两项以上风险警示情形的，须满足全部风险警示情形的撤销条件，方可撤销风险警示。</w:t>
      </w:r>
    </w:p>
    <w:p w:rsidR="00000000" w:rsidRDefault="00CC14F1">
      <w:pPr>
        <w:pStyle w:val="a3"/>
        <w:divId w:val="1813057932"/>
      </w:pPr>
      <w:r>
        <w:t>公司虽满足撤销退市风险警示条件，但还存在其他风险警示情形的，本所对公司股票实施其他风险警示。</w:t>
      </w:r>
    </w:p>
    <w:p w:rsidR="00000000" w:rsidRDefault="00CC14F1">
      <w:pPr>
        <w:pStyle w:val="3"/>
      </w:pPr>
      <w:r>
        <w:t>9.1.17</w:t>
      </w:r>
    </w:p>
    <w:p w:rsidR="00000000" w:rsidRDefault="00CC14F1">
      <w:pPr>
        <w:pStyle w:val="a3"/>
        <w:divId w:val="1026180295"/>
      </w:pPr>
      <w:r>
        <w:t>上市公司股票被终止上</w:t>
      </w:r>
      <w:r>
        <w:t>市的，其发行的可转换公司债券及其他衍生品种应当终止上市。</w:t>
      </w:r>
    </w:p>
    <w:p w:rsidR="00000000" w:rsidRDefault="00CC14F1">
      <w:pPr>
        <w:pStyle w:val="a3"/>
        <w:divId w:val="1026180295"/>
      </w:pPr>
      <w:r>
        <w:t>可转换公司债券及其他衍生品种终止上市事宜，参照股票终止上市的有关规定执行。</w:t>
      </w:r>
    </w:p>
    <w:p w:rsidR="00000000" w:rsidRDefault="00CC14F1">
      <w:pPr>
        <w:pStyle w:val="a3"/>
        <w:divId w:val="1026180295"/>
      </w:pPr>
      <w:r>
        <w:t>本所对可转换公司债券及其他衍生品种的终止上市事宜另有规定的，从其规定。</w:t>
      </w:r>
    </w:p>
    <w:p w:rsidR="00000000" w:rsidRDefault="00CC14F1">
      <w:pPr>
        <w:pStyle w:val="3"/>
      </w:pPr>
      <w:r>
        <w:t>9.1.18</w:t>
      </w:r>
    </w:p>
    <w:p w:rsidR="00000000" w:rsidRDefault="00CC14F1">
      <w:pPr>
        <w:pStyle w:val="a3"/>
        <w:divId w:val="331839436"/>
      </w:pPr>
      <w:r>
        <w:t>本所作出强制终止上市决定前，上市公司可以向本所申请听证。</w:t>
      </w:r>
    </w:p>
    <w:p w:rsidR="00000000" w:rsidRDefault="00CC14F1">
      <w:pPr>
        <w:pStyle w:val="2"/>
      </w:pPr>
      <w:r>
        <w:t>第二节</w:t>
      </w:r>
      <w:r>
        <w:t xml:space="preserve"> </w:t>
      </w:r>
      <w:r>
        <w:t>交易类强制退市</w:t>
      </w:r>
    </w:p>
    <w:p w:rsidR="00000000" w:rsidRDefault="00CC14F1">
      <w:pPr>
        <w:pStyle w:val="3"/>
      </w:pPr>
      <w:r>
        <w:t>9.2.1</w:t>
      </w:r>
    </w:p>
    <w:p w:rsidR="00000000" w:rsidRDefault="00CC14F1">
      <w:pPr>
        <w:pStyle w:val="a3"/>
        <w:divId w:val="1012949015"/>
      </w:pPr>
      <w:r>
        <w:t>上市公司出现下列情形之一的，本所决定终止其股票上市：</w:t>
      </w:r>
    </w:p>
    <w:p w:rsidR="00000000" w:rsidRDefault="00CC14F1">
      <w:pPr>
        <w:pStyle w:val="a3"/>
        <w:divId w:val="18045417"/>
      </w:pPr>
      <w:r>
        <w:t>（一）在本所仅发行</w:t>
      </w:r>
      <w:r>
        <w:t>A</w:t>
      </w:r>
      <w:r>
        <w:t>股股票的上市公司，连续</w:t>
      </w:r>
      <w:r>
        <w:t>120</w:t>
      </w:r>
      <w:r>
        <w:t>个交易日通过本所交易系统实现的累计股票成交量低于</w:t>
      </w:r>
      <w:r>
        <w:t>500</w:t>
      </w:r>
      <w:r>
        <w:t>万股，或者连续</w:t>
      </w:r>
      <w:r>
        <w:t>20</w:t>
      </w:r>
      <w:r>
        <w:t>个交易日的每日股票收盘价</w:t>
      </w:r>
      <w:r>
        <w:t>均低于</w:t>
      </w:r>
      <w:r>
        <w:t>1</w:t>
      </w:r>
      <w:r>
        <w:t>元；</w:t>
      </w:r>
    </w:p>
    <w:p w:rsidR="00000000" w:rsidRDefault="00CC14F1">
      <w:pPr>
        <w:pStyle w:val="a3"/>
        <w:divId w:val="18045417"/>
      </w:pPr>
      <w:r>
        <w:t>（二）在本所仅发行</w:t>
      </w:r>
      <w:r>
        <w:t>B</w:t>
      </w:r>
      <w:r>
        <w:t>股股票的上市公司，连续</w:t>
      </w:r>
      <w:r>
        <w:t>120</w:t>
      </w:r>
      <w:r>
        <w:t>个交易日通过本所交易系统实现的累计股票成交量低于</w:t>
      </w:r>
      <w:r>
        <w:t>100</w:t>
      </w:r>
      <w:r>
        <w:t>万股，或者连续</w:t>
      </w:r>
      <w:r>
        <w:t>20</w:t>
      </w:r>
      <w:r>
        <w:t>个交易日的每日股票收盘价均低于</w:t>
      </w:r>
      <w:r>
        <w:t>1</w:t>
      </w:r>
      <w:r>
        <w:t>元；</w:t>
      </w:r>
    </w:p>
    <w:p w:rsidR="00000000" w:rsidRDefault="00CC14F1">
      <w:pPr>
        <w:pStyle w:val="a3"/>
        <w:divId w:val="18045417"/>
      </w:pPr>
      <w:r>
        <w:t>（三）在本所既发行</w:t>
      </w:r>
      <w:r>
        <w:t>A</w:t>
      </w:r>
      <w:r>
        <w:t>股股票又发行</w:t>
      </w:r>
      <w:r>
        <w:t>B</w:t>
      </w:r>
      <w:r>
        <w:t>股股票的上市公司，其</w:t>
      </w:r>
      <w:r>
        <w:t>A</w:t>
      </w:r>
      <w:r>
        <w:t>、</w:t>
      </w:r>
      <w:r>
        <w:t>B</w:t>
      </w:r>
      <w:r>
        <w:t>股股票的成交量或者收盘价同时触及第（一）项和第（二）项规定的标准；</w:t>
      </w:r>
    </w:p>
    <w:p w:rsidR="00000000" w:rsidRDefault="00CC14F1">
      <w:pPr>
        <w:pStyle w:val="a3"/>
        <w:divId w:val="18045417"/>
      </w:pPr>
      <w:r>
        <w:t>（四）上市公司股东数量连续</w:t>
      </w:r>
      <w:r>
        <w:t>20</w:t>
      </w:r>
      <w:r>
        <w:t>个交易日（不含公司首次公开发行股票上市之日起</w:t>
      </w:r>
      <w:r>
        <w:t>20</w:t>
      </w:r>
      <w:r>
        <w:t>个交易日）每日均低于</w:t>
      </w:r>
      <w:r>
        <w:t>2000</w:t>
      </w:r>
      <w:r>
        <w:t>人；</w:t>
      </w:r>
    </w:p>
    <w:p w:rsidR="00000000" w:rsidRDefault="00CC14F1">
      <w:pPr>
        <w:pStyle w:val="a3"/>
        <w:divId w:val="18045417"/>
      </w:pPr>
      <w:r>
        <w:t>（五）上市公司连续</w:t>
      </w:r>
      <w:r>
        <w:t>20</w:t>
      </w:r>
      <w:r>
        <w:t>个交易日在本所的每日股票收盘总市值均低于</w:t>
      </w:r>
      <w:r>
        <w:t>3</w:t>
      </w:r>
      <w:r>
        <w:t>亿元；</w:t>
      </w:r>
    </w:p>
    <w:p w:rsidR="00000000" w:rsidRDefault="00CC14F1">
      <w:pPr>
        <w:pStyle w:val="a3"/>
        <w:divId w:val="18045417"/>
      </w:pPr>
      <w:r>
        <w:t>（六）本所认定的其他情形。</w:t>
      </w:r>
    </w:p>
    <w:p w:rsidR="00000000" w:rsidRDefault="00CC14F1">
      <w:pPr>
        <w:pStyle w:val="a3"/>
        <w:divId w:val="1012949015"/>
      </w:pPr>
      <w:r>
        <w:t>在本所发行存托凭证的红筹企业出现下列情形之一的，本所决定终止其存托凭证上市：</w:t>
      </w:r>
    </w:p>
    <w:p w:rsidR="00000000" w:rsidRDefault="00CC14F1">
      <w:pPr>
        <w:pStyle w:val="a3"/>
        <w:divId w:val="1400664857"/>
      </w:pPr>
      <w:r>
        <w:t>（一）连续</w:t>
      </w:r>
      <w:r>
        <w:t>120</w:t>
      </w:r>
      <w:r>
        <w:t>个交易日通过本所交易系统实现的累计存托凭证成交量低于</w:t>
      </w:r>
      <w:r>
        <w:t>500</w:t>
      </w:r>
      <w:r>
        <w:t>万份；</w:t>
      </w:r>
    </w:p>
    <w:p w:rsidR="00000000" w:rsidRDefault="00CC14F1">
      <w:pPr>
        <w:pStyle w:val="a3"/>
        <w:divId w:val="1400664857"/>
      </w:pPr>
      <w:r>
        <w:t>（二）连续</w:t>
      </w:r>
      <w:r>
        <w:t>20</w:t>
      </w:r>
      <w:r>
        <w:t>个交易日每日存托凭证收盘价乘以存托凭证与基础股票转换比例后的数值（以下简称基础股票数值）均低于</w:t>
      </w:r>
      <w:r>
        <w:t>1</w:t>
      </w:r>
      <w:r>
        <w:t>元；</w:t>
      </w:r>
    </w:p>
    <w:p w:rsidR="00000000" w:rsidRDefault="00CC14F1">
      <w:pPr>
        <w:pStyle w:val="a3"/>
        <w:divId w:val="1400664857"/>
      </w:pPr>
      <w:r>
        <w:t>（三）连续</w:t>
      </w:r>
      <w:r>
        <w:t>20</w:t>
      </w:r>
      <w:r>
        <w:t>个交易日在本所的每日存托凭证收盘市值均低于</w:t>
      </w:r>
      <w:r>
        <w:t>3</w:t>
      </w:r>
      <w:r>
        <w:t>亿元；</w:t>
      </w:r>
    </w:p>
    <w:p w:rsidR="00000000" w:rsidRDefault="00CC14F1">
      <w:pPr>
        <w:pStyle w:val="a3"/>
        <w:divId w:val="1400664857"/>
      </w:pPr>
      <w:r>
        <w:t>（四）本所认定的其他情形。</w:t>
      </w:r>
    </w:p>
    <w:p w:rsidR="00000000" w:rsidRDefault="00CC14F1">
      <w:pPr>
        <w:pStyle w:val="a3"/>
        <w:divId w:val="1012949015"/>
      </w:pPr>
      <w:r>
        <w:t>前两款规定的交易日，不包含公司股票或者存托凭证的全天停牌日。</w:t>
      </w:r>
    </w:p>
    <w:p w:rsidR="00000000" w:rsidRDefault="00CC14F1">
      <w:pPr>
        <w:pStyle w:val="3"/>
      </w:pPr>
      <w:r>
        <w:t>9.2.2</w:t>
      </w:r>
    </w:p>
    <w:p w:rsidR="00000000" w:rsidRDefault="00CC14F1">
      <w:pPr>
        <w:pStyle w:val="a3"/>
        <w:divId w:val="1690450258"/>
      </w:pPr>
      <w:r>
        <w:t>在本所仅发行</w:t>
      </w:r>
      <w:r>
        <w:t>A</w:t>
      </w:r>
      <w:r>
        <w:t>股股票的上市公司，出现连续</w:t>
      </w:r>
      <w:r>
        <w:t>90</w:t>
      </w:r>
      <w:r>
        <w:t>个交易日（不包含公司股票停牌日）通过本所交易系统实现的累计股票成交量低于</w:t>
      </w:r>
      <w:r>
        <w:t>375</w:t>
      </w:r>
      <w:r>
        <w:t>万股的，应当在次一交易日发布公司股票可能被终止上市的风险提示公告，其后每个交易日披露</w:t>
      </w:r>
      <w:r>
        <w:t>1</w:t>
      </w:r>
      <w:r>
        <w:t>次，直至自上述起算时点起连续</w:t>
      </w:r>
      <w:r>
        <w:t>120</w:t>
      </w:r>
      <w:r>
        <w:t>个交易日（不包含公司股票停牌日）内通过本所交易系统实现的累计成交量达到</w:t>
      </w:r>
      <w:r>
        <w:t>500</w:t>
      </w:r>
      <w:r>
        <w:t>万股以上或者本所作出公司股票终止上市的决定之日止（以先达到的日期为准）。</w:t>
      </w:r>
    </w:p>
    <w:p w:rsidR="00000000" w:rsidRDefault="00CC14F1">
      <w:pPr>
        <w:pStyle w:val="a3"/>
        <w:divId w:val="1690450258"/>
      </w:pPr>
      <w:r>
        <w:t>在本所仅发行</w:t>
      </w:r>
      <w:r>
        <w:t>B</w:t>
      </w:r>
      <w:r>
        <w:t>股股票的上市公司，出现连续</w:t>
      </w:r>
      <w:r>
        <w:t>90</w:t>
      </w:r>
      <w:r>
        <w:t>个交易日（不包含公司股票停牌日）通过本所交易系统实现的累计股票成交量低于</w:t>
      </w:r>
      <w:r>
        <w:t>75</w:t>
      </w:r>
      <w:r>
        <w:t>万股的，应当在次一交易日发布公司股票可能被终止上市的风险提示公告，其后每个交易日披露</w:t>
      </w:r>
      <w:r>
        <w:t>1</w:t>
      </w:r>
      <w:r>
        <w:t>次，直至自上述起算时点起连续</w:t>
      </w:r>
      <w:r>
        <w:t>120</w:t>
      </w:r>
      <w:r>
        <w:t>个交易日（不包含公司股票停牌日）内通过本所交易系统实现的累计成交量达到</w:t>
      </w:r>
      <w:r>
        <w:t>100</w:t>
      </w:r>
      <w:r>
        <w:t>万股以上或者本所作出公司股票终止上市的决定之日止（以先达到的日期为准）。</w:t>
      </w:r>
    </w:p>
    <w:p w:rsidR="00000000" w:rsidRDefault="00CC14F1">
      <w:pPr>
        <w:pStyle w:val="a3"/>
        <w:divId w:val="1690450258"/>
      </w:pPr>
      <w:r>
        <w:t>在本所既发行</w:t>
      </w:r>
      <w:r>
        <w:t>A</w:t>
      </w:r>
      <w:r>
        <w:t>股股票又发行</w:t>
      </w:r>
      <w:r>
        <w:t>B</w:t>
      </w:r>
      <w:r>
        <w:t>股股票的上市公司，其</w:t>
      </w:r>
      <w:r>
        <w:t>A</w:t>
      </w:r>
      <w:r>
        <w:t>、</w:t>
      </w:r>
      <w:r>
        <w:t>B</w:t>
      </w:r>
      <w:r>
        <w:t>股股票的成交量同时触及前两款规定的标准的，应当在次一交易日发布公司股票可能被终止上市的风险提示公告，其后每个交易日披露</w:t>
      </w:r>
      <w:r>
        <w:t>1</w:t>
      </w:r>
      <w:r>
        <w:t>次，直至自上述起算时点起连续</w:t>
      </w:r>
      <w:r>
        <w:t>120</w:t>
      </w:r>
      <w:r>
        <w:t>个交易日（不包含公司股票停牌日）内</w:t>
      </w:r>
      <w:r>
        <w:t>A</w:t>
      </w:r>
      <w:r>
        <w:t>股股票通过本所交易系统实现的累计成交量达到</w:t>
      </w:r>
      <w:r>
        <w:t>500</w:t>
      </w:r>
      <w:r>
        <w:t>万股以上或者</w:t>
      </w:r>
      <w:r>
        <w:t>B</w:t>
      </w:r>
      <w:r>
        <w:t>股股票通过本所交易系统实现的累计成交量达到</w:t>
      </w:r>
      <w:r>
        <w:t>100</w:t>
      </w:r>
      <w:r>
        <w:t>万股以上，或者本所作出公司股票终止上市的决定之日止（以先达到的日期为准）。</w:t>
      </w:r>
    </w:p>
    <w:p w:rsidR="00000000" w:rsidRDefault="00CC14F1">
      <w:pPr>
        <w:pStyle w:val="a3"/>
        <w:divId w:val="1690450258"/>
      </w:pPr>
      <w:r>
        <w:t>在本所发行存托凭证的红筹企业出现连续</w:t>
      </w:r>
      <w:r>
        <w:t>90</w:t>
      </w:r>
      <w:r>
        <w:t>个交易日（不包含公司存托凭证停牌日）通过本所交易系统实现的累计存托凭证成交量低于</w:t>
      </w:r>
      <w:r>
        <w:t>375</w:t>
      </w:r>
      <w:r>
        <w:t>万份的，应当在次一交易日发布公司存托凭证可能被终止上市的风险提示公告，其后每个交易日披露</w:t>
      </w:r>
      <w:r>
        <w:t>1</w:t>
      </w:r>
      <w:r>
        <w:t>次，直至自上述起算时点起连续</w:t>
      </w:r>
      <w:r>
        <w:t>120</w:t>
      </w:r>
      <w:r>
        <w:t>个交易日（不包含公司存托凭证停牌日）内通过本所交易系统实现的累计成交量达到</w:t>
      </w:r>
      <w:r>
        <w:t>500</w:t>
      </w:r>
      <w:r>
        <w:t>万份以上或者本所作出公司存托凭证终止上市的决定之日止（以先达到的日期为准）。</w:t>
      </w:r>
    </w:p>
    <w:p w:rsidR="00000000" w:rsidRDefault="00CC14F1">
      <w:pPr>
        <w:pStyle w:val="a3"/>
        <w:divId w:val="1690450258"/>
      </w:pPr>
      <w:r>
        <w:t>本所可以根据实际情况，对上述风险提示标准进行调整。</w:t>
      </w:r>
    </w:p>
    <w:p w:rsidR="00000000" w:rsidRDefault="00CC14F1">
      <w:pPr>
        <w:pStyle w:val="3"/>
      </w:pPr>
      <w:r>
        <w:t>9.2.3</w:t>
      </w:r>
    </w:p>
    <w:p w:rsidR="00000000" w:rsidRDefault="00CC14F1">
      <w:pPr>
        <w:pStyle w:val="a3"/>
        <w:divId w:val="324943630"/>
      </w:pPr>
      <w:r>
        <w:t>在本所仅发行</w:t>
      </w:r>
      <w:r>
        <w:t>A</w:t>
      </w:r>
      <w:r>
        <w:t>股股票或者</w:t>
      </w:r>
      <w:r>
        <w:t>B</w:t>
      </w:r>
      <w:r>
        <w:t>股股票的上市公司，首次出现股票收盘价低于</w:t>
      </w:r>
      <w:r>
        <w:t>1</w:t>
      </w:r>
      <w:r>
        <w:t>元的，应当在次一交易日发布公司股票可能被终止上市的风险提示公告；出现连续</w:t>
      </w:r>
      <w:r>
        <w:t>10</w:t>
      </w:r>
      <w:r>
        <w:t>个交易日（不包含公司股票停牌日）每日股票收盘价均低于</w:t>
      </w:r>
      <w:r>
        <w:t>1</w:t>
      </w:r>
      <w:r>
        <w:t>元的，应当在次一交易日发布公司股票可能被终止上市的风险提示公告，其后每个交易日披露</w:t>
      </w:r>
      <w:r>
        <w:t>1</w:t>
      </w:r>
      <w:r>
        <w:t>次，直至公司股票收盘价低于</w:t>
      </w:r>
      <w:r>
        <w:t>1</w:t>
      </w:r>
      <w:r>
        <w:t>元的情形消除或者本所作出公司股票终止上市的决定之日止（</w:t>
      </w:r>
      <w:r>
        <w:t>以先达到的日期为准）。</w:t>
      </w:r>
    </w:p>
    <w:p w:rsidR="00000000" w:rsidRDefault="00CC14F1">
      <w:pPr>
        <w:pStyle w:val="a3"/>
        <w:divId w:val="324943630"/>
      </w:pPr>
      <w:r>
        <w:t>在本所既发行</w:t>
      </w:r>
      <w:r>
        <w:t>A</w:t>
      </w:r>
      <w:r>
        <w:t>股股票又发行</w:t>
      </w:r>
      <w:r>
        <w:t>B</w:t>
      </w:r>
      <w:r>
        <w:t>股股票的上市公司，其</w:t>
      </w:r>
      <w:r>
        <w:t>A</w:t>
      </w:r>
      <w:r>
        <w:t>、</w:t>
      </w:r>
      <w:r>
        <w:t>B</w:t>
      </w:r>
      <w:r>
        <w:t>股股票首次同时出现股票收盘价均低于</w:t>
      </w:r>
      <w:r>
        <w:t>1</w:t>
      </w:r>
      <w:r>
        <w:t>元的，应当在次一交易日发布公司股票可能被终止上市的风险提示公告；</w:t>
      </w:r>
      <w:r>
        <w:t>A</w:t>
      </w:r>
      <w:r>
        <w:t>、</w:t>
      </w:r>
      <w:r>
        <w:t>B</w:t>
      </w:r>
      <w:r>
        <w:t>股股票同时出现连续</w:t>
      </w:r>
      <w:r>
        <w:t>10</w:t>
      </w:r>
      <w:r>
        <w:t>个交易日（不包含公司股票停牌日）每日股票收盘价均低于</w:t>
      </w:r>
      <w:r>
        <w:t>1</w:t>
      </w:r>
      <w:r>
        <w:t>元的，应当在次一交易日发布公司股票可能被终止上市的风险提示公告，其后每个交易日披露</w:t>
      </w:r>
      <w:r>
        <w:t>1</w:t>
      </w:r>
      <w:r>
        <w:t>次，直至公司</w:t>
      </w:r>
      <w:r>
        <w:t>A</w:t>
      </w:r>
      <w:r>
        <w:t>、</w:t>
      </w:r>
      <w:r>
        <w:t>B</w:t>
      </w:r>
      <w:r>
        <w:t>股股票收盘价均低于</w:t>
      </w:r>
      <w:r>
        <w:t>1</w:t>
      </w:r>
      <w:r>
        <w:t>元的情形消除或者本所作出公司股票终止上市的决定之日止（以先达到的日期为准）。</w:t>
      </w:r>
    </w:p>
    <w:p w:rsidR="00000000" w:rsidRDefault="00CC14F1">
      <w:pPr>
        <w:pStyle w:val="a3"/>
        <w:divId w:val="324943630"/>
      </w:pPr>
      <w:r>
        <w:t>在本所发行存托凭证的红筹企业首次出现基础股票数值低于</w:t>
      </w:r>
      <w:r>
        <w:t>1</w:t>
      </w:r>
      <w:r>
        <w:t>元的，应当在次一交易日发布公司存托凭证可能被终止上市的风险提示公告；出现连续</w:t>
      </w:r>
      <w:r>
        <w:t>10</w:t>
      </w:r>
      <w:r>
        <w:t>个交易日（不包含公司存托凭证停牌日）每日基础股票数值均低于</w:t>
      </w:r>
      <w:r>
        <w:t>1</w:t>
      </w:r>
      <w:r>
        <w:t>元的，应当在次一交易日发布公司存托凭证可能被终止上市的风险提示公告，其后每个交易日披露</w:t>
      </w:r>
      <w:r>
        <w:t>1</w:t>
      </w:r>
      <w:r>
        <w:t>次，直至红筹企业基础股票数值低于</w:t>
      </w:r>
      <w:r>
        <w:t>1</w:t>
      </w:r>
      <w:r>
        <w:t>元的情形消除或者本所作出红筹企业存托凭证终止上市的决定之日止（以先达到的日期为准）。</w:t>
      </w:r>
    </w:p>
    <w:p w:rsidR="00000000" w:rsidRDefault="00CC14F1">
      <w:pPr>
        <w:pStyle w:val="a3"/>
        <w:divId w:val="324943630"/>
      </w:pPr>
      <w:r>
        <w:t>本所可以根据实际情况，对上述风险提示标准进行调整。</w:t>
      </w:r>
    </w:p>
    <w:p w:rsidR="00000000" w:rsidRDefault="00CC14F1">
      <w:pPr>
        <w:pStyle w:val="3"/>
      </w:pPr>
      <w:r>
        <w:t>9.2.4</w:t>
      </w:r>
    </w:p>
    <w:p w:rsidR="00000000" w:rsidRDefault="00CC14F1">
      <w:pPr>
        <w:pStyle w:val="a3"/>
        <w:divId w:val="364984682"/>
      </w:pPr>
      <w:r>
        <w:t>上市公司股东数量连续</w:t>
      </w:r>
      <w:r>
        <w:t>10</w:t>
      </w:r>
      <w:r>
        <w:t>个交易日（不含公司首次公开发行股票上市之日起</w:t>
      </w:r>
      <w:r>
        <w:t>20</w:t>
      </w:r>
      <w:r>
        <w:t>个交易日和公司股票停牌日）</w:t>
      </w:r>
      <w:r>
        <w:t>每日均低于</w:t>
      </w:r>
      <w:r>
        <w:t>2000</w:t>
      </w:r>
      <w:r>
        <w:t>人的，应当在次一交易日发布公司股票可能被终止上市的风险提示公告，其后每个交易日披露</w:t>
      </w:r>
      <w:r>
        <w:t>1</w:t>
      </w:r>
      <w:r>
        <w:t>次，直至公司股东数量低于</w:t>
      </w:r>
      <w:r>
        <w:t>2000</w:t>
      </w:r>
      <w:r>
        <w:t>人的情形消除或者本所作出公司股票终止上市的决定之日止（以先达到的日期为准）。</w:t>
      </w:r>
    </w:p>
    <w:p w:rsidR="00000000" w:rsidRDefault="00CC14F1">
      <w:pPr>
        <w:pStyle w:val="a3"/>
        <w:divId w:val="364984682"/>
      </w:pPr>
      <w:r>
        <w:t>本所可以根据实际情况，对上述风险提示标准进行调整。</w:t>
      </w:r>
    </w:p>
    <w:p w:rsidR="00000000" w:rsidRDefault="00CC14F1">
      <w:pPr>
        <w:pStyle w:val="3"/>
      </w:pPr>
      <w:r>
        <w:t>9.2.5</w:t>
      </w:r>
    </w:p>
    <w:p w:rsidR="00000000" w:rsidRDefault="00CC14F1">
      <w:pPr>
        <w:pStyle w:val="a3"/>
        <w:divId w:val="664211846"/>
      </w:pPr>
      <w:r>
        <w:t>上市公司连续</w:t>
      </w:r>
      <w:r>
        <w:t>10</w:t>
      </w:r>
      <w:r>
        <w:t>个交易日（不含公司股票停牌日）在本所的每日股票收盘总市值均低于</w:t>
      </w:r>
      <w:r>
        <w:t>3</w:t>
      </w:r>
      <w:r>
        <w:t>亿元，或者发行存托凭证的红筹企业连续</w:t>
      </w:r>
      <w:r>
        <w:t>10</w:t>
      </w:r>
      <w:r>
        <w:t>个交易日（不含存托凭证停牌日）在本所的每日存托凭证收盘市值均低于</w:t>
      </w:r>
      <w:r>
        <w:t>3</w:t>
      </w:r>
      <w:r>
        <w:t>亿元的，应当在次一交易日发布公司股票或者存托凭证可</w:t>
      </w:r>
      <w:r>
        <w:t>能被终止上市的风险提示公告，其后每个交易日披露</w:t>
      </w:r>
      <w:r>
        <w:t>1</w:t>
      </w:r>
      <w:r>
        <w:t>次，直至公司股票收盘总市值或者存托凭证收盘市值低于</w:t>
      </w:r>
      <w:r>
        <w:t>3</w:t>
      </w:r>
      <w:r>
        <w:t>亿元的情形消除或者本所作出公司股票或者存托凭证终止上市的决定之日止（以先达到的日期为准）。</w:t>
      </w:r>
    </w:p>
    <w:p w:rsidR="00000000" w:rsidRDefault="00CC14F1">
      <w:pPr>
        <w:pStyle w:val="a3"/>
        <w:divId w:val="664211846"/>
      </w:pPr>
      <w:r>
        <w:t>本所可以根据实际情况，对上述风险提示标准进行调整。</w:t>
      </w:r>
    </w:p>
    <w:p w:rsidR="00000000" w:rsidRDefault="00CC14F1">
      <w:pPr>
        <w:pStyle w:val="3"/>
      </w:pPr>
      <w:r>
        <w:t>9.2.6</w:t>
      </w:r>
    </w:p>
    <w:p w:rsidR="00000000" w:rsidRDefault="00CC14F1">
      <w:pPr>
        <w:pStyle w:val="a3"/>
        <w:divId w:val="1501233476"/>
      </w:pPr>
      <w:r>
        <w:t>上市公司出现第</w:t>
      </w:r>
      <w:r>
        <w:t>9.2.1</w:t>
      </w:r>
      <w:r>
        <w:t>条第一款规定情形之一的，其股票及其衍生品种自该情形出现的次一交易日起开始停牌。红筹企业出现第</w:t>
      </w:r>
      <w:r>
        <w:t>9.2.1</w:t>
      </w:r>
      <w:r>
        <w:t>条第二款规定情形之一的，其存托凭证自该情形出现的次一交易日起开始停牌。</w:t>
      </w:r>
    </w:p>
    <w:p w:rsidR="00000000" w:rsidRDefault="00CC14F1">
      <w:pPr>
        <w:pStyle w:val="a3"/>
        <w:divId w:val="1501233476"/>
      </w:pPr>
      <w:r>
        <w:t>本所自公司触及该情形之后</w:t>
      </w:r>
      <w:r>
        <w:t>5</w:t>
      </w:r>
      <w:r>
        <w:t>个交易日内，向公司发出拟终止其股</w:t>
      </w:r>
      <w:r>
        <w:t>票或者存托凭证上市的事先告知书。公司应当在收到本所事先告知书后及时披露。</w:t>
      </w:r>
    </w:p>
    <w:p w:rsidR="00000000" w:rsidRDefault="00CC14F1">
      <w:pPr>
        <w:pStyle w:val="3"/>
      </w:pPr>
      <w:r>
        <w:t>9.2.7</w:t>
      </w:r>
    </w:p>
    <w:p w:rsidR="00000000" w:rsidRDefault="00CC14F1">
      <w:pPr>
        <w:pStyle w:val="a3"/>
        <w:divId w:val="337772720"/>
      </w:pPr>
      <w:r>
        <w:t>本所自上市公司触及第</w:t>
      </w:r>
      <w:r>
        <w:t>9.2.1</w:t>
      </w:r>
      <w:r>
        <w:t>条第一款或者第二款规定情形之日后</w:t>
      </w:r>
      <w:r>
        <w:t>15</w:t>
      </w:r>
      <w:r>
        <w:t>个交易日内，根据上市委员会的审议意见，作出是否终止公司股票或者存托凭证上市的决定。</w:t>
      </w:r>
    </w:p>
    <w:p w:rsidR="00000000" w:rsidRDefault="00CC14F1">
      <w:pPr>
        <w:pStyle w:val="a3"/>
        <w:divId w:val="337772720"/>
      </w:pPr>
      <w:r>
        <w:t>公司向本所申请听证的，自本所收到公司听证申请至听证程序结束期间不计入前述期限。</w:t>
      </w:r>
    </w:p>
    <w:p w:rsidR="00000000" w:rsidRDefault="00CC14F1">
      <w:pPr>
        <w:pStyle w:val="3"/>
      </w:pPr>
      <w:r>
        <w:t>9.2.8</w:t>
      </w:r>
    </w:p>
    <w:p w:rsidR="00000000" w:rsidRDefault="00CC14F1">
      <w:pPr>
        <w:pStyle w:val="a3"/>
        <w:divId w:val="1966425590"/>
      </w:pPr>
      <w:r>
        <w:t>本所决定不对上市公司股票实施终止上市的，公司应当在收到本所相关决定后，及时披露并申请股票及其衍生品种复牌。</w:t>
      </w:r>
    </w:p>
    <w:p w:rsidR="00000000" w:rsidRDefault="00CC14F1">
      <w:pPr>
        <w:pStyle w:val="3"/>
      </w:pPr>
      <w:r>
        <w:t>9.2.9</w:t>
      </w:r>
    </w:p>
    <w:p w:rsidR="00000000" w:rsidRDefault="00CC14F1">
      <w:pPr>
        <w:pStyle w:val="a3"/>
        <w:divId w:val="2128114607"/>
      </w:pPr>
      <w:r>
        <w:t>本所在公告上市公司股票终止上市决定之日后</w:t>
      </w:r>
      <w:r>
        <w:t>5</w:t>
      </w:r>
      <w:r>
        <w:t>个交易日内对其予以摘牌</w:t>
      </w:r>
      <w:r>
        <w:t>，公司股票终止上市。</w:t>
      </w:r>
    </w:p>
    <w:p w:rsidR="00000000" w:rsidRDefault="00CC14F1">
      <w:pPr>
        <w:pStyle w:val="2"/>
      </w:pPr>
      <w:r>
        <w:t>第三节</w:t>
      </w:r>
      <w:r>
        <w:t xml:space="preserve"> </w:t>
      </w:r>
      <w:r>
        <w:t>财务类强制退市</w:t>
      </w:r>
    </w:p>
    <w:p w:rsidR="00000000" w:rsidRDefault="00CC14F1">
      <w:pPr>
        <w:pStyle w:val="3"/>
      </w:pPr>
      <w:r>
        <w:t>9.3.1</w:t>
      </w:r>
    </w:p>
    <w:p w:rsidR="00000000" w:rsidRDefault="00CC14F1">
      <w:pPr>
        <w:pStyle w:val="a3"/>
        <w:divId w:val="647051516"/>
      </w:pPr>
      <w:r>
        <w:t>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rsidR="00000000" w:rsidRDefault="00CC14F1">
      <w:pPr>
        <w:pStyle w:val="3"/>
      </w:pPr>
      <w:r>
        <w:t>9.3.2</w:t>
      </w:r>
    </w:p>
    <w:p w:rsidR="00000000" w:rsidRDefault="00CC14F1">
      <w:pPr>
        <w:pStyle w:val="a3"/>
        <w:divId w:val="1490049493"/>
      </w:pPr>
      <w:r>
        <w:t>上市公司出现下列情形之一的，本所对其股票实施退市风险警示：</w:t>
      </w:r>
    </w:p>
    <w:p w:rsidR="00000000" w:rsidRDefault="00CC14F1">
      <w:pPr>
        <w:pStyle w:val="a3"/>
        <w:divId w:val="686827542"/>
      </w:pPr>
      <w:r>
        <w:t>（一）最近一个会计年度经审计的净利润为负值且营业收入低于</w:t>
      </w:r>
      <w:r>
        <w:t>1</w:t>
      </w:r>
      <w:r>
        <w:t>亿元，或追溯重述后最近一个会计年度净利润为负值且营业收入低于</w:t>
      </w:r>
      <w:r>
        <w:t>1</w:t>
      </w:r>
      <w:r>
        <w:t>亿元；</w:t>
      </w:r>
    </w:p>
    <w:p w:rsidR="00000000" w:rsidRDefault="00CC14F1">
      <w:pPr>
        <w:pStyle w:val="a3"/>
        <w:divId w:val="686827542"/>
      </w:pPr>
      <w:r>
        <w:t>（二）最近一个会计年度经审计的期末净资产为负值，或追溯重述后最近一个会计年度期末净资产为负值；</w:t>
      </w:r>
    </w:p>
    <w:p w:rsidR="00000000" w:rsidRDefault="00CC14F1">
      <w:pPr>
        <w:pStyle w:val="a3"/>
        <w:divId w:val="686827542"/>
      </w:pPr>
      <w:r>
        <w:t>（三）最近一个会计年度的财务会计报告被出具无法表示意见或否定意见的审计报告；</w:t>
      </w:r>
    </w:p>
    <w:p w:rsidR="00000000" w:rsidRDefault="00CC14F1">
      <w:pPr>
        <w:pStyle w:val="a3"/>
        <w:divId w:val="686827542"/>
      </w:pPr>
      <w:r>
        <w:t>（四）中国证监会行政处罚决定书表明公司已披露的最近一个会计年度经审计的年度报告存在虚假记载、误导性陈述或者重大遗漏，导致该年度相关财务指标实际已触及第（一）项、第（二）项情形的；</w:t>
      </w:r>
    </w:p>
    <w:p w:rsidR="00000000" w:rsidRDefault="00CC14F1">
      <w:pPr>
        <w:pStyle w:val="a3"/>
        <w:divId w:val="686827542"/>
      </w:pPr>
      <w:r>
        <w:t>（五）本所认定的其他情形。</w:t>
      </w:r>
    </w:p>
    <w:p w:rsidR="00000000" w:rsidRDefault="00CC14F1">
      <w:pPr>
        <w:pStyle w:val="a3"/>
        <w:divId w:val="1490049493"/>
      </w:pPr>
      <w:r>
        <w:t>本节所述</w:t>
      </w:r>
      <w:r>
        <w:t>“</w:t>
      </w:r>
      <w:r>
        <w:t>净利润</w:t>
      </w:r>
      <w:r>
        <w:t>”</w:t>
      </w:r>
      <w:r>
        <w:t>以扣除非经常性损益前后孰低为准，所述</w:t>
      </w:r>
      <w:r>
        <w:t>“</w:t>
      </w:r>
      <w:r>
        <w:t>营业收入</w:t>
      </w:r>
      <w:r>
        <w:t>”</w:t>
      </w:r>
      <w:r>
        <w:t>应当扣除与主营业务无关的业务收入和不具备商业实质的收入。</w:t>
      </w:r>
    </w:p>
    <w:p w:rsidR="00000000" w:rsidRDefault="00CC14F1">
      <w:pPr>
        <w:pStyle w:val="a3"/>
        <w:divId w:val="1490049493"/>
      </w:pPr>
      <w:r>
        <w:t>公司最</w:t>
      </w:r>
      <w:r>
        <w:t>近一个会计年度经审计的扣除非经常性损益前后的净利润孰低者为负值的，公司应当在年度报告或者更正公告中披露营业收入扣除情况及扣除后的营业收入金额；负责审计的会计师事务所应当就公司营业收入扣除事项是否符合前述规定及扣除后的营业收入金额出具专项核查意见。</w:t>
      </w:r>
    </w:p>
    <w:p w:rsidR="00000000" w:rsidRDefault="00CC14F1">
      <w:pPr>
        <w:pStyle w:val="a3"/>
        <w:divId w:val="1490049493"/>
      </w:pPr>
      <w:r>
        <w:t>公司未按本条第二款规定扣除相关收入的，本所可以要求公司扣除，并按照扣除后营业收入金额决定是否对公司股票实施退市风险警示。</w:t>
      </w:r>
    </w:p>
    <w:p w:rsidR="00000000" w:rsidRDefault="00CC14F1">
      <w:pPr>
        <w:pStyle w:val="a3"/>
        <w:divId w:val="1490049493"/>
      </w:pPr>
      <w:r>
        <w:t>公司因追溯重述或者本条第一款第（四）项规定情形导致相关财务指标触及本条第一款第（一）项、第（二）项规定情形的，最近一个会计年度指最近一个已经披</w:t>
      </w:r>
      <w:r>
        <w:t>露经审计财务会计报告的年度。</w:t>
      </w:r>
    </w:p>
    <w:p w:rsidR="00000000" w:rsidRDefault="00CC14F1">
      <w:pPr>
        <w:pStyle w:val="3"/>
      </w:pPr>
      <w:r>
        <w:t>9.3.3</w:t>
      </w:r>
    </w:p>
    <w:p w:rsidR="00000000" w:rsidRDefault="00CC14F1">
      <w:pPr>
        <w:pStyle w:val="a3"/>
        <w:divId w:val="1792942657"/>
      </w:pPr>
      <w:r>
        <w:t>上市公司预计将出现第</w:t>
      </w:r>
      <w:r>
        <w:t>9.3.2</w:t>
      </w:r>
      <w:r>
        <w:t>条第一款规定情形之一的，应当在相应的会计年度结束后</w:t>
      </w:r>
      <w:r>
        <w:t>1</w:t>
      </w:r>
      <w:r>
        <w:t>个月内，发布股票可能被实施退市风险警示的风险提示公告，并在披露年度报告前至少再发布</w:t>
      </w:r>
      <w:r>
        <w:t>2</w:t>
      </w:r>
      <w:r>
        <w:t>次风险提示公告。</w:t>
      </w:r>
    </w:p>
    <w:p w:rsidR="00000000" w:rsidRDefault="00CC14F1">
      <w:pPr>
        <w:pStyle w:val="a3"/>
        <w:divId w:val="1792942657"/>
      </w:pPr>
      <w:r>
        <w:t>公司预计因追溯重述导致可能出现第</w:t>
      </w:r>
      <w:r>
        <w:t>9.3.2</w:t>
      </w:r>
      <w:r>
        <w:t>条第一款第（一）项、第（二）项规定情形的，或者可能出现第</w:t>
      </w:r>
      <w:r>
        <w:t>9.3.2</w:t>
      </w:r>
      <w:r>
        <w:t>条第一款第（四）项规定情形的，应当在知悉相关风险情况时，及时发布股票可能被实施退市风险警示的风险提示公告。</w:t>
      </w:r>
    </w:p>
    <w:p w:rsidR="00000000" w:rsidRDefault="00CC14F1">
      <w:pPr>
        <w:pStyle w:val="3"/>
      </w:pPr>
      <w:r>
        <w:t>9.3.4</w:t>
      </w:r>
    </w:p>
    <w:p w:rsidR="00000000" w:rsidRDefault="00CC14F1">
      <w:pPr>
        <w:pStyle w:val="a3"/>
        <w:divId w:val="656956139"/>
      </w:pPr>
      <w:r>
        <w:t>上市公司出现第</w:t>
      </w:r>
      <w:r>
        <w:t>9.3.2</w:t>
      </w:r>
      <w:r>
        <w:t>条第一款第（一）项至第（三）项规定</w:t>
      </w:r>
      <w:r>
        <w:t>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rsidR="00000000" w:rsidRDefault="00CC14F1">
      <w:pPr>
        <w:pStyle w:val="a3"/>
        <w:divId w:val="656956139"/>
      </w:pPr>
      <w:r>
        <w:t>上市公司出现第</w:t>
      </w:r>
      <w:r>
        <w:t>9.3.2</w:t>
      </w:r>
      <w:r>
        <w:t>条第一款第（四）项规定情形的，应当在收到行政处罚决定书后及时向本所报告，提交董事会的书面意见。公司股票及其衍生品种于行政处罚决定书披露日起开始停牌。披露日为非交易日的，于次一交易日起开始停牌。</w:t>
      </w:r>
    </w:p>
    <w:p w:rsidR="00000000" w:rsidRDefault="00CC14F1">
      <w:pPr>
        <w:pStyle w:val="a3"/>
        <w:divId w:val="656956139"/>
      </w:pPr>
      <w:r>
        <w:t>公司根据第</w:t>
      </w:r>
      <w:r>
        <w:t>9.3.2</w:t>
      </w:r>
      <w:r>
        <w:t>条规定纠正前期营业收入扣除事项或本所根据第</w:t>
      </w:r>
      <w:r>
        <w:t>9.3.2</w:t>
      </w:r>
      <w:r>
        <w:t>条规</w:t>
      </w:r>
      <w:r>
        <w:t>定要求公司扣除相关营业收入，且扣除后公司触及第</w:t>
      </w:r>
      <w:r>
        <w:t>9.3.2</w:t>
      </w:r>
      <w:r>
        <w:t>条规定退市风险警示情形的，公司应当立即披露纠正情况或在收到本所通知的次一交易日披露有关内容，公司股票于公告披露日起停牌。披露日为非交易日的，于次一交易日起停牌。</w:t>
      </w:r>
    </w:p>
    <w:p w:rsidR="00000000" w:rsidRDefault="00CC14F1">
      <w:pPr>
        <w:pStyle w:val="a3"/>
        <w:divId w:val="656956139"/>
      </w:pPr>
      <w:r>
        <w:t>本所在公司股票及其衍生品种停牌之日后</w:t>
      </w:r>
      <w:r>
        <w:t>5</w:t>
      </w:r>
      <w:r>
        <w:t>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rsidR="00000000" w:rsidRDefault="00CC14F1">
      <w:pPr>
        <w:pStyle w:val="3"/>
      </w:pPr>
      <w:r>
        <w:t>9.3.5</w:t>
      </w:r>
    </w:p>
    <w:p w:rsidR="00000000" w:rsidRDefault="00CC14F1">
      <w:pPr>
        <w:pStyle w:val="a3"/>
        <w:divId w:val="164365703"/>
      </w:pPr>
      <w:r>
        <w:t>上市公司股票因第</w:t>
      </w:r>
      <w:r>
        <w:t>9</w:t>
      </w:r>
      <w:r>
        <w:t>.3.2</w:t>
      </w:r>
      <w:r>
        <w:t>条第一款第（一）项至第（三）项规定情形被实施退市风险警示的，公司应当在其股票被实施退市风险警示当年的会计年度结束后</w:t>
      </w:r>
      <w:r>
        <w:t>1</w:t>
      </w:r>
      <w:r>
        <w:t>个月内，发布股票可能被终止上市的风险提示公告，并在披露该年年度报告前至少再发布</w:t>
      </w:r>
      <w:r>
        <w:t>2</w:t>
      </w:r>
      <w:r>
        <w:t>次风险提示公告。</w:t>
      </w:r>
    </w:p>
    <w:p w:rsidR="00000000" w:rsidRDefault="00CC14F1">
      <w:pPr>
        <w:pStyle w:val="a3"/>
        <w:divId w:val="164365703"/>
      </w:pPr>
      <w:r>
        <w:t>公司因追溯重述导致触及第</w:t>
      </w:r>
      <w:r>
        <w:t>9.3.2</w:t>
      </w:r>
      <w:r>
        <w:t>条第一款第（一）项、第（二）项规定情形，或者因第</w:t>
      </w:r>
      <w:r>
        <w:t>9.3.2</w:t>
      </w:r>
      <w:r>
        <w:t>条第（四）项规定情形，股票被实施退市风险警示的，应当在披露年度报告前至少发布</w:t>
      </w:r>
      <w:r>
        <w:t>2</w:t>
      </w:r>
      <w:r>
        <w:t>次股票可能被终止上市的风险提示公告。</w:t>
      </w:r>
    </w:p>
    <w:p w:rsidR="00000000" w:rsidRDefault="00CC14F1">
      <w:pPr>
        <w:pStyle w:val="3"/>
      </w:pPr>
      <w:r>
        <w:t>9.3.6</w:t>
      </w:r>
    </w:p>
    <w:p w:rsidR="00000000" w:rsidRDefault="00CC14F1">
      <w:pPr>
        <w:pStyle w:val="a3"/>
        <w:divId w:val="550120286"/>
      </w:pPr>
      <w:r>
        <w:t>上市公司股票因第</w:t>
      </w:r>
      <w:r>
        <w:t>9.3.2</w:t>
      </w:r>
      <w:r>
        <w:t>条规定情形被实施退市风险警示后，公司同时满足</w:t>
      </w:r>
      <w:r>
        <w:t>下列条件的，可以在年度报告披露后</w:t>
      </w:r>
      <w:r>
        <w:t>5</w:t>
      </w:r>
      <w:r>
        <w:t>个交易日内，向本所申请撤销对其股票实施的退市风险警示：</w:t>
      </w:r>
    </w:p>
    <w:p w:rsidR="00000000" w:rsidRDefault="00CC14F1">
      <w:pPr>
        <w:pStyle w:val="a3"/>
        <w:divId w:val="187375415"/>
      </w:pPr>
      <w:r>
        <w:t>（一）最近一个会计年度经审计的财务会计报告不存在本规则第</w:t>
      </w:r>
      <w:r>
        <w:t>9.3.2</w:t>
      </w:r>
      <w:r>
        <w:t>条第一款第（一）项至第（三）项规定的任一情形；</w:t>
      </w:r>
    </w:p>
    <w:p w:rsidR="00000000" w:rsidRDefault="00CC14F1">
      <w:pPr>
        <w:pStyle w:val="a3"/>
        <w:divId w:val="187375415"/>
      </w:pPr>
      <w:r>
        <w:t>（二）最近一个会计年度经审计的财务会计报告未被出具保留意见审计报告；</w:t>
      </w:r>
    </w:p>
    <w:p w:rsidR="00000000" w:rsidRDefault="00CC14F1">
      <w:pPr>
        <w:pStyle w:val="a3"/>
        <w:divId w:val="187375415"/>
      </w:pPr>
      <w:r>
        <w:t>（三）已在法定期限内披露最近一年年度报告；</w:t>
      </w:r>
    </w:p>
    <w:p w:rsidR="00000000" w:rsidRDefault="00CC14F1">
      <w:pPr>
        <w:pStyle w:val="a3"/>
        <w:divId w:val="187375415"/>
      </w:pPr>
      <w:r>
        <w:t>（四）超过半数董事保证公司所披露年度报告的真实性、准确性和完整性。</w:t>
      </w:r>
    </w:p>
    <w:p w:rsidR="00000000" w:rsidRDefault="00CC14F1">
      <w:pPr>
        <w:pStyle w:val="a3"/>
        <w:divId w:val="550120286"/>
      </w:pPr>
      <w:r>
        <w:t>公司因追溯重述或者本规则第</w:t>
      </w:r>
      <w:r>
        <w:t>9.3.2</w:t>
      </w:r>
      <w:r>
        <w:t>条第一款第（四）项规定情形导致相关财务指标触及本规则第</w:t>
      </w:r>
      <w:r>
        <w:t>9.3.2</w:t>
      </w:r>
      <w:r>
        <w:t>条第一款第（一）项、第（二）项规定情形，股票被实施退市风险警示的，最近一个会计年度指前述财务指标所属会计年度的下一个会计年度。</w:t>
      </w:r>
    </w:p>
    <w:p w:rsidR="00000000" w:rsidRDefault="00CC14F1">
      <w:pPr>
        <w:pStyle w:val="3"/>
      </w:pPr>
      <w:r>
        <w:t>9.3.7</w:t>
      </w:r>
    </w:p>
    <w:p w:rsidR="00000000" w:rsidRDefault="00CC14F1">
      <w:pPr>
        <w:pStyle w:val="a3"/>
        <w:divId w:val="244000874"/>
      </w:pPr>
      <w:r>
        <w:t>上市公司股票因本规则第</w:t>
      </w:r>
      <w:r>
        <w:t>9.3.2</w:t>
      </w:r>
      <w:r>
        <w:t>条规定情形被实施退市风险警示的，在退市风险警示期间，公司根据中国证监会相关规定进行重大资产重组且同时满足以下条件的，可以向本所申请撤销对其股票实施的退市风险警示：</w:t>
      </w:r>
    </w:p>
    <w:p w:rsidR="00000000" w:rsidRDefault="00CC14F1">
      <w:pPr>
        <w:pStyle w:val="a3"/>
        <w:divId w:val="971594338"/>
      </w:pPr>
      <w:r>
        <w:t>（一）根据中国证监会有关上市公司重大资产重组规定，出售全部经营性资产和负债，</w:t>
      </w:r>
      <w:r>
        <w:t>同时购买其他资产且已实施完毕；</w:t>
      </w:r>
    </w:p>
    <w:p w:rsidR="00000000" w:rsidRDefault="00CC14F1">
      <w:pPr>
        <w:pStyle w:val="a3"/>
        <w:divId w:val="971594338"/>
      </w:pPr>
      <w:r>
        <w:t>（二）通过购买进入公司的资产是一个完整经营主体，该经营主体在进入公司前已在同一管理层之下持续经营</w:t>
      </w:r>
      <w:r>
        <w:t>3</w:t>
      </w:r>
      <w:r>
        <w:t>年以上；</w:t>
      </w:r>
    </w:p>
    <w:p w:rsidR="00000000" w:rsidRDefault="00CC14F1">
      <w:pPr>
        <w:pStyle w:val="a3"/>
        <w:divId w:val="971594338"/>
      </w:pPr>
      <w:r>
        <w:t>（三）会计师事务所出具专项说明显示，预计公司完成重大资产重组当年的年度财务会计报告符合第</w:t>
      </w:r>
      <w:r>
        <w:t>9.3.6</w:t>
      </w:r>
      <w:r>
        <w:t>条第一款规定的撤销退市风险警示条件；</w:t>
      </w:r>
    </w:p>
    <w:p w:rsidR="00000000" w:rsidRDefault="00CC14F1">
      <w:pPr>
        <w:pStyle w:val="a3"/>
        <w:divId w:val="971594338"/>
      </w:pPr>
      <w:r>
        <w:t>（四）已披露完成重大资产重组后的最近一期定期报告；</w:t>
      </w:r>
    </w:p>
    <w:p w:rsidR="00000000" w:rsidRDefault="00CC14F1">
      <w:pPr>
        <w:pStyle w:val="a3"/>
        <w:divId w:val="971594338"/>
      </w:pPr>
      <w:r>
        <w:t>（五）本所规定的其他条件。</w:t>
      </w:r>
    </w:p>
    <w:p w:rsidR="00000000" w:rsidRDefault="00CC14F1">
      <w:pPr>
        <w:pStyle w:val="3"/>
      </w:pPr>
      <w:r>
        <w:t>9.3.8</w:t>
      </w:r>
    </w:p>
    <w:p w:rsidR="00000000" w:rsidRDefault="00CC14F1">
      <w:pPr>
        <w:pStyle w:val="a3"/>
        <w:divId w:val="1909685268"/>
      </w:pPr>
      <w:r>
        <w:t>上市公司向本所申请撤销对其股票实施的退市风险警示时，应当同时作出公告。</w:t>
      </w:r>
    </w:p>
    <w:p w:rsidR="00000000" w:rsidRDefault="00CC14F1">
      <w:pPr>
        <w:pStyle w:val="a3"/>
        <w:divId w:val="1909685268"/>
      </w:pPr>
      <w:r>
        <w:t>公司因第</w:t>
      </w:r>
      <w:r>
        <w:t>9.3.2</w:t>
      </w:r>
      <w:r>
        <w:t>条规定情形被实施退市风险警示，按照第</w:t>
      </w:r>
      <w:r>
        <w:t>9.3.6</w:t>
      </w:r>
      <w:r>
        <w:t>条第一款</w:t>
      </w:r>
      <w:r>
        <w:t>规定向本所申请撤销退市风险警示，如其扣除非经常性损益前后的净利润孰低者为负值的，应当同时披露负责审计的会计师事务所出具的对营业收入扣除事项是否符合规定的专项核查意见，就公司是否存在应当扣除的营业收入及扣除后的营业收入金额进行说明。本所自收到公司申请之日后</w:t>
      </w:r>
      <w:r>
        <w:t>10</w:t>
      </w:r>
      <w:r>
        <w:t>个交易日内，根据实际情况，决定是否撤销对其股票实施的退市风险警示。</w:t>
      </w:r>
    </w:p>
    <w:p w:rsidR="00000000" w:rsidRDefault="00CC14F1">
      <w:pPr>
        <w:pStyle w:val="3"/>
      </w:pPr>
      <w:r>
        <w:t>9.3.9</w:t>
      </w:r>
    </w:p>
    <w:p w:rsidR="00000000" w:rsidRDefault="00CC14F1">
      <w:pPr>
        <w:pStyle w:val="a3"/>
        <w:divId w:val="764962760"/>
      </w:pPr>
      <w:r>
        <w:t>本所决定撤销退市风险警示的，上市公司应当按照本所要求在撤销退市风险警示之前</w:t>
      </w:r>
      <w:r>
        <w:t>1</w:t>
      </w:r>
      <w:r>
        <w:t>个交易日作出公告。公司股票及其衍生品种于公告日停牌</w:t>
      </w:r>
      <w:r>
        <w:t>1</w:t>
      </w:r>
      <w:r>
        <w:t>天。自复牌之日起，本所撤销对公司股票实施的退市</w:t>
      </w:r>
      <w:r>
        <w:t>风险警示。</w:t>
      </w:r>
    </w:p>
    <w:p w:rsidR="00000000" w:rsidRDefault="00CC14F1">
      <w:pPr>
        <w:pStyle w:val="3"/>
      </w:pPr>
      <w:r>
        <w:t>9.3.10</w:t>
      </w:r>
    </w:p>
    <w:p w:rsidR="00000000" w:rsidRDefault="00CC14F1">
      <w:pPr>
        <w:pStyle w:val="a3"/>
        <w:divId w:val="30613638"/>
      </w:pPr>
      <w:r>
        <w:t>本所决定不予撤销退市风险警示的，上市公司应当在收到本所有关书面通知后的次一交易日发布公司股票可能被终止上市的风险提示公告。公司未按规定公告的，本所可以向市场公告。</w:t>
      </w:r>
    </w:p>
    <w:p w:rsidR="00000000" w:rsidRDefault="00CC14F1">
      <w:pPr>
        <w:pStyle w:val="3"/>
      </w:pPr>
      <w:r>
        <w:t>9.3.11</w:t>
      </w:r>
    </w:p>
    <w:p w:rsidR="00000000" w:rsidRDefault="00CC14F1">
      <w:pPr>
        <w:pStyle w:val="a3"/>
        <w:divId w:val="1949585248"/>
      </w:pPr>
      <w:r>
        <w:t>上市公司股票因第</w:t>
      </w:r>
      <w:r>
        <w:t>9.3.2</w:t>
      </w:r>
      <w:r>
        <w:t>条规定情形被实施退市风险警示后，公司出现下列情形之一的，本所决定终止其股票上市：</w:t>
      </w:r>
    </w:p>
    <w:p w:rsidR="00000000" w:rsidRDefault="00CC14F1">
      <w:pPr>
        <w:pStyle w:val="a3"/>
        <w:divId w:val="1306618430"/>
      </w:pPr>
      <w:r>
        <w:t>（一）公司披露的最近一个会计年度经审计的财务会计报告存在第</w:t>
      </w:r>
      <w:r>
        <w:t>9.3.2</w:t>
      </w:r>
      <w:r>
        <w:t>条第一款第（一）项至第（三）项规定的任一情形或财务会计报告被出具保留意见审计报告；</w:t>
      </w:r>
    </w:p>
    <w:p w:rsidR="00000000" w:rsidRDefault="00CC14F1">
      <w:pPr>
        <w:pStyle w:val="a3"/>
        <w:divId w:val="1306618430"/>
      </w:pPr>
      <w:r>
        <w:t>（二）公司未在法定期限内披露最近一年年度报告；</w:t>
      </w:r>
    </w:p>
    <w:p w:rsidR="00000000" w:rsidRDefault="00CC14F1">
      <w:pPr>
        <w:pStyle w:val="a3"/>
        <w:divId w:val="1306618430"/>
      </w:pPr>
      <w:r>
        <w:t>（三）公司未在第</w:t>
      </w:r>
      <w:r>
        <w:t>9.3.6</w:t>
      </w:r>
      <w:r>
        <w:t>条第一款规定的期限内向本所申请撤销退市风险警示；</w:t>
      </w:r>
    </w:p>
    <w:p w:rsidR="00000000" w:rsidRDefault="00CC14F1">
      <w:pPr>
        <w:pStyle w:val="a3"/>
        <w:divId w:val="1306618430"/>
      </w:pPr>
      <w:r>
        <w:t>（四）半数以上董事无法保证公司所披露最近一年年度报告的真实性、准确性和完整性，且未在法定期限内改正；</w:t>
      </w:r>
    </w:p>
    <w:p w:rsidR="00000000" w:rsidRDefault="00CC14F1">
      <w:pPr>
        <w:pStyle w:val="a3"/>
        <w:divId w:val="1306618430"/>
      </w:pPr>
      <w:r>
        <w:t>（五）公司撤销退市风险警示申请未被本所同意。</w:t>
      </w:r>
    </w:p>
    <w:p w:rsidR="00000000" w:rsidRDefault="00CC14F1">
      <w:pPr>
        <w:pStyle w:val="a3"/>
        <w:divId w:val="1949585248"/>
      </w:pPr>
      <w:r>
        <w:t>公司因追溯重述或者第</w:t>
      </w:r>
      <w:r>
        <w:t>9.3.2</w:t>
      </w:r>
      <w:r>
        <w:t>条第一款第（四）项规定情形导致相关财务指标触及第</w:t>
      </w:r>
      <w:r>
        <w:t>9.3.2</w:t>
      </w:r>
      <w:r>
        <w:t>条第一款第（一）项、第（二）项规定情形，股票被实施退市风险警示的，最近一个会计年度指前述财务指标所属会计年度的下一个会计年度。</w:t>
      </w:r>
    </w:p>
    <w:p w:rsidR="00000000" w:rsidRDefault="00CC14F1">
      <w:pPr>
        <w:pStyle w:val="a3"/>
        <w:divId w:val="1949585248"/>
      </w:pPr>
      <w:r>
        <w:t>公司未按第</w:t>
      </w:r>
      <w:r>
        <w:t>9.3.2</w:t>
      </w:r>
      <w:r>
        <w:t>条第二款规定在营业收入中扣除与主营业务无关的业务收入</w:t>
      </w:r>
      <w:r>
        <w:t>和不具备商业实质的收入的，本所可以要求公司扣除，并按照扣除后营业收入金额决定是否对公司股票实施终止上市。</w:t>
      </w:r>
    </w:p>
    <w:p w:rsidR="00000000" w:rsidRDefault="00CC14F1">
      <w:pPr>
        <w:pStyle w:val="3"/>
      </w:pPr>
      <w:r>
        <w:t>9.3.12</w:t>
      </w:r>
    </w:p>
    <w:p w:rsidR="00000000" w:rsidRDefault="00CC14F1">
      <w:pPr>
        <w:pStyle w:val="a3"/>
        <w:divId w:val="882642913"/>
      </w:pPr>
      <w:r>
        <w:t>上市公司出现第</w:t>
      </w:r>
      <w:r>
        <w:t>9.3.11</w:t>
      </w:r>
      <w:r>
        <w:t>条第一款第（一）项规定情形的，应当在董事会审议通过年度报告后及时向本所报告并披露年度报告，同时发布公司股票可能被终止上市的风险提示公告。本所自年度报告披露之日起，对公司股票及其衍生品种实施停牌。披露日为非交易日的，自披露后的第一个交易日起停牌。</w:t>
      </w:r>
    </w:p>
    <w:p w:rsidR="00000000" w:rsidRDefault="00CC14F1">
      <w:pPr>
        <w:pStyle w:val="a3"/>
        <w:divId w:val="882642913"/>
      </w:pPr>
      <w:r>
        <w:t>公司出现第</w:t>
      </w:r>
      <w:r>
        <w:t>9.3.11</w:t>
      </w:r>
      <w:r>
        <w:t>条第一款第（二）项规定情形的，公司应当及时发布公司股票可能被终止上市的风险提示公告。本所自法定期限</w:t>
      </w:r>
      <w:r>
        <w:t>届满的次一交易日起，对公司股票及其衍生品种实施停牌。</w:t>
      </w:r>
    </w:p>
    <w:p w:rsidR="00000000" w:rsidRDefault="00CC14F1">
      <w:pPr>
        <w:pStyle w:val="a3"/>
        <w:divId w:val="882642913"/>
      </w:pPr>
      <w:r>
        <w:t>公司出现第</w:t>
      </w:r>
      <w:r>
        <w:t>9.3.11</w:t>
      </w:r>
      <w:r>
        <w:t>条第一款第（三）项规定情形的，公司应当在规定的撤销退市风险警示申请期限届满后，及时发布公司股票可能被终止上市的风险提示公告。本所自规定的撤销退市风险警示申请期限届满的次一交易日起，对公司股票及其衍生品种实施停牌。</w:t>
      </w:r>
    </w:p>
    <w:p w:rsidR="00000000" w:rsidRDefault="00CC14F1">
      <w:pPr>
        <w:pStyle w:val="a3"/>
        <w:divId w:val="882642913"/>
      </w:pPr>
      <w:r>
        <w:t>公司股票因第</w:t>
      </w:r>
      <w:r>
        <w:t>9.3.2</w:t>
      </w:r>
      <w:r>
        <w:t>条规定情形被实施退市风险警示后，披露的年度报告出现半数以上董事无法保证公司所披露年度报告的真实性、准确性和完整性情形，导致公司可能出现第</w:t>
      </w:r>
      <w:r>
        <w:t>9.3.11</w:t>
      </w:r>
      <w:r>
        <w:t>条第一款第（四）项规定情形的，公司应当在披露年度报告</w:t>
      </w:r>
      <w:r>
        <w:t>的同时披露公司股票可能被终止上市的风险提示公告。年度报告法定披露期限届满仍未改正的，公司应当在法定期限届满后，及时发布公司股票可能被终止上市的风险提示公告。本所自法定期限届满的次一交易日起，对公司股票及其衍生品种实施停牌。</w:t>
      </w:r>
    </w:p>
    <w:p w:rsidR="00000000" w:rsidRDefault="00CC14F1">
      <w:pPr>
        <w:pStyle w:val="a3"/>
        <w:divId w:val="882642913"/>
      </w:pPr>
      <w:r>
        <w:t>公司出现第</w:t>
      </w:r>
      <w:r>
        <w:t>9.3.11</w:t>
      </w:r>
      <w:r>
        <w:t>条第一款第（五）项规定情形的，公司应当在收到本所通知后的次一交易日发布公司股票可能被终止上市的风险提示公告，本所自公告披露之日起，对公司股票及其衍生品种实施停牌。</w:t>
      </w:r>
    </w:p>
    <w:p w:rsidR="00000000" w:rsidRDefault="00CC14F1">
      <w:pPr>
        <w:pStyle w:val="3"/>
      </w:pPr>
      <w:r>
        <w:t>9.3.13</w:t>
      </w:r>
    </w:p>
    <w:p w:rsidR="00000000" w:rsidRDefault="00CC14F1">
      <w:pPr>
        <w:pStyle w:val="a3"/>
        <w:divId w:val="741412423"/>
      </w:pPr>
      <w:r>
        <w:t>本所自上市公司触及第</w:t>
      </w:r>
      <w:r>
        <w:t>9.3.11</w:t>
      </w:r>
      <w:r>
        <w:t>条第一款第（一）项至第（四）项规定情形之日后</w:t>
      </w:r>
      <w:r>
        <w:t>5</w:t>
      </w:r>
      <w:r>
        <w:t>个交易日内，向公司发出拟终止其股票上市的事先告知书。公司应当在收到本所事先告知书后及时披露。</w:t>
      </w:r>
    </w:p>
    <w:p w:rsidR="00000000" w:rsidRDefault="00CC14F1">
      <w:pPr>
        <w:pStyle w:val="a3"/>
        <w:divId w:val="741412423"/>
      </w:pPr>
      <w:r>
        <w:t>本所决定不予撤销退市风险警示的，同时向公司发出拟终止其股票上市的事先告知书，公司应当及时披露。</w:t>
      </w:r>
    </w:p>
    <w:p w:rsidR="00000000" w:rsidRDefault="00CC14F1">
      <w:pPr>
        <w:pStyle w:val="3"/>
      </w:pPr>
      <w:r>
        <w:t>9.3.14</w:t>
      </w:r>
    </w:p>
    <w:p w:rsidR="00000000" w:rsidRDefault="00CC14F1">
      <w:pPr>
        <w:pStyle w:val="a3"/>
        <w:divId w:val="1356689669"/>
      </w:pPr>
      <w:r>
        <w:t>本所自上市公司触及第</w:t>
      </w:r>
      <w:r>
        <w:t>9.3.11</w:t>
      </w:r>
      <w:r>
        <w:t>条第一款规定情形之日后</w:t>
      </w:r>
      <w:r>
        <w:t>15</w:t>
      </w:r>
      <w:r>
        <w:t>个交易日内，根据上市委员会的审议意见，作出是否终止公司股票上市的决定。</w:t>
      </w:r>
    </w:p>
    <w:p w:rsidR="00000000" w:rsidRDefault="00CC14F1">
      <w:pPr>
        <w:pStyle w:val="a3"/>
        <w:divId w:val="1356689669"/>
      </w:pPr>
      <w:r>
        <w:t>公司向本所申请听证的，自本所收到公司听证申请至听证程序结束期间不计入前述期限。</w:t>
      </w:r>
    </w:p>
    <w:p w:rsidR="00000000" w:rsidRDefault="00CC14F1">
      <w:pPr>
        <w:pStyle w:val="3"/>
      </w:pPr>
      <w:r>
        <w:t>9.3.15</w:t>
      </w:r>
    </w:p>
    <w:p w:rsidR="00000000" w:rsidRDefault="00CC14F1">
      <w:pPr>
        <w:pStyle w:val="a3"/>
        <w:divId w:val="2139376273"/>
      </w:pPr>
      <w:r>
        <w:t>本所决</w:t>
      </w:r>
      <w:r>
        <w:t>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rsidR="00000000" w:rsidRDefault="00CC14F1">
      <w:pPr>
        <w:pStyle w:val="2"/>
      </w:pPr>
      <w:r>
        <w:t>第四节</w:t>
      </w:r>
      <w:r>
        <w:t xml:space="preserve"> </w:t>
      </w:r>
      <w:r>
        <w:t>规范类强制退市</w:t>
      </w:r>
    </w:p>
    <w:p w:rsidR="00000000" w:rsidRDefault="00CC14F1">
      <w:pPr>
        <w:pStyle w:val="3"/>
      </w:pPr>
      <w:r>
        <w:t>9.4.1</w:t>
      </w:r>
    </w:p>
    <w:p w:rsidR="00000000" w:rsidRDefault="00CC14F1">
      <w:pPr>
        <w:pStyle w:val="a3"/>
        <w:divId w:val="378628741"/>
      </w:pPr>
      <w:r>
        <w:t>上市公司出现下列情形之一的，本所对其股票实施退市风险警示：</w:t>
      </w:r>
    </w:p>
    <w:p w:rsidR="00000000" w:rsidRDefault="00CC14F1">
      <w:pPr>
        <w:pStyle w:val="a3"/>
        <w:divId w:val="1001083173"/>
      </w:pPr>
      <w:r>
        <w:t>（一）因财务会计报告存在重大会计差错或者虚假记载，被中国证监会责令改正但公司未在规定期限内改正，公司股票及其衍生品种自前述期限届满的次一交易日起停牌，此后公司在股票及其衍生品种停牌</w:t>
      </w:r>
      <w:r>
        <w:t>2</w:t>
      </w:r>
      <w:r>
        <w:t>个月内仍未改正；</w:t>
      </w:r>
    </w:p>
    <w:p w:rsidR="00000000" w:rsidRDefault="00CC14F1">
      <w:pPr>
        <w:pStyle w:val="a3"/>
        <w:divId w:val="1001083173"/>
      </w:pPr>
      <w:r>
        <w:t>（二）未在法定期限内披</w:t>
      </w:r>
      <w:r>
        <w:t>露半年度报告或者经审计的年度报告，公司股票及其衍生品种自前述期限届满的次一交易日起停牌，此后公司在股票及其衍生品种停牌</w:t>
      </w:r>
      <w:r>
        <w:t>2</w:t>
      </w:r>
      <w:r>
        <w:t>个月内仍未披露；</w:t>
      </w:r>
    </w:p>
    <w:p w:rsidR="00000000" w:rsidRDefault="00CC14F1">
      <w:pPr>
        <w:pStyle w:val="a3"/>
        <w:divId w:val="1001083173"/>
      </w:pPr>
      <w:r>
        <w:t>（三）因半数以上董事无法保证公司所披露半年度报告或年度报告的真实性、准确性和完整性，且未在法定期限内改正，公司股票及其衍生品种自前述期限届满的次一交易日起停牌，此后公司在股票及其衍生品种停牌</w:t>
      </w:r>
      <w:r>
        <w:t>2</w:t>
      </w:r>
      <w:r>
        <w:t>个月内仍未改正；</w:t>
      </w:r>
    </w:p>
    <w:p w:rsidR="00000000" w:rsidRDefault="00CC14F1">
      <w:pPr>
        <w:pStyle w:val="a3"/>
        <w:divId w:val="1001083173"/>
      </w:pPr>
      <w:r>
        <w:t>（四）因信息披露或者规范运作等方面存在重大缺陷，被本所要求限期改正但公司未在规定期限内改正，公司股票及其衍生品种自前述期限届满的次一交易日起停牌，此后公司在股票及其</w:t>
      </w:r>
      <w:r>
        <w:t>衍生品种停牌</w:t>
      </w:r>
      <w:r>
        <w:t>2</w:t>
      </w:r>
      <w:r>
        <w:t>个月内仍未改正；</w:t>
      </w:r>
    </w:p>
    <w:p w:rsidR="00000000" w:rsidRDefault="00CC14F1">
      <w:pPr>
        <w:pStyle w:val="a3"/>
        <w:divId w:val="1001083173"/>
      </w:pPr>
      <w:r>
        <w:t>（五）因公司股本总额、股权分布发生变化，导致连续</w:t>
      </w:r>
      <w:r>
        <w:t>20</w:t>
      </w:r>
      <w:r>
        <w:t>个交易日不再具备上市条件，公司股票及其衍生品种自前述期限届满的次一交易日起停牌，此后公司在股票及其衍生品种停牌</w:t>
      </w:r>
      <w:r>
        <w:t>1</w:t>
      </w:r>
      <w:r>
        <w:t>个月内仍未解决；</w:t>
      </w:r>
    </w:p>
    <w:p w:rsidR="00000000" w:rsidRDefault="00CC14F1">
      <w:pPr>
        <w:pStyle w:val="a3"/>
        <w:divId w:val="1001083173"/>
      </w:pPr>
      <w:r>
        <w:t>（六）公司可能被依法强制解散；</w:t>
      </w:r>
    </w:p>
    <w:p w:rsidR="00000000" w:rsidRDefault="00CC14F1">
      <w:pPr>
        <w:pStyle w:val="a3"/>
        <w:divId w:val="1001083173"/>
      </w:pPr>
      <w:r>
        <w:t>（七）法院依法受理公司重整、和解和破产清算申请；</w:t>
      </w:r>
    </w:p>
    <w:p w:rsidR="00000000" w:rsidRDefault="00CC14F1">
      <w:pPr>
        <w:pStyle w:val="a3"/>
        <w:divId w:val="1001083173"/>
      </w:pPr>
      <w:r>
        <w:t>（八）本所认定的其他情形。</w:t>
      </w:r>
    </w:p>
    <w:p w:rsidR="00000000" w:rsidRDefault="00CC14F1">
      <w:pPr>
        <w:pStyle w:val="3"/>
      </w:pPr>
      <w:r>
        <w:t>9.4.2</w:t>
      </w:r>
    </w:p>
    <w:p w:rsidR="00000000" w:rsidRDefault="00CC14F1">
      <w:pPr>
        <w:pStyle w:val="a3"/>
        <w:divId w:val="524712945"/>
      </w:pPr>
      <w:r>
        <w:t>本规则第</w:t>
      </w:r>
      <w:r>
        <w:t>9.4.1</w:t>
      </w:r>
      <w:r>
        <w:t>条第（四）项规定的信息披露或者规范运作等方面存在重大缺陷，具体包括以下情形：</w:t>
      </w:r>
    </w:p>
    <w:p w:rsidR="00000000" w:rsidRDefault="00CC14F1">
      <w:pPr>
        <w:pStyle w:val="a3"/>
        <w:divId w:val="659820115"/>
      </w:pPr>
      <w:r>
        <w:t>（一）本所失去公司有效信息来源；</w:t>
      </w:r>
    </w:p>
    <w:p w:rsidR="00000000" w:rsidRDefault="00CC14F1">
      <w:pPr>
        <w:pStyle w:val="a3"/>
        <w:divId w:val="659820115"/>
      </w:pPr>
      <w:r>
        <w:t>（二）公司拒不披露应当披露的重大信息；</w:t>
      </w:r>
    </w:p>
    <w:p w:rsidR="00000000" w:rsidRDefault="00CC14F1">
      <w:pPr>
        <w:pStyle w:val="a3"/>
        <w:divId w:val="659820115"/>
      </w:pPr>
      <w:r>
        <w:t>（三）</w:t>
      </w:r>
      <w:r>
        <w:t>公司严重扰乱信息披露秩序，并造成恶劣影响；</w:t>
      </w:r>
    </w:p>
    <w:p w:rsidR="00000000" w:rsidRDefault="00CC14F1">
      <w:pPr>
        <w:pStyle w:val="a3"/>
        <w:divId w:val="659820115"/>
      </w:pPr>
      <w:r>
        <w:t>（四）本所认为公司存在信息披露或者规范运作重大缺陷的其他情形。</w:t>
      </w:r>
    </w:p>
    <w:p w:rsidR="00000000" w:rsidRDefault="00CC14F1">
      <w:pPr>
        <w:pStyle w:val="a3"/>
        <w:divId w:val="524712945"/>
      </w:pPr>
      <w:r>
        <w:t>对于公司是否触及前述情形，本所可以提请上市委员会审议，并根据上市委员会的审议意见作出认定。</w:t>
      </w:r>
    </w:p>
    <w:p w:rsidR="00000000" w:rsidRDefault="00CC14F1">
      <w:pPr>
        <w:pStyle w:val="3"/>
      </w:pPr>
      <w:r>
        <w:t>9.4.3</w:t>
      </w:r>
    </w:p>
    <w:p w:rsidR="00000000" w:rsidRDefault="00CC14F1">
      <w:pPr>
        <w:pStyle w:val="a3"/>
        <w:divId w:val="101656824"/>
      </w:pPr>
      <w:r>
        <w:t>上市公司出现第</w:t>
      </w:r>
      <w:r>
        <w:t>9.4.1</w:t>
      </w:r>
      <w:r>
        <w:t>条第（一）项至第（四）项规定情形之一的，公司应在股票及其衍生品种停牌</w:t>
      </w:r>
      <w:r>
        <w:t>2</w:t>
      </w:r>
      <w:r>
        <w:t>个月届满的次一交易日披露股票被实施退市风险警示的公告。公司股票及其衍生品种自公告披露日后的次一交易日起复牌。自复牌之日起，本所对公司股票实施退市风险警示。</w:t>
      </w:r>
    </w:p>
    <w:p w:rsidR="00000000" w:rsidRDefault="00CC14F1">
      <w:pPr>
        <w:pStyle w:val="a3"/>
        <w:divId w:val="101656824"/>
      </w:pPr>
      <w:r>
        <w:t>停牌期间，公司应当至少发布</w:t>
      </w:r>
      <w:r>
        <w:t>3</w:t>
      </w:r>
      <w:r>
        <w:t>次风险提示公告。停牌期间前述情形消除的，公司应当及时披露并申请股票及其衍生品种复牌。</w:t>
      </w:r>
    </w:p>
    <w:p w:rsidR="00000000" w:rsidRDefault="00CC14F1">
      <w:pPr>
        <w:pStyle w:val="3"/>
      </w:pPr>
      <w:r>
        <w:t>9.4.4</w:t>
      </w:r>
    </w:p>
    <w:p w:rsidR="00000000" w:rsidRDefault="00CC14F1">
      <w:pPr>
        <w:pStyle w:val="a3"/>
        <w:divId w:val="1498182655"/>
      </w:pPr>
      <w:r>
        <w:t>上市公司出现第</w:t>
      </w:r>
      <w:r>
        <w:t>9.4.1</w:t>
      </w:r>
      <w:r>
        <w:t>条第（五）项规定情形的，公司应在股票及其衍生品种自停牌</w:t>
      </w:r>
      <w:r>
        <w:t>1</w:t>
      </w:r>
      <w:r>
        <w:t>个月届满的次一交易日披露股票被实施退市风险警示的公告。公司股票及其衍生品种自公告披露日后的次一交易日起复牌。自复牌之日起，本所对公司股票实施退市风险警示。</w:t>
      </w:r>
    </w:p>
    <w:p w:rsidR="00000000" w:rsidRDefault="00CC14F1">
      <w:pPr>
        <w:pStyle w:val="a3"/>
        <w:divId w:val="1498182655"/>
      </w:pPr>
      <w:r>
        <w:t>停牌期间，公司应当至少发布</w:t>
      </w:r>
      <w:r>
        <w:t>3</w:t>
      </w:r>
      <w:r>
        <w:t>次风险提示公告。停牌期间股本总额、股权分布重新具备上市条件的，公司应当及时披露并申请股票及其衍生品种复牌。</w:t>
      </w:r>
    </w:p>
    <w:p w:rsidR="00000000" w:rsidRDefault="00CC14F1">
      <w:pPr>
        <w:pStyle w:val="3"/>
      </w:pPr>
      <w:r>
        <w:t>9.4.5</w:t>
      </w:r>
    </w:p>
    <w:p w:rsidR="00000000" w:rsidRDefault="00CC14F1">
      <w:pPr>
        <w:pStyle w:val="a3"/>
        <w:divId w:val="711196872"/>
      </w:pPr>
      <w:r>
        <w:t>上</w:t>
      </w:r>
      <w:r>
        <w:t>市公司出现第</w:t>
      </w:r>
      <w:r>
        <w:t>9.4.1</w:t>
      </w:r>
      <w:r>
        <w:t>条第（六）项至第（八）项规定情形之一的，应当及时披露相关情况，公司股票及其衍生品种自该情形出现的次一交易日起停牌。本所在停牌之日后</w:t>
      </w:r>
      <w:r>
        <w:t>5</w:t>
      </w:r>
      <w:r>
        <w:t>个交易日内，根据实际情况，对公司股票实施退市风险警示。</w:t>
      </w:r>
    </w:p>
    <w:p w:rsidR="00000000" w:rsidRDefault="00CC14F1">
      <w:pPr>
        <w:pStyle w:val="a3"/>
        <w:divId w:val="711196872"/>
      </w:pPr>
      <w:r>
        <w:t>公司应当按照本所要求在其股票被实施退市风险警示之前一个交易日作出公告。公司股票及其衍生品种自公告披露日后的次一交易日起复牌。自复牌之日起，本所对公司股票实施退市风险警示。</w:t>
      </w:r>
    </w:p>
    <w:p w:rsidR="00000000" w:rsidRDefault="00CC14F1">
      <w:pPr>
        <w:pStyle w:val="3"/>
      </w:pPr>
      <w:r>
        <w:t>9.4.6</w:t>
      </w:r>
    </w:p>
    <w:p w:rsidR="00000000" w:rsidRDefault="00CC14F1">
      <w:pPr>
        <w:pStyle w:val="a3"/>
        <w:divId w:val="1998607085"/>
      </w:pPr>
      <w:r>
        <w:t>上市公司股票因第</w:t>
      </w:r>
      <w:r>
        <w:t>9.4.1</w:t>
      </w:r>
      <w:r>
        <w:t>条第（一）项至第（六）项规定情形之一被实施退市风险警示的，在股票被实施退市风险警示期间，公司</w:t>
      </w:r>
      <w:r>
        <w:t>应当每</w:t>
      </w:r>
      <w:r>
        <w:t>5</w:t>
      </w:r>
      <w:r>
        <w:t>个交易日披露</w:t>
      </w:r>
      <w:r>
        <w:t>1</w:t>
      </w:r>
      <w:r>
        <w:t>次风险提示公告，提示公司股票可能终止上市的风险。</w:t>
      </w:r>
    </w:p>
    <w:p w:rsidR="00000000" w:rsidRDefault="00CC14F1">
      <w:pPr>
        <w:pStyle w:val="3"/>
      </w:pPr>
      <w:r>
        <w:t>9.4.7</w:t>
      </w:r>
    </w:p>
    <w:p w:rsidR="00000000" w:rsidRDefault="00CC14F1">
      <w:pPr>
        <w:pStyle w:val="a3"/>
        <w:divId w:val="21904003"/>
      </w:pPr>
      <w:r>
        <w:t>上市公司股票因第</w:t>
      </w:r>
      <w:r>
        <w:t>9.4.1</w:t>
      </w:r>
      <w:r>
        <w:t>条第（七）项规定情形被实施退市风险警示的，公司应当分阶段及时披露法院裁定批准公司重整计划、和解协议或者终止重整、和解程序等重整事项的进展，并充分提示相关风险。</w:t>
      </w:r>
    </w:p>
    <w:p w:rsidR="00000000" w:rsidRDefault="00CC14F1">
      <w:pPr>
        <w:pStyle w:val="a3"/>
        <w:divId w:val="21904003"/>
      </w:pPr>
      <w:r>
        <w:t>上市公司破产重整的停牌与复牌应当遵守本所相关规定。</w:t>
      </w:r>
    </w:p>
    <w:p w:rsidR="00000000" w:rsidRDefault="00CC14F1">
      <w:pPr>
        <w:pStyle w:val="3"/>
      </w:pPr>
      <w:r>
        <w:t>9.4.8</w:t>
      </w:r>
    </w:p>
    <w:p w:rsidR="00000000" w:rsidRDefault="00CC14F1">
      <w:pPr>
        <w:pStyle w:val="a3"/>
        <w:divId w:val="1654289566"/>
      </w:pPr>
      <w:r>
        <w:t>上市公司股票因第</w:t>
      </w:r>
      <w:r>
        <w:t>9.4.1</w:t>
      </w:r>
      <w:r>
        <w:t>条第（一）项至第（六）项规定情形之一被实施退市风险警示后，符合下列对应条件的，可以向本所申请撤销对其股票实施的退市风险警示：</w:t>
      </w:r>
    </w:p>
    <w:p w:rsidR="00000000" w:rsidRDefault="00CC14F1">
      <w:pPr>
        <w:pStyle w:val="a3"/>
        <w:divId w:val="1153595179"/>
      </w:pPr>
      <w:r>
        <w:t>（一）因第</w:t>
      </w:r>
      <w:r>
        <w:t>9.4.1</w:t>
      </w:r>
      <w:r>
        <w:t>条第（</w:t>
      </w:r>
      <w:r>
        <w:t>一）项规定情形被实施退市风险警示之日后</w:t>
      </w:r>
      <w:r>
        <w:t>2</w:t>
      </w:r>
      <w:r>
        <w:t>个月内，披露经改正的财务会计报告；</w:t>
      </w:r>
    </w:p>
    <w:p w:rsidR="00000000" w:rsidRDefault="00CC14F1">
      <w:pPr>
        <w:pStyle w:val="a3"/>
        <w:divId w:val="1153595179"/>
      </w:pPr>
      <w:r>
        <w:t>（二）因第</w:t>
      </w:r>
      <w:r>
        <w:t>9.4.1</w:t>
      </w:r>
      <w:r>
        <w:t>条第（二）项规定情形被实施退市风险警示之日后</w:t>
      </w:r>
      <w:r>
        <w:t>2</w:t>
      </w:r>
      <w:r>
        <w:t>个月内，披露相关半年度报告或者经审计的年度报告，且不存在半数以上董事无法保证真实性、准确性和完整性的情形；</w:t>
      </w:r>
    </w:p>
    <w:p w:rsidR="00000000" w:rsidRDefault="00CC14F1">
      <w:pPr>
        <w:pStyle w:val="a3"/>
        <w:divId w:val="1153595179"/>
      </w:pPr>
      <w:r>
        <w:t>（三）因第</w:t>
      </w:r>
      <w:r>
        <w:t>9.4.1</w:t>
      </w:r>
      <w:r>
        <w:t>条第（三）项规定情形被实施退市风险警示之日后</w:t>
      </w:r>
      <w:r>
        <w:t>2</w:t>
      </w:r>
      <w:r>
        <w:t>个月内，超过半数董事保证公司所披露半年度报告或年度报告的真实性、准确性和完整性；</w:t>
      </w:r>
    </w:p>
    <w:p w:rsidR="00000000" w:rsidRDefault="00CC14F1">
      <w:pPr>
        <w:pStyle w:val="a3"/>
        <w:divId w:val="1153595179"/>
      </w:pPr>
      <w:r>
        <w:t>（四）因第</w:t>
      </w:r>
      <w:r>
        <w:t>9.4.1</w:t>
      </w:r>
      <w:r>
        <w:t>条第（四）项规定情形被实施退市风险警示之日后</w:t>
      </w:r>
      <w:r>
        <w:t>2</w:t>
      </w:r>
      <w:r>
        <w:t>个月内，公司已按要求完成整改，具备健全的治理结构</w:t>
      </w:r>
      <w:r>
        <w:t>，运作规范，信息披露和内控制度无重大缺陷；</w:t>
      </w:r>
    </w:p>
    <w:p w:rsidR="00000000" w:rsidRDefault="00CC14F1">
      <w:pPr>
        <w:pStyle w:val="a3"/>
        <w:divId w:val="1153595179"/>
      </w:pPr>
      <w:r>
        <w:t>（五）因第</w:t>
      </w:r>
      <w:r>
        <w:t>9.4.1</w:t>
      </w:r>
      <w:r>
        <w:t>条第（五）项规定情形被实施退市风险警示之日后</w:t>
      </w:r>
      <w:r>
        <w:t>6</w:t>
      </w:r>
      <w:r>
        <w:t>个月内，解决股本总额、股权分布问题，股本总额、股权分布重新具备上市条件；</w:t>
      </w:r>
    </w:p>
    <w:p w:rsidR="00000000" w:rsidRDefault="00CC14F1">
      <w:pPr>
        <w:pStyle w:val="a3"/>
        <w:divId w:val="1153595179"/>
      </w:pPr>
      <w:r>
        <w:t>（六）因第</w:t>
      </w:r>
      <w:r>
        <w:t>9.4.1</w:t>
      </w:r>
      <w:r>
        <w:t>条第（六）项规定情形被实施退市风险警示后，公司可能被依法强制解散的情形已消除。</w:t>
      </w:r>
    </w:p>
    <w:p w:rsidR="00000000" w:rsidRDefault="00CC14F1">
      <w:pPr>
        <w:pStyle w:val="a3"/>
        <w:divId w:val="1654289566"/>
      </w:pPr>
      <w:r>
        <w:t>公司出现前款第（四）项规定情形的，本所可以提请上市委员会审议，并根据上市委员会的审议意见作出认定。</w:t>
      </w:r>
    </w:p>
    <w:p w:rsidR="00000000" w:rsidRDefault="00CC14F1">
      <w:pPr>
        <w:pStyle w:val="a3"/>
        <w:divId w:val="1654289566"/>
      </w:pPr>
      <w:r>
        <w:t>上市委员会审议期间不计入本所作出相应决定的期限。</w:t>
      </w:r>
    </w:p>
    <w:p w:rsidR="00000000" w:rsidRDefault="00CC14F1">
      <w:pPr>
        <w:pStyle w:val="3"/>
      </w:pPr>
      <w:r>
        <w:t>9.4.9</w:t>
      </w:r>
    </w:p>
    <w:p w:rsidR="00000000" w:rsidRDefault="00CC14F1">
      <w:pPr>
        <w:pStyle w:val="a3"/>
        <w:divId w:val="388959985"/>
      </w:pPr>
      <w:r>
        <w:t>上市公司股票因第</w:t>
      </w:r>
      <w:r>
        <w:t>9.4.1</w:t>
      </w:r>
      <w:r>
        <w:t>条第（七）项规定情形被实施退市风险警示后</w:t>
      </w:r>
      <w:r>
        <w:t>，符合下列条件之一的，公司可以向本所申请撤销对其股票实施的退市风险警示：</w:t>
      </w:r>
    </w:p>
    <w:p w:rsidR="00000000" w:rsidRDefault="00CC14F1">
      <w:pPr>
        <w:pStyle w:val="a3"/>
        <w:divId w:val="1828201385"/>
      </w:pPr>
      <w:r>
        <w:t>（一）重整计划执行完毕；</w:t>
      </w:r>
    </w:p>
    <w:p w:rsidR="00000000" w:rsidRDefault="00CC14F1">
      <w:pPr>
        <w:pStyle w:val="a3"/>
        <w:divId w:val="1828201385"/>
      </w:pPr>
      <w:r>
        <w:t>（二）和解协议执行完毕；</w:t>
      </w:r>
    </w:p>
    <w:p w:rsidR="00000000" w:rsidRDefault="00CC14F1">
      <w:pPr>
        <w:pStyle w:val="a3"/>
        <w:divId w:val="1828201385"/>
      </w:pPr>
      <w:r>
        <w:t>（三）法院受理破产申请后至破产宣告前，依据《中华人民共和国企业破产法》（以下简称《企业破产法》）作出驳回破产申请的裁定，且申请人在法定期限内未提起上诉；</w:t>
      </w:r>
    </w:p>
    <w:p w:rsidR="00000000" w:rsidRDefault="00CC14F1">
      <w:pPr>
        <w:pStyle w:val="a3"/>
        <w:divId w:val="1828201385"/>
      </w:pPr>
      <w:r>
        <w:t>（四）因公司已清偿全部到期债务、第三人为公司提供足额担保或者清偿全部到期债务，法院受理破产申请后至破产宣告前，依据《企业破产法》作出终结破产程序的裁定。</w:t>
      </w:r>
    </w:p>
    <w:p w:rsidR="00000000" w:rsidRDefault="00CC14F1">
      <w:pPr>
        <w:pStyle w:val="a3"/>
        <w:divId w:val="388959985"/>
      </w:pPr>
      <w:r>
        <w:t>公司因前款第（一）项和第（二）项规定情形向本所申请撤销对其股票实施的退市风险警</w:t>
      </w:r>
      <w:r>
        <w:t>示，应当提交法院指定管理人出具的监督报告、律师事务所出具的对公司重整计划或和解协议执行情况的法律意见书，以及本所要求的其他说明文件。</w:t>
      </w:r>
    </w:p>
    <w:p w:rsidR="00000000" w:rsidRDefault="00CC14F1">
      <w:pPr>
        <w:pStyle w:val="3"/>
      </w:pPr>
      <w:r>
        <w:t>9.4.10</w:t>
      </w:r>
    </w:p>
    <w:p w:rsidR="00000000" w:rsidRDefault="00CC14F1">
      <w:pPr>
        <w:pStyle w:val="a3"/>
        <w:divId w:val="1383165877"/>
      </w:pPr>
      <w:r>
        <w:t>上市公司符合第</w:t>
      </w:r>
      <w:r>
        <w:t>9.4.8</w:t>
      </w:r>
      <w:r>
        <w:t>条、第</w:t>
      </w:r>
      <w:r>
        <w:t>9.4.9</w:t>
      </w:r>
      <w:r>
        <w:t>条规定条件的，应当于相关情形出现后及时披露。公司可以在披露之日后的</w:t>
      </w:r>
      <w:r>
        <w:t>5</w:t>
      </w:r>
      <w:r>
        <w:t>个交易日内，向本所申请撤销对其股票实施的退市风险警示。</w:t>
      </w:r>
    </w:p>
    <w:p w:rsidR="00000000" w:rsidRDefault="00CC14F1">
      <w:pPr>
        <w:pStyle w:val="a3"/>
        <w:divId w:val="1383165877"/>
      </w:pPr>
      <w:r>
        <w:t>公司按照第</w:t>
      </w:r>
      <w:r>
        <w:t>9.4.8</w:t>
      </w:r>
      <w:r>
        <w:t>条第一款第（一）项、第（三）项至第（五）项规定向本所申请撤销退市风险警示的，本所可以要求公司同时提交中介机构出具的专项核查意见。</w:t>
      </w:r>
    </w:p>
    <w:p w:rsidR="00000000" w:rsidRDefault="00CC14F1">
      <w:pPr>
        <w:pStyle w:val="a3"/>
        <w:divId w:val="1383165877"/>
      </w:pPr>
      <w:r>
        <w:t>公司向本所申请撤销对其股票实施的退市风险警示，应当同时作出公告。</w:t>
      </w:r>
    </w:p>
    <w:p w:rsidR="00000000" w:rsidRDefault="00CC14F1">
      <w:pPr>
        <w:pStyle w:val="a3"/>
        <w:divId w:val="1383165877"/>
      </w:pPr>
      <w:r>
        <w:t>本所自收到公司申请之日后</w:t>
      </w:r>
      <w:r>
        <w:t>10</w:t>
      </w:r>
      <w:r>
        <w:t>个交易日内，根据实际情况，决定是否撤销对其股票实施的退市风险警示。</w:t>
      </w:r>
    </w:p>
    <w:p w:rsidR="00000000" w:rsidRDefault="00CC14F1">
      <w:pPr>
        <w:pStyle w:val="3"/>
      </w:pPr>
      <w:r>
        <w:t>9.4.11</w:t>
      </w:r>
    </w:p>
    <w:p w:rsidR="00000000" w:rsidRDefault="00CC14F1">
      <w:pPr>
        <w:pStyle w:val="a3"/>
        <w:divId w:val="210657922"/>
      </w:pPr>
      <w:r>
        <w:t>本所决定撤销退市风险警示的，上市公司应当按照本所要求在撤销退市风险警示之前</w:t>
      </w:r>
      <w:r>
        <w:t>1</w:t>
      </w:r>
      <w:r>
        <w:t>个交易日作出公告。公司股票及其衍生品种于公告披露日停牌</w:t>
      </w:r>
      <w:r>
        <w:t>1</w:t>
      </w:r>
      <w:r>
        <w:t>天。自复牌之日起，本所撤销对公司股票实施的退市风险警示。</w:t>
      </w:r>
    </w:p>
    <w:p w:rsidR="00000000" w:rsidRDefault="00CC14F1">
      <w:pPr>
        <w:pStyle w:val="3"/>
      </w:pPr>
      <w:r>
        <w:t>9.4.12</w:t>
      </w:r>
    </w:p>
    <w:p w:rsidR="00000000" w:rsidRDefault="00CC14F1">
      <w:pPr>
        <w:pStyle w:val="a3"/>
        <w:divId w:val="1014454536"/>
      </w:pPr>
      <w:r>
        <w:t>本所决定不予撤销退市风险警示的，上市公司应当在收到本所有关书面通知后的次一交易日发布公司股票可能被终止上市的风险提示公告。公司未按规</w:t>
      </w:r>
      <w:r>
        <w:t>定公告的，本所可以向市场公告。</w:t>
      </w:r>
    </w:p>
    <w:p w:rsidR="00000000" w:rsidRDefault="00CC14F1">
      <w:pPr>
        <w:pStyle w:val="3"/>
      </w:pPr>
      <w:r>
        <w:t>9.4.13</w:t>
      </w:r>
    </w:p>
    <w:p w:rsidR="00000000" w:rsidRDefault="00CC14F1">
      <w:pPr>
        <w:pStyle w:val="a3"/>
        <w:divId w:val="1989943392"/>
      </w:pPr>
      <w:r>
        <w:t>上市公司出现下列情形之一的，本所决定终止其股票上市：</w:t>
      </w:r>
    </w:p>
    <w:p w:rsidR="00000000" w:rsidRDefault="00CC14F1">
      <w:pPr>
        <w:pStyle w:val="a3"/>
        <w:divId w:val="804587927"/>
      </w:pPr>
      <w:r>
        <w:t>（一）公司股票因第</w:t>
      </w:r>
      <w:r>
        <w:t>9.4.1</w:t>
      </w:r>
      <w:r>
        <w:t>条第（一）项规定情形被实施退市风险警示之日后</w:t>
      </w:r>
      <w:r>
        <w:t>2</w:t>
      </w:r>
      <w:r>
        <w:t>个月内，仍未披露经改正的财务会计报告；</w:t>
      </w:r>
    </w:p>
    <w:p w:rsidR="00000000" w:rsidRDefault="00CC14F1">
      <w:pPr>
        <w:pStyle w:val="a3"/>
        <w:divId w:val="804587927"/>
      </w:pPr>
      <w:r>
        <w:t>（二）公司股票因第</w:t>
      </w:r>
      <w:r>
        <w:t>9.4.1</w:t>
      </w:r>
      <w:r>
        <w:t>条第（二）项规定情形被实施退市风险警示之日后</w:t>
      </w:r>
      <w:r>
        <w:t>2</w:t>
      </w:r>
      <w:r>
        <w:t>个月内，仍未披露符合要求的年度报告或者半年度报告；</w:t>
      </w:r>
    </w:p>
    <w:p w:rsidR="00000000" w:rsidRDefault="00CC14F1">
      <w:pPr>
        <w:pStyle w:val="a3"/>
        <w:divId w:val="804587927"/>
      </w:pPr>
      <w:r>
        <w:t>（三）公司股票因第</w:t>
      </w:r>
      <w:r>
        <w:t>9.4.1</w:t>
      </w:r>
      <w:r>
        <w:t>条第（三）项规定情形被实施退市风险警示之日后</w:t>
      </w:r>
      <w:r>
        <w:t>2</w:t>
      </w:r>
      <w:r>
        <w:t>个月内，半数以上董事仍然无法保证公司所披露半年度报告或年度报告的真实性、准确性和完整性；</w:t>
      </w:r>
    </w:p>
    <w:p w:rsidR="00000000" w:rsidRDefault="00CC14F1">
      <w:pPr>
        <w:pStyle w:val="a3"/>
        <w:divId w:val="804587927"/>
      </w:pPr>
      <w:r>
        <w:t>（四）公</w:t>
      </w:r>
      <w:r>
        <w:t>司股票因第</w:t>
      </w:r>
      <w:r>
        <w:t>9.4.1</w:t>
      </w:r>
      <w:r>
        <w:t>条第（四）项规定情形被实施退市风险警示之日后</w:t>
      </w:r>
      <w:r>
        <w:t>2</w:t>
      </w:r>
      <w:r>
        <w:t>个月内，仍未按要求完成整改；</w:t>
      </w:r>
    </w:p>
    <w:p w:rsidR="00000000" w:rsidRDefault="00CC14F1">
      <w:pPr>
        <w:pStyle w:val="a3"/>
        <w:divId w:val="804587927"/>
      </w:pPr>
      <w:r>
        <w:t>（五）公司股票因第</w:t>
      </w:r>
      <w:r>
        <w:t>9.4.1</w:t>
      </w:r>
      <w:r>
        <w:t>条第（五）项规定情形被实施退市风险警示之日后</w:t>
      </w:r>
      <w:r>
        <w:t>6</w:t>
      </w:r>
      <w:r>
        <w:t>个月内，仍未解决股本总额、股权分布问题；</w:t>
      </w:r>
    </w:p>
    <w:p w:rsidR="00000000" w:rsidRDefault="00CC14F1">
      <w:pPr>
        <w:pStyle w:val="a3"/>
        <w:divId w:val="804587927"/>
      </w:pPr>
      <w:r>
        <w:t>（六）公司股票因第</w:t>
      </w:r>
      <w:r>
        <w:t>9.4.1</w:t>
      </w:r>
      <w:r>
        <w:t>条第（六）项、第（七）项规定情形被实施退市风险警示后，公司依法被吊销营业执照、被责令关闭或者被撤销等强制解散条件成就，或者法院裁定公司破产；</w:t>
      </w:r>
    </w:p>
    <w:p w:rsidR="00000000" w:rsidRDefault="00CC14F1">
      <w:pPr>
        <w:pStyle w:val="a3"/>
        <w:divId w:val="804587927"/>
      </w:pPr>
      <w:r>
        <w:t>（七）公司未在规定期限内向本所申请撤销退市风险警示；</w:t>
      </w:r>
    </w:p>
    <w:p w:rsidR="00000000" w:rsidRDefault="00CC14F1">
      <w:pPr>
        <w:pStyle w:val="a3"/>
        <w:divId w:val="804587927"/>
      </w:pPr>
      <w:r>
        <w:t>（八）公司撤销退市风险警示申请未被本所同意。</w:t>
      </w:r>
    </w:p>
    <w:p w:rsidR="00000000" w:rsidRDefault="00CC14F1">
      <w:pPr>
        <w:pStyle w:val="3"/>
      </w:pPr>
      <w:r>
        <w:t>9.4.14</w:t>
      </w:r>
    </w:p>
    <w:p w:rsidR="00000000" w:rsidRDefault="00CC14F1">
      <w:pPr>
        <w:pStyle w:val="a3"/>
        <w:divId w:val="362290334"/>
      </w:pPr>
      <w:r>
        <w:t>上市公司出现第</w:t>
      </w:r>
      <w:r>
        <w:t>9</w:t>
      </w:r>
      <w:r>
        <w:t>.4.13</w:t>
      </w:r>
      <w:r>
        <w:t>条第（一）项至第（五）项规定情形的，公司应当及时发布公司股票可能被终止上市的风险提示公告。本所自相应期限届满的次一交易日起，对公司股票及其衍生品种实施停牌。</w:t>
      </w:r>
    </w:p>
    <w:p w:rsidR="00000000" w:rsidRDefault="00CC14F1">
      <w:pPr>
        <w:pStyle w:val="a3"/>
        <w:divId w:val="362290334"/>
      </w:pPr>
      <w:r>
        <w:t>上市公司出现第</w:t>
      </w:r>
      <w:r>
        <w:t>9.4.13</w:t>
      </w:r>
      <w:r>
        <w:t>条第（六）项规定情形的，公司应当最迟于知悉公司依法被吊销营业执照、被责令关闭或者被撤销等强制解散条件成就，或者收到法院宣告公司破产的裁定书的次一交易日披露有关情况，同时发布公司股票可能被终止上市的风险提示公告。公司股票及其衍生品种自披露之日起停牌。</w:t>
      </w:r>
    </w:p>
    <w:p w:rsidR="00000000" w:rsidRDefault="00CC14F1">
      <w:pPr>
        <w:pStyle w:val="a3"/>
        <w:divId w:val="362290334"/>
      </w:pPr>
      <w:r>
        <w:t>上市公司出现第</w:t>
      </w:r>
      <w:r>
        <w:t>9.4.13</w:t>
      </w:r>
      <w:r>
        <w:t>条第（七）项规定情形的，公司应当在规定的撤</w:t>
      </w:r>
      <w:r>
        <w:t>销退市风险警示申请期限届满后，及时发布公司股票可能被终止上市的风险提示公告。本所自规定的撤销退市风险警示申请期限届满的次一交易日起，对公司股票及其衍生品种实施停牌。</w:t>
      </w:r>
    </w:p>
    <w:p w:rsidR="00000000" w:rsidRDefault="00CC14F1">
      <w:pPr>
        <w:pStyle w:val="a3"/>
        <w:divId w:val="362290334"/>
      </w:pPr>
      <w:r>
        <w:t>上市公司出现第</w:t>
      </w:r>
      <w:r>
        <w:t>9.4.13</w:t>
      </w:r>
      <w:r>
        <w:t>条第（八）项规定情形的，公司应当在收到本所通知后的次一交易日发布公司股票可能被终止上市的风险提示公告。本所自公告披露之日起，对公司股票及其衍生品种实施停牌。</w:t>
      </w:r>
    </w:p>
    <w:p w:rsidR="00000000" w:rsidRDefault="00CC14F1">
      <w:pPr>
        <w:pStyle w:val="3"/>
      </w:pPr>
      <w:r>
        <w:t>9.4.15</w:t>
      </w:r>
    </w:p>
    <w:p w:rsidR="00000000" w:rsidRDefault="00CC14F1">
      <w:pPr>
        <w:pStyle w:val="a3"/>
        <w:divId w:val="1484195216"/>
      </w:pPr>
      <w:r>
        <w:t>本所自上市公司触及第</w:t>
      </w:r>
      <w:r>
        <w:t>9.4.13</w:t>
      </w:r>
      <w:r>
        <w:t>条第（一）项至第（七）项规定情形之日后</w:t>
      </w:r>
      <w:r>
        <w:t>5</w:t>
      </w:r>
      <w:r>
        <w:t>个交易日内，向公司发出拟终止其股票上市的事先告知书，公司应当在收到本所事先告</w:t>
      </w:r>
      <w:r>
        <w:t>知书后及时披露。</w:t>
      </w:r>
    </w:p>
    <w:p w:rsidR="00000000" w:rsidRDefault="00CC14F1">
      <w:pPr>
        <w:pStyle w:val="a3"/>
        <w:divId w:val="1484195216"/>
      </w:pPr>
      <w:r>
        <w:t>本所决定不予撤销退市风险警示的，同时向公司发出拟终止其股票上市的事先告知书，公司应当及时披露。</w:t>
      </w:r>
    </w:p>
    <w:p w:rsidR="00000000" w:rsidRDefault="00CC14F1">
      <w:pPr>
        <w:pStyle w:val="3"/>
      </w:pPr>
      <w:r>
        <w:t>9.4.16</w:t>
      </w:r>
    </w:p>
    <w:p w:rsidR="00000000" w:rsidRDefault="00CC14F1">
      <w:pPr>
        <w:pStyle w:val="a3"/>
        <w:divId w:val="1719742804"/>
      </w:pPr>
      <w:r>
        <w:t>本所自上市公司触及第</w:t>
      </w:r>
      <w:r>
        <w:t>9.4.13</w:t>
      </w:r>
      <w:r>
        <w:t>条规定情形之日后</w:t>
      </w:r>
      <w:r>
        <w:t>15</w:t>
      </w:r>
      <w:r>
        <w:t>个交易日内，根据上市委员会的审议意见，作出是否终止公司股票上市的决定。</w:t>
      </w:r>
    </w:p>
    <w:p w:rsidR="00000000" w:rsidRDefault="00CC14F1">
      <w:pPr>
        <w:pStyle w:val="a3"/>
        <w:divId w:val="1719742804"/>
      </w:pPr>
      <w:r>
        <w:t>公司向本所申请听证的，自本所收到公司听证申请至听证程序结束期间不计入前述期限。</w:t>
      </w:r>
    </w:p>
    <w:p w:rsidR="00000000" w:rsidRDefault="00CC14F1">
      <w:pPr>
        <w:pStyle w:val="3"/>
      </w:pPr>
      <w:r>
        <w:t>9.4.17</w:t>
      </w:r>
    </w:p>
    <w:p w:rsidR="00000000" w:rsidRDefault="00CC14F1">
      <w:pPr>
        <w:pStyle w:val="a3"/>
        <w:divId w:val="65224222"/>
      </w:pPr>
      <w:r>
        <w:t>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rsidR="00000000" w:rsidRDefault="00CC14F1">
      <w:pPr>
        <w:pStyle w:val="2"/>
      </w:pPr>
      <w:r>
        <w:t>第五节</w:t>
      </w:r>
      <w:r>
        <w:t xml:space="preserve"> </w:t>
      </w:r>
      <w:r>
        <w:t>重大违法类强制退市</w:t>
      </w:r>
    </w:p>
    <w:p w:rsidR="00000000" w:rsidRDefault="00CC14F1">
      <w:pPr>
        <w:pStyle w:val="3"/>
      </w:pPr>
      <w:r>
        <w:t>9.5.1</w:t>
      </w:r>
    </w:p>
    <w:p w:rsidR="00000000" w:rsidRDefault="00CC14F1">
      <w:pPr>
        <w:pStyle w:val="a3"/>
        <w:divId w:val="626861592"/>
      </w:pPr>
      <w:r>
        <w:t>本规则所称重大违法类强制退市，包括下列情形：</w:t>
      </w:r>
    </w:p>
    <w:p w:rsidR="00000000" w:rsidRDefault="00CC14F1">
      <w:pPr>
        <w:pStyle w:val="a3"/>
        <w:divId w:val="513617631"/>
      </w:pPr>
      <w:r>
        <w:t>（一）上市公司存在欺诈发行、重大信息披露违法或者其他严重损害证券市场秩序的重大违法行为，且严重影响上市地位，其股票应当被终止上市的情形；</w:t>
      </w:r>
    </w:p>
    <w:p w:rsidR="00000000" w:rsidRDefault="00CC14F1">
      <w:pPr>
        <w:pStyle w:val="a3"/>
        <w:divId w:val="513617631"/>
      </w:pPr>
      <w:r>
        <w:t>（二）上市公司存在涉及国家安全、公共安全、生态安全、生产安全和公众健康安全等领域的违法行</w:t>
      </w:r>
      <w:r>
        <w:t>为，情节恶劣，严重损害国家利益、社会公共利益，或者严重影响上市地位，其股票应当被终止上市的情形。</w:t>
      </w:r>
    </w:p>
    <w:p w:rsidR="00000000" w:rsidRDefault="00CC14F1">
      <w:pPr>
        <w:pStyle w:val="3"/>
      </w:pPr>
      <w:r>
        <w:t>9.5.2</w:t>
      </w:r>
    </w:p>
    <w:p w:rsidR="00000000" w:rsidRDefault="00CC14F1">
      <w:pPr>
        <w:pStyle w:val="a3"/>
        <w:divId w:val="1311442089"/>
      </w:pPr>
      <w:r>
        <w:t>上市公司涉及第</w:t>
      </w:r>
      <w:r>
        <w:t>9.5.1</w:t>
      </w:r>
      <w:r>
        <w:t>条第（一）项规定的重大违法行为，存在下列情形之一的，由本所决定终止其股票上市：</w:t>
      </w:r>
    </w:p>
    <w:p w:rsidR="00000000" w:rsidRDefault="00CC14F1">
      <w:pPr>
        <w:pStyle w:val="a3"/>
        <w:divId w:val="1836337506"/>
      </w:pPr>
      <w:r>
        <w:t>（一）公司首次公开发行股票申请或者披露文件存在虚假记载、误导性陈述或者重大遗漏，被中国证监会依据《证券法》第一百八十一条作出行政处罚决定，或者被人民法院依据《刑法》第一百六十条作出有罪生效判决；</w:t>
      </w:r>
    </w:p>
    <w:p w:rsidR="00000000" w:rsidRDefault="00CC14F1">
      <w:pPr>
        <w:pStyle w:val="a3"/>
        <w:divId w:val="1836337506"/>
      </w:pPr>
      <w:r>
        <w:t>（二）公司发行股份购买资产并构成重组上市，申请或者披露文件存在虚假记载、误导性陈述或者重大遗漏，被中国</w:t>
      </w:r>
      <w:r>
        <w:t>证监会依据《证券法》第一百八十一条作出行政处罚决定，或者被人民法院依据《刑法》第一百六十条作出有罪生效判决；</w:t>
      </w:r>
    </w:p>
    <w:p w:rsidR="00000000" w:rsidRDefault="00CC14F1">
      <w:pPr>
        <w:pStyle w:val="a3"/>
        <w:divId w:val="1836337506"/>
      </w:pPr>
      <w:r>
        <w:t>（三）公司披露的年度报告存在虚假记载、误导性陈述或者重大遗漏，根据中国证监会行政处罚决定认定的事实，导致</w:t>
      </w:r>
      <w:r>
        <w:t>2015</w:t>
      </w:r>
      <w:r>
        <w:t>年度至</w:t>
      </w:r>
      <w:r>
        <w:t>2020</w:t>
      </w:r>
      <w:r>
        <w:t>年度内的任意连续会计年度财务类指标已实际触及相应年度的终止上市情形，或者导致</w:t>
      </w:r>
      <w:r>
        <w:t>2020</w:t>
      </w:r>
      <w:r>
        <w:t>年度及以后年度的任意连续会计年度财务类指标已实际触及本章第三节规定的终止上市情形；</w:t>
      </w:r>
    </w:p>
    <w:p w:rsidR="00000000" w:rsidRDefault="00CC14F1">
      <w:pPr>
        <w:pStyle w:val="a3"/>
        <w:divId w:val="1836337506"/>
      </w:pPr>
      <w:r>
        <w:t>（四）根据中国证监会行政处罚决定认定的事实，公司披露的营业收入连续</w:t>
      </w:r>
      <w:r>
        <w:t>2</w:t>
      </w:r>
      <w:r>
        <w:t>年均存在虚假记载，虚假记载的营业收入金额</w:t>
      </w:r>
      <w:r>
        <w:t>合计达到</w:t>
      </w:r>
      <w:r>
        <w:t>5</w:t>
      </w:r>
      <w:r>
        <w:t>亿元以上，且超过该</w:t>
      </w:r>
      <w:r>
        <w:t>2</w:t>
      </w:r>
      <w:r>
        <w:t>年披露的年度营业收入合计金额的</w:t>
      </w:r>
      <w:r>
        <w:t>50%</w:t>
      </w:r>
      <w:r>
        <w:t>；或者公司披露的净利润连续</w:t>
      </w:r>
      <w:r>
        <w:t>2</w:t>
      </w:r>
      <w:r>
        <w:t>年均存在虚假记载，虚假记载的净利润金额合计达到</w:t>
      </w:r>
      <w:r>
        <w:t>5</w:t>
      </w:r>
      <w:r>
        <w:t>亿元以上，且超过该</w:t>
      </w:r>
      <w:r>
        <w:t>2</w:t>
      </w:r>
      <w:r>
        <w:t>年披露的年度净利润合计金额的</w:t>
      </w:r>
      <w:r>
        <w:t>50%</w:t>
      </w:r>
      <w:r>
        <w:t>；或者公司披露的利润总额连续</w:t>
      </w:r>
      <w:r>
        <w:t>2</w:t>
      </w:r>
      <w:r>
        <w:t>年均存在虚假记载，虚假记载的利润总额金额合计达到</w:t>
      </w:r>
      <w:r>
        <w:t>5</w:t>
      </w:r>
      <w:r>
        <w:t>亿元以上，且超过该</w:t>
      </w:r>
      <w:r>
        <w:t>2</w:t>
      </w:r>
      <w:r>
        <w:t>年披露的年度利润总额合计金额的</w:t>
      </w:r>
      <w:r>
        <w:t>50%</w:t>
      </w:r>
      <w:r>
        <w:t>；或者公司披露的资产负债表连续</w:t>
      </w:r>
      <w:r>
        <w:t>2</w:t>
      </w:r>
      <w:r>
        <w:t>年均存在虚假记载，资产负债表虚假记载金额合计达到</w:t>
      </w:r>
      <w:r>
        <w:t>5</w:t>
      </w:r>
      <w:r>
        <w:t>亿元以上，且超过该</w:t>
      </w:r>
      <w:r>
        <w:t>2</w:t>
      </w:r>
      <w:r>
        <w:t>年披露的年度期末净资产合计金额的</w:t>
      </w:r>
      <w:r>
        <w:t>50%</w:t>
      </w:r>
      <w:r>
        <w:t>（计算前述合计数时，相关财务数据为负值的</w:t>
      </w:r>
      <w:r>
        <w:t>，则先取其绝对值再合计计算；本项情形以</w:t>
      </w:r>
      <w:r>
        <w:t>2020</w:t>
      </w:r>
      <w:r>
        <w:t>年度作为首个起算年度）；</w:t>
      </w:r>
    </w:p>
    <w:p w:rsidR="00000000" w:rsidRDefault="00CC14F1">
      <w:pPr>
        <w:pStyle w:val="a3"/>
        <w:divId w:val="1836337506"/>
      </w:pPr>
      <w:r>
        <w:t>（五）本所根据上市公司违法行为的事实、性质、情节及社会影响等因素认定的其他严重损害证券市场秩序的情形。</w:t>
      </w:r>
    </w:p>
    <w:p w:rsidR="00000000" w:rsidRDefault="00CC14F1">
      <w:pPr>
        <w:pStyle w:val="a3"/>
        <w:divId w:val="1311442089"/>
      </w:pPr>
      <w:r>
        <w:t>前款第（一）项、第（二）项统称欺诈发行强制退市情形，前款第（三）项至第（五）项统称重大信息披露违法强制退市情形。</w:t>
      </w:r>
    </w:p>
    <w:p w:rsidR="00000000" w:rsidRDefault="00CC14F1">
      <w:pPr>
        <w:pStyle w:val="3"/>
      </w:pPr>
      <w:r>
        <w:t>9.5.3</w:t>
      </w:r>
    </w:p>
    <w:p w:rsidR="00000000" w:rsidRDefault="00CC14F1">
      <w:pPr>
        <w:pStyle w:val="a3"/>
        <w:divId w:val="806900318"/>
      </w:pPr>
      <w:r>
        <w:t>本节第</w:t>
      </w:r>
      <w:r>
        <w:t>9.5.2</w:t>
      </w:r>
      <w:r>
        <w:t>条第一款第（三）项所称</w:t>
      </w:r>
      <w:r>
        <w:t>2015</w:t>
      </w:r>
      <w:r>
        <w:t>年度至</w:t>
      </w:r>
      <w:r>
        <w:t>2020</w:t>
      </w:r>
      <w:r>
        <w:t>年度内的任意连续会计年度财务类指标已实际触及相应年度的终止上市情形，是指以下情形之一：</w:t>
      </w:r>
    </w:p>
    <w:p w:rsidR="00000000" w:rsidRDefault="00CC14F1">
      <w:pPr>
        <w:pStyle w:val="a3"/>
        <w:divId w:val="1305350363"/>
      </w:pPr>
      <w:r>
        <w:t>（一）连续</w:t>
      </w:r>
      <w:r>
        <w:t>3</w:t>
      </w:r>
      <w:r>
        <w:t>个会计年度经审计的净利润为负值，第</w:t>
      </w:r>
      <w:r>
        <w:t>4</w:t>
      </w:r>
      <w:r>
        <w:t>个会计年度存在</w:t>
      </w:r>
      <w:r>
        <w:t>扣除非经常性损益前后的净利润孰低者为负值、期末净资产为负值、营业收入低于</w:t>
      </w:r>
      <w:r>
        <w:t>1000</w:t>
      </w:r>
      <w:r>
        <w:t>万元或者被会计师事务所出具保留意见、无法表示意见、否定意见的审计报告等四种情形之一；</w:t>
      </w:r>
    </w:p>
    <w:p w:rsidR="00000000" w:rsidRDefault="00CC14F1">
      <w:pPr>
        <w:pStyle w:val="a3"/>
        <w:divId w:val="1305350363"/>
      </w:pPr>
      <w:r>
        <w:t>（二）连续</w:t>
      </w:r>
      <w:r>
        <w:t>2</w:t>
      </w:r>
      <w:r>
        <w:t>个会计年度经审计的期末净资产为负值，第</w:t>
      </w:r>
      <w:r>
        <w:t>3</w:t>
      </w:r>
      <w:r>
        <w:t>个会计年度存在扣除非经常性损益前后的净利润孰低者为负值、期末净资产为负值、营业收入低于</w:t>
      </w:r>
      <w:r>
        <w:t>1000</w:t>
      </w:r>
      <w:r>
        <w:t>万元或者被会计师事务所出具保留意见、无法表示意见、否定意见的审计报告等四种情形之一；</w:t>
      </w:r>
    </w:p>
    <w:p w:rsidR="00000000" w:rsidRDefault="00CC14F1">
      <w:pPr>
        <w:pStyle w:val="a3"/>
        <w:divId w:val="1305350363"/>
      </w:pPr>
      <w:r>
        <w:t>（三）连续</w:t>
      </w:r>
      <w:r>
        <w:t>2</w:t>
      </w:r>
      <w:r>
        <w:t>个会计年度经审计的营业收入低于</w:t>
      </w:r>
      <w:r>
        <w:t>1000</w:t>
      </w:r>
      <w:r>
        <w:t>万元，第</w:t>
      </w:r>
      <w:r>
        <w:t>3</w:t>
      </w:r>
      <w:r>
        <w:t>个会计年度存在扣除非经常性损益前后的净利润孰低者为负值</w:t>
      </w:r>
      <w:r>
        <w:t>、期末净资产为负值、营业收入低于</w:t>
      </w:r>
      <w:r>
        <w:t>1000</w:t>
      </w:r>
      <w:r>
        <w:t>万元或者被会计师事务所出具保留意见、无法表示意见、否定意见的审计报告等四种情形之一；</w:t>
      </w:r>
    </w:p>
    <w:p w:rsidR="00000000" w:rsidRDefault="00CC14F1">
      <w:pPr>
        <w:pStyle w:val="a3"/>
        <w:divId w:val="1305350363"/>
      </w:pPr>
      <w:r>
        <w:t>（四）连续</w:t>
      </w:r>
      <w:r>
        <w:t>2</w:t>
      </w:r>
      <w:r>
        <w:t>个会计年度的财务会计报告被会计师事务所出具无法表示意见或否定意见的审计报告，第</w:t>
      </w:r>
      <w:r>
        <w:t>3</w:t>
      </w:r>
      <w:r>
        <w:t>个会计年度存在扣除非经常性损益前后的净利润孰低者为负值、期末净资产为负值、营业收入低于</w:t>
      </w:r>
      <w:r>
        <w:t>1000</w:t>
      </w:r>
      <w:r>
        <w:t>万元或者被会计师事务所出具保留意见、无法表示意见、否定意见的审计报告等四种情形之一；</w:t>
      </w:r>
    </w:p>
    <w:p w:rsidR="00000000" w:rsidRDefault="00CC14F1">
      <w:pPr>
        <w:pStyle w:val="a3"/>
        <w:divId w:val="1305350363"/>
      </w:pPr>
      <w:r>
        <w:t>（五）相应年度的《上海证券交易所股票上市规则》规定的其他与财务类指标相关的终止上市情形。</w:t>
      </w:r>
    </w:p>
    <w:p w:rsidR="00000000" w:rsidRDefault="00CC14F1">
      <w:pPr>
        <w:pStyle w:val="3"/>
      </w:pPr>
      <w:r>
        <w:t>9.5.4</w:t>
      </w:r>
    </w:p>
    <w:p w:rsidR="00000000" w:rsidRDefault="00CC14F1">
      <w:pPr>
        <w:pStyle w:val="a3"/>
        <w:divId w:val="1506551728"/>
      </w:pPr>
      <w:r>
        <w:t>上市公司涉及</w:t>
      </w:r>
      <w:r>
        <w:t>第</w:t>
      </w:r>
      <w:r>
        <w:t>9.5.1</w:t>
      </w:r>
      <w:r>
        <w:t>条第（二）项规定的重大违法行为，存在下列情形之一的，由本所决定终止其股票上市：</w:t>
      </w:r>
    </w:p>
    <w:p w:rsidR="00000000" w:rsidRDefault="00CC14F1">
      <w:pPr>
        <w:pStyle w:val="a3"/>
        <w:divId w:val="309021804"/>
      </w:pPr>
      <w:r>
        <w:t>（一）上市公司或其主要子公司被依法吊销营业执照、责令关闭或者被撤销；</w:t>
      </w:r>
    </w:p>
    <w:p w:rsidR="00000000" w:rsidRDefault="00CC14F1">
      <w:pPr>
        <w:pStyle w:val="a3"/>
        <w:divId w:val="309021804"/>
      </w:pPr>
      <w:r>
        <w:t>（二）上市公司或其主要子公司被依法吊销主营业务生产经营许可证，或者存在丧失继续生产经营法律资格的其他情形；</w:t>
      </w:r>
    </w:p>
    <w:p w:rsidR="00000000" w:rsidRDefault="00CC14F1">
      <w:pPr>
        <w:pStyle w:val="a3"/>
        <w:divId w:val="309021804"/>
      </w:pPr>
      <w:r>
        <w:t>（三）本所根据上市公司重大违法行为损害国家利益、社会公共利益的严重程度，结合公司承担法律责任类型、对公司生产经营和上市地位的影响程度等情形，认为公司股票应当终止上市的。</w:t>
      </w:r>
    </w:p>
    <w:p w:rsidR="00000000" w:rsidRDefault="00CC14F1">
      <w:pPr>
        <w:pStyle w:val="3"/>
      </w:pPr>
      <w:r>
        <w:t>9.5.5</w:t>
      </w:r>
    </w:p>
    <w:p w:rsidR="00000000" w:rsidRDefault="00CC14F1">
      <w:pPr>
        <w:pStyle w:val="a3"/>
        <w:divId w:val="271481156"/>
      </w:pPr>
      <w:r>
        <w:t>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停牌</w:t>
      </w:r>
      <w:r>
        <w:t>1</w:t>
      </w:r>
      <w:r>
        <w:t>天，公告披露日为非交易日的，自披露日后的第一个交易日停牌</w:t>
      </w:r>
      <w:r>
        <w:t>1</w:t>
      </w:r>
      <w:r>
        <w:t>天。自复牌之日起，本所对公司股票实施退市风险警示。</w:t>
      </w:r>
    </w:p>
    <w:p w:rsidR="00000000" w:rsidRDefault="00CC14F1">
      <w:pPr>
        <w:pStyle w:val="a3"/>
        <w:divId w:val="271481156"/>
      </w:pPr>
      <w:r>
        <w:t>公司股票因前款情形被实施退市风险警示期间，公司应当每</w:t>
      </w:r>
      <w:r>
        <w:t>5</w:t>
      </w:r>
      <w:r>
        <w:t>个交易日披露</w:t>
      </w:r>
      <w:r>
        <w:t>1</w:t>
      </w:r>
      <w:r>
        <w:t>次相关事项进展情况，并就公司股票可能被实施重大违法类强制退市进行特别风险提示。</w:t>
      </w:r>
    </w:p>
    <w:p w:rsidR="00000000" w:rsidRDefault="00CC14F1">
      <w:pPr>
        <w:pStyle w:val="3"/>
      </w:pPr>
      <w:r>
        <w:t>9.5.6</w:t>
      </w:r>
    </w:p>
    <w:p w:rsidR="00000000" w:rsidRDefault="00CC14F1">
      <w:pPr>
        <w:pStyle w:val="a3"/>
        <w:divId w:val="1232697223"/>
      </w:pPr>
      <w:r>
        <w:t>上市公司在股票被实</w:t>
      </w:r>
      <w:r>
        <w:t>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w:t>
      </w:r>
      <w:r>
        <w:t>1</w:t>
      </w:r>
      <w:r>
        <w:t>天，公告披露日为非交易日的，于披露日后的次一交易日停牌</w:t>
      </w:r>
      <w:r>
        <w:t>1</w:t>
      </w:r>
      <w:r>
        <w:t>天。自复牌之日起，本所撤销对公司股票实施的退市风险警示。</w:t>
      </w:r>
    </w:p>
    <w:p w:rsidR="00000000" w:rsidRDefault="00CC14F1">
      <w:pPr>
        <w:pStyle w:val="3"/>
      </w:pPr>
      <w:r>
        <w:t>9.5.7</w:t>
      </w:r>
    </w:p>
    <w:p w:rsidR="00000000" w:rsidRDefault="00CC14F1">
      <w:pPr>
        <w:pStyle w:val="a3"/>
        <w:divId w:val="791095473"/>
      </w:pPr>
      <w:r>
        <w:t>上市公司在股票被实施退市风险警示期间，收到相关行政机关相应行政处罚决定或者人民法院生效司法裁判，可能触及本节规定的重大违法类强制退市情形的，应当向本所申请股票及其衍生品种停牌</w:t>
      </w:r>
      <w:r>
        <w:t>，并及时披露有关内容，就其股票可能被实施重大违法类强制退市进行特别风险提示。公司股票及其衍生品种自公告披露日起停牌；公告披露日为非交易日的，自披露日后的次一交易日起停牌。</w:t>
      </w:r>
    </w:p>
    <w:p w:rsidR="00000000" w:rsidRDefault="00CC14F1">
      <w:pPr>
        <w:pStyle w:val="a3"/>
        <w:divId w:val="791095473"/>
      </w:pPr>
      <w:r>
        <w:t>本所在公司披露或者本所向市场公告相关行政机关行政处罚决定或者人民法院生效司法裁判后</w:t>
      </w:r>
      <w:r>
        <w:t>5</w:t>
      </w:r>
      <w:r>
        <w:t>个交易日内，向公司发出拟终止其股票上市的事先告知书，公司应当在收到本所事先告知书后及时披露。</w:t>
      </w:r>
    </w:p>
    <w:p w:rsidR="00000000" w:rsidRDefault="00CC14F1">
      <w:pPr>
        <w:pStyle w:val="3"/>
      </w:pPr>
      <w:r>
        <w:t>9.5.8</w:t>
      </w:r>
    </w:p>
    <w:p w:rsidR="00000000" w:rsidRDefault="00CC14F1">
      <w:pPr>
        <w:pStyle w:val="a3"/>
        <w:divId w:val="470825076"/>
      </w:pPr>
      <w:r>
        <w:t>上市公司可能触及本节规定的重大违法类强制退市情形的，本所在公司披露或者本所向市场公告相关行政机关行政处罚决定或者人民法院生效司法裁判后</w:t>
      </w:r>
      <w:r>
        <w:t>15</w:t>
      </w:r>
      <w:r>
        <w:t>个交易日内，</w:t>
      </w:r>
      <w:r>
        <w:t>作出是否终止公司股票上市的决定。</w:t>
      </w:r>
    </w:p>
    <w:p w:rsidR="00000000" w:rsidRDefault="00CC14F1">
      <w:pPr>
        <w:pStyle w:val="a3"/>
        <w:divId w:val="470825076"/>
      </w:pPr>
      <w:r>
        <w:t>公司向本所申请听证的，自本所收到公司听证申请至听证程序结束期间不计入前述期限。</w:t>
      </w:r>
    </w:p>
    <w:p w:rsidR="00000000" w:rsidRDefault="00CC14F1">
      <w:pPr>
        <w:pStyle w:val="3"/>
      </w:pPr>
      <w:r>
        <w:t>9.5.9</w:t>
      </w:r>
    </w:p>
    <w:p w:rsidR="00000000" w:rsidRDefault="00CC14F1">
      <w:pPr>
        <w:pStyle w:val="a3"/>
        <w:divId w:val="1141268403"/>
      </w:pPr>
      <w:r>
        <w:t>本所上市委员会对上市公司是否触及重大违法类强制退市情形并终止上市进行审议，作出独立的专业判断并形成审议意见。</w:t>
      </w:r>
    </w:p>
    <w:p w:rsidR="00000000" w:rsidRDefault="00CC14F1">
      <w:pPr>
        <w:pStyle w:val="a3"/>
        <w:divId w:val="1141268403"/>
      </w:pPr>
      <w:r>
        <w:t>本所根据上市委员会的审议意见，作出公司股票是否终止上市的决定。</w:t>
      </w:r>
    </w:p>
    <w:p w:rsidR="00000000" w:rsidRDefault="00CC14F1">
      <w:pPr>
        <w:pStyle w:val="3"/>
      </w:pPr>
      <w:r>
        <w:t>9.5.10</w:t>
      </w:r>
    </w:p>
    <w:p w:rsidR="00000000" w:rsidRDefault="00CC14F1">
      <w:pPr>
        <w:pStyle w:val="a3"/>
        <w:divId w:val="1785463207"/>
      </w:pPr>
      <w:r>
        <w:t>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w:t>
      </w:r>
      <w:r>
        <w:t>风险警示。</w:t>
      </w:r>
    </w:p>
    <w:p w:rsidR="00000000" w:rsidRDefault="00CC14F1">
      <w:pPr>
        <w:pStyle w:val="3"/>
      </w:pPr>
      <w:r>
        <w:t>9.5.11</w:t>
      </w:r>
    </w:p>
    <w:p w:rsidR="00000000" w:rsidRDefault="00CC14F1">
      <w:pPr>
        <w:pStyle w:val="a3"/>
        <w:divId w:val="753817032"/>
      </w:pPr>
      <w:r>
        <w:t>上市公司可能触及本节规定的重大违法类强制退市情形的，自相关行政处罚事先告知书或者司法裁判作出之日起，至下列任一情形发生前，其控股股东、实际控制人、董事、监事和高级管理人员，以及上述主体的一致行动人不得减持公司股份：</w:t>
      </w:r>
    </w:p>
    <w:p w:rsidR="00000000" w:rsidRDefault="00CC14F1">
      <w:pPr>
        <w:pStyle w:val="a3"/>
        <w:divId w:val="1760981515"/>
      </w:pPr>
      <w:r>
        <w:t>（一）公司股票终止上市并摘牌；</w:t>
      </w:r>
    </w:p>
    <w:p w:rsidR="00000000" w:rsidRDefault="00CC14F1">
      <w:pPr>
        <w:pStyle w:val="a3"/>
        <w:divId w:val="1760981515"/>
      </w:pPr>
      <w:r>
        <w:t>（二）公司收到相关行政机关相应行政处罚决定或者人民法院生效司法裁判，显示公司未触及重大违法类强制退市情形。</w:t>
      </w:r>
    </w:p>
    <w:p w:rsidR="00000000" w:rsidRDefault="00CC14F1">
      <w:pPr>
        <w:pStyle w:val="a3"/>
        <w:divId w:val="753817032"/>
      </w:pPr>
      <w:r>
        <w:t>公司披露无控股股东、实际控制人的，其第一大股东及第一大股东的实际控制人应当遵守前款规定。</w:t>
      </w:r>
    </w:p>
    <w:p w:rsidR="00000000" w:rsidRDefault="00CC14F1">
      <w:pPr>
        <w:pStyle w:val="2"/>
      </w:pPr>
      <w:r>
        <w:t>第六节</w:t>
      </w:r>
      <w:r>
        <w:t xml:space="preserve"> </w:t>
      </w:r>
      <w:r>
        <w:t>退市整理期</w:t>
      </w:r>
    </w:p>
    <w:p w:rsidR="00000000" w:rsidRDefault="00CC14F1">
      <w:pPr>
        <w:pStyle w:val="3"/>
      </w:pPr>
      <w:r>
        <w:t>9.6.1</w:t>
      </w:r>
    </w:p>
    <w:p w:rsidR="00000000" w:rsidRDefault="00CC14F1">
      <w:pPr>
        <w:pStyle w:val="a3"/>
        <w:divId w:val="2132631955"/>
      </w:pPr>
      <w:r>
        <w:t>上市公司</w:t>
      </w:r>
      <w:r>
        <w:t>股票被本所作出强制终止上市决定后，自本所公告终止上市决定之日后</w:t>
      </w:r>
      <w:r>
        <w:t>5</w:t>
      </w:r>
      <w:r>
        <w:t>个交易日届满的次一交易日复牌，进入退市整理期交易，并在股票简称前冠以</w:t>
      </w:r>
      <w:r>
        <w:t>“</w:t>
      </w:r>
      <w:r>
        <w:t>退市</w:t>
      </w:r>
      <w:r>
        <w:t>”</w:t>
      </w:r>
      <w:r>
        <w:t>标识。</w:t>
      </w:r>
    </w:p>
    <w:p w:rsidR="00000000" w:rsidRDefault="00CC14F1">
      <w:pPr>
        <w:pStyle w:val="a3"/>
        <w:divId w:val="2132631955"/>
      </w:pPr>
      <w:r>
        <w:t>交易类强制退市公司股票和主动退市公司股票不进入退市整理期交易。</w:t>
      </w:r>
    </w:p>
    <w:p w:rsidR="00000000" w:rsidRDefault="00CC14F1">
      <w:pPr>
        <w:pStyle w:val="3"/>
      </w:pPr>
      <w:r>
        <w:t>9.6.2</w:t>
      </w:r>
    </w:p>
    <w:p w:rsidR="00000000" w:rsidRDefault="00CC14F1">
      <w:pPr>
        <w:pStyle w:val="a3"/>
        <w:divId w:val="1480800854"/>
      </w:pPr>
      <w:r>
        <w:t>退市整理期的交易期限为</w:t>
      </w:r>
      <w:r>
        <w:t>15</w:t>
      </w:r>
      <w:r>
        <w:t>个交易日。上市公司股票及其衍生品种在退市整理期内全天停牌的，停牌期间不计入退市整理期，但停牌天数累计不得超过</w:t>
      </w:r>
      <w:r>
        <w:t>5</w:t>
      </w:r>
      <w:r>
        <w:t>个交易日。</w:t>
      </w:r>
    </w:p>
    <w:p w:rsidR="00000000" w:rsidRDefault="00CC14F1">
      <w:pPr>
        <w:pStyle w:val="a3"/>
        <w:divId w:val="1480800854"/>
      </w:pPr>
      <w:r>
        <w:t>累计停牌达到</w:t>
      </w:r>
      <w:r>
        <w:t>5</w:t>
      </w:r>
      <w:r>
        <w:t>个交易日后，本所不再接受公司的停牌申请；公司未在累计停牌期满前申请复牌的，本所于累计停牌期满后的次一交易日恢复公司股票交易。</w:t>
      </w:r>
    </w:p>
    <w:p w:rsidR="00000000" w:rsidRDefault="00CC14F1">
      <w:pPr>
        <w:pStyle w:val="3"/>
      </w:pPr>
      <w:r>
        <w:t>9.6.3</w:t>
      </w:r>
    </w:p>
    <w:p w:rsidR="00000000" w:rsidRDefault="00CC14F1">
      <w:pPr>
        <w:pStyle w:val="a3"/>
        <w:divId w:val="349260354"/>
      </w:pPr>
      <w:r>
        <w:t>上市公司有限售条件股份的限售期限在退市整理期间连续计算。限售期限未届满的，相关股份在退市整理期内不得流通。</w:t>
      </w:r>
    </w:p>
    <w:p w:rsidR="00000000" w:rsidRDefault="00CC14F1">
      <w:pPr>
        <w:pStyle w:val="3"/>
      </w:pPr>
      <w:r>
        <w:t>9.6.4</w:t>
      </w:r>
    </w:p>
    <w:p w:rsidR="00000000" w:rsidRDefault="00CC14F1">
      <w:pPr>
        <w:pStyle w:val="a3"/>
        <w:divId w:val="1481651717"/>
      </w:pPr>
      <w:r>
        <w:t>上市公司股票进入退市整理期的，公司及相关信息披露义务人仍应当遵守法律、行政法规、部门规章、其他规范性文件、本规则及本所其他规定，并履行相关义务。</w:t>
      </w:r>
    </w:p>
    <w:p w:rsidR="00000000" w:rsidRDefault="00CC14F1">
      <w:pPr>
        <w:pStyle w:val="3"/>
      </w:pPr>
      <w:r>
        <w:t>9.6.5</w:t>
      </w:r>
    </w:p>
    <w:p w:rsidR="00000000" w:rsidRDefault="00CC14F1">
      <w:pPr>
        <w:pStyle w:val="a3"/>
        <w:divId w:val="1553224174"/>
      </w:pPr>
      <w:r>
        <w:t>上市公司应当在收到本所关于终止其股票上市的决定后及时披露股票终止上市公告，并同时披露其股票进入退市整理期交易相关情况。相关公告应至少包括如下内容：</w:t>
      </w:r>
    </w:p>
    <w:p w:rsidR="00000000" w:rsidRDefault="00CC14F1">
      <w:pPr>
        <w:pStyle w:val="a3"/>
        <w:divId w:val="107506461"/>
      </w:pPr>
      <w:r>
        <w:t>（一）终止上市的股票种类、证券简称、证券代码；</w:t>
      </w:r>
    </w:p>
    <w:p w:rsidR="00000000" w:rsidRDefault="00CC14F1">
      <w:pPr>
        <w:pStyle w:val="a3"/>
        <w:divId w:val="107506461"/>
      </w:pPr>
      <w:r>
        <w:t>（二）终止上市决定的主要内容；</w:t>
      </w:r>
    </w:p>
    <w:p w:rsidR="00000000" w:rsidRDefault="00CC14F1">
      <w:pPr>
        <w:pStyle w:val="a3"/>
        <w:divId w:val="107506461"/>
      </w:pPr>
      <w:r>
        <w:t>（三）终止上市后公司股票登记、转让和管理事宜；</w:t>
      </w:r>
    </w:p>
    <w:p w:rsidR="00000000" w:rsidRDefault="00CC14F1">
      <w:pPr>
        <w:pStyle w:val="a3"/>
        <w:divId w:val="107506461"/>
      </w:pPr>
      <w:r>
        <w:t>（四）终止上市后公司的联系人、联系地址、电话和其他通讯方式；</w:t>
      </w:r>
    </w:p>
    <w:p w:rsidR="00000000" w:rsidRDefault="00CC14F1">
      <w:pPr>
        <w:pStyle w:val="a3"/>
        <w:divId w:val="107506461"/>
      </w:pPr>
      <w:r>
        <w:t>（五）公司股票在退市整理期间的证券代码、证券简称及涨跌幅限制；</w:t>
      </w:r>
    </w:p>
    <w:p w:rsidR="00000000" w:rsidRDefault="00CC14F1">
      <w:pPr>
        <w:pStyle w:val="a3"/>
        <w:divId w:val="107506461"/>
      </w:pPr>
      <w:r>
        <w:t>（六）公司股票退市整理期交易期限及预计最后交易日期；</w:t>
      </w:r>
    </w:p>
    <w:p w:rsidR="00000000" w:rsidRDefault="00CC14F1">
      <w:pPr>
        <w:pStyle w:val="a3"/>
        <w:divId w:val="107506461"/>
      </w:pPr>
      <w:r>
        <w:t>（七）公司股票在退市整理期交易期间公司将不筹划或者实施重大资产重组事项的说明；</w:t>
      </w:r>
    </w:p>
    <w:p w:rsidR="00000000" w:rsidRDefault="00CC14F1">
      <w:pPr>
        <w:pStyle w:val="a3"/>
        <w:divId w:val="107506461"/>
      </w:pPr>
      <w:r>
        <w:t>（八）本所要求披露的其他内容。</w:t>
      </w:r>
    </w:p>
    <w:p w:rsidR="00000000" w:rsidRDefault="00CC14F1">
      <w:pPr>
        <w:pStyle w:val="3"/>
      </w:pPr>
      <w:r>
        <w:t>9.6.6</w:t>
      </w:r>
    </w:p>
    <w:p w:rsidR="00000000" w:rsidRDefault="00CC14F1">
      <w:pPr>
        <w:pStyle w:val="a3"/>
        <w:divId w:val="1141726669"/>
      </w:pPr>
      <w:r>
        <w:t>上市公司应当于退市整理期交易首日，发布公司股票已被本所作出终止上市决定的风险提示公告，说明公司股票在退市整理期交易的起始日和终止</w:t>
      </w:r>
      <w:r>
        <w:t>日等事项。</w:t>
      </w:r>
    </w:p>
    <w:p w:rsidR="00000000" w:rsidRDefault="00CC14F1">
      <w:pPr>
        <w:pStyle w:val="a3"/>
        <w:divId w:val="1141726669"/>
      </w:pPr>
      <w:r>
        <w:t>公司应当在退市整理期前</w:t>
      </w:r>
      <w:r>
        <w:t>10</w:t>
      </w:r>
      <w:r>
        <w:t>个交易日内，每</w:t>
      </w:r>
      <w:r>
        <w:t>5</w:t>
      </w:r>
      <w:r>
        <w:t>个交易日发布</w:t>
      </w:r>
      <w:r>
        <w:t>1</w:t>
      </w:r>
      <w:r>
        <w:t>次股票将被终止上市的风险提示公告，在最后</w:t>
      </w:r>
      <w:r>
        <w:t>5</w:t>
      </w:r>
      <w:r>
        <w:t>个交易日内每日发布</w:t>
      </w:r>
      <w:r>
        <w:t>1</w:t>
      </w:r>
      <w:r>
        <w:t>次股票将被终止上市的风险提示公告。</w:t>
      </w:r>
    </w:p>
    <w:p w:rsidR="00000000" w:rsidRDefault="00CC14F1">
      <w:pPr>
        <w:pStyle w:val="3"/>
      </w:pPr>
      <w:r>
        <w:t>9.6.7</w:t>
      </w:r>
    </w:p>
    <w:p w:rsidR="00000000" w:rsidRDefault="00CC14F1">
      <w:pPr>
        <w:pStyle w:val="a3"/>
        <w:divId w:val="483594046"/>
      </w:pPr>
      <w: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rsidR="00000000" w:rsidRDefault="00CC14F1">
      <w:pPr>
        <w:pStyle w:val="3"/>
      </w:pPr>
      <w:r>
        <w:t>9.6.8</w:t>
      </w:r>
    </w:p>
    <w:p w:rsidR="00000000" w:rsidRDefault="00CC14F1">
      <w:pPr>
        <w:pStyle w:val="a3"/>
        <w:divId w:val="1464998431"/>
      </w:pPr>
      <w:r>
        <w:t>上市公司应当在其股票的退市整理期届满当日再次发布终止上市公告，对公司股票进入全国中小企业股份转让系统等证券交易场所的具体事</w:t>
      </w:r>
      <w:r>
        <w:t>宜，包括拟进入的市场名称、进入日期、股份重新确认、登记、托管等股票终止上市后续安排作出说明。</w:t>
      </w:r>
    </w:p>
    <w:p w:rsidR="00000000" w:rsidRDefault="00CC14F1">
      <w:pPr>
        <w:pStyle w:val="3"/>
      </w:pPr>
      <w:r>
        <w:t>9.6.9</w:t>
      </w:r>
    </w:p>
    <w:p w:rsidR="00000000" w:rsidRDefault="00CC14F1">
      <w:pPr>
        <w:pStyle w:val="a3"/>
        <w:divId w:val="425804397"/>
      </w:pPr>
      <w:r>
        <w:t>上市公司在退市整理期间对外发布公告时，应当在公告的</w:t>
      </w:r>
      <w:r>
        <w:t>“</w:t>
      </w:r>
      <w:r>
        <w:t>重要提示</w:t>
      </w:r>
      <w:r>
        <w:t>”</w:t>
      </w:r>
      <w:r>
        <w:t>中特别说明：</w:t>
      </w:r>
      <w:r>
        <w:t>“</w:t>
      </w:r>
      <w:r>
        <w:t>本公司股票将在退市整理期交易</w:t>
      </w:r>
      <w:r>
        <w:t>15</w:t>
      </w:r>
      <w:r>
        <w:t>个交易日，截至本公告日已交易</w:t>
      </w:r>
      <w:r>
        <w:t>XX</w:t>
      </w:r>
      <w:r>
        <w:t>个交易日，剩余</w:t>
      </w:r>
      <w:r>
        <w:t>YY</w:t>
      </w:r>
      <w:r>
        <w:t>个交易日，交易期满将被终止上市，敬请投资者审慎投资、注意风险</w:t>
      </w:r>
      <w:r>
        <w:t>”</w:t>
      </w:r>
      <w:r>
        <w:t>。</w:t>
      </w:r>
    </w:p>
    <w:p w:rsidR="00000000" w:rsidRDefault="00CC14F1">
      <w:pPr>
        <w:pStyle w:val="3"/>
      </w:pPr>
      <w:r>
        <w:t>9.6.10</w:t>
      </w:r>
    </w:p>
    <w:p w:rsidR="00000000" w:rsidRDefault="00CC14F1">
      <w:pPr>
        <w:pStyle w:val="a3"/>
        <w:divId w:val="1695810881"/>
      </w:pPr>
      <w:r>
        <w:t>退市整理期届满后</w:t>
      </w:r>
      <w:r>
        <w:t>5</w:t>
      </w:r>
      <w:r>
        <w:t>个交易日内，本所对上市公司股票予以摘牌，公司股票终止上市。</w:t>
      </w:r>
    </w:p>
    <w:p w:rsidR="00000000" w:rsidRDefault="00CC14F1">
      <w:pPr>
        <w:pStyle w:val="3"/>
      </w:pPr>
      <w:r>
        <w:t>9.6.11</w:t>
      </w:r>
    </w:p>
    <w:p w:rsidR="00000000" w:rsidRDefault="00CC14F1">
      <w:pPr>
        <w:pStyle w:val="a3"/>
        <w:divId w:val="474105838"/>
      </w:pPr>
      <w:r>
        <w:t>上市公司股票进入退市整理期的，公司在退市整理期间不得筹划或者实施重大资产重组</w:t>
      </w:r>
      <w:r>
        <w:t>事项。</w:t>
      </w:r>
    </w:p>
    <w:p w:rsidR="00000000" w:rsidRDefault="00CC14F1">
      <w:pPr>
        <w:pStyle w:val="3"/>
      </w:pPr>
      <w:r>
        <w:t>9.6.12</w:t>
      </w:r>
    </w:p>
    <w:p w:rsidR="00000000" w:rsidRDefault="00CC14F1">
      <w:pPr>
        <w:pStyle w:val="a3"/>
        <w:divId w:val="311377510"/>
      </w:pPr>
      <w:r>
        <w:t>上市公司股票存在可能被强制退市情形，且董事会已审议通过并公告筹划重大资产重组事项的，公司董事会应及时召开股东大会，决定公司股票在终止上市后是否进入退市整理期交易。</w:t>
      </w:r>
    </w:p>
    <w:p w:rsidR="00000000" w:rsidRDefault="00CC14F1">
      <w:pPr>
        <w:pStyle w:val="3"/>
      </w:pPr>
      <w:r>
        <w:t>9.6.13</w:t>
      </w:r>
    </w:p>
    <w:p w:rsidR="00000000" w:rsidRDefault="00CC14F1">
      <w:pPr>
        <w:pStyle w:val="a3"/>
        <w:divId w:val="1167331032"/>
      </w:pPr>
      <w:r>
        <w:t>上市公司董事会根据第</w:t>
      </w:r>
      <w:r>
        <w:t>9.6.12</w:t>
      </w:r>
      <w:r>
        <w:t>条规定召开股东大会的，应当选择下述议案之一提交股东大会审议：</w:t>
      </w:r>
    </w:p>
    <w:p w:rsidR="00000000" w:rsidRDefault="00CC14F1">
      <w:pPr>
        <w:pStyle w:val="a3"/>
        <w:divId w:val="1853301757"/>
      </w:pPr>
      <w:r>
        <w:t>（一）公司股票被作出终止上市决定后进入退市整理期并终止重大资产重组事项；</w:t>
      </w:r>
    </w:p>
    <w:p w:rsidR="00000000" w:rsidRDefault="00CC14F1">
      <w:pPr>
        <w:pStyle w:val="a3"/>
        <w:divId w:val="1853301757"/>
      </w:pPr>
      <w:r>
        <w:t>（二）公司股票被作出终止上市决定后不进入退市整理期并继续推进重大资产重组事项。</w:t>
      </w:r>
    </w:p>
    <w:p w:rsidR="00000000" w:rsidRDefault="00CC14F1">
      <w:pPr>
        <w:pStyle w:val="a3"/>
        <w:divId w:val="1167331032"/>
      </w:pPr>
      <w:r>
        <w:t>前述议案应当经出席会议股东所持表决权的三分之二以上通过。对于单独或者合计持有上市公司</w:t>
      </w:r>
      <w:r>
        <w:t>5%</w:t>
      </w:r>
      <w:r>
        <w:t>以下股份的股东表决情况，应当进行单独计票并披露。</w:t>
      </w:r>
    </w:p>
    <w:p w:rsidR="00000000" w:rsidRDefault="00CC14F1">
      <w:pPr>
        <w:pStyle w:val="a3"/>
        <w:divId w:val="1167331032"/>
      </w:pPr>
      <w:r>
        <w:t>上市公司应当在股东大会召开通知中充分披露前述议案通过或者不通过的后果、相关风险及后续安排。</w:t>
      </w:r>
    </w:p>
    <w:p w:rsidR="00000000" w:rsidRDefault="00CC14F1">
      <w:pPr>
        <w:pStyle w:val="a3"/>
        <w:divId w:val="1167331032"/>
      </w:pPr>
      <w:r>
        <w:t>选择本条第一款第（一）项议案的，上市公司董事会应当在股东大会通知中明确：如经股东大会审议通过该议案的，公司股票将在被作出终止上市决定后</w:t>
      </w:r>
      <w:r>
        <w:t>5</w:t>
      </w:r>
      <w:r>
        <w:t>个交易日届满的次一交易日进入退市整理期交易；如审议未通过的，公司股票将在被作出终止上市决定后</w:t>
      </w:r>
      <w:r>
        <w:t>5</w:t>
      </w:r>
      <w:r>
        <w:t>个交易日届满的次一交易日起，直接终止上市，不再进入退</w:t>
      </w:r>
      <w:r>
        <w:t>市整理期交易。</w:t>
      </w:r>
    </w:p>
    <w:p w:rsidR="00000000" w:rsidRDefault="00CC14F1">
      <w:pPr>
        <w:pStyle w:val="a3"/>
        <w:divId w:val="1167331032"/>
      </w:pPr>
      <w:r>
        <w:t>选择本条第一款第（二）项议案的，上市公司董事会应当在股东大会通知中明确：如经股东大会审议通过该议案的，公司股票将在被作出终止上市决定后</w:t>
      </w:r>
      <w:r>
        <w:t>5</w:t>
      </w:r>
      <w:r>
        <w:t>个交易日届满的次一交易日起，直接终止上市，不再进入退市整理期交易；如审议未通过的，公司股票将在被作出终止上市决定后</w:t>
      </w:r>
      <w:r>
        <w:t>5</w:t>
      </w:r>
      <w:r>
        <w:t>个交易日届满的次一交易日起，进入退市整理期交易。</w:t>
      </w:r>
    </w:p>
    <w:p w:rsidR="00000000" w:rsidRDefault="00CC14F1">
      <w:pPr>
        <w:pStyle w:val="3"/>
      </w:pPr>
      <w:r>
        <w:t>9.6.14</w:t>
      </w:r>
    </w:p>
    <w:p w:rsidR="00000000" w:rsidRDefault="00CC14F1">
      <w:pPr>
        <w:pStyle w:val="a3"/>
        <w:divId w:val="309678780"/>
      </w:pPr>
      <w:r>
        <w:t>上市公司处于破产重整期间，且经法院或者破产管理人认定，公司股票进入退市整理期交易将与破产程序或者法院批准的公司重整计划的执行存在冲突的，公司股票可以不进入退市整理期交易。</w:t>
      </w:r>
    </w:p>
    <w:p w:rsidR="00000000" w:rsidRDefault="00CC14F1">
      <w:pPr>
        <w:pStyle w:val="2"/>
      </w:pPr>
      <w:r>
        <w:t>第七节</w:t>
      </w:r>
      <w:r>
        <w:t xml:space="preserve"> </w:t>
      </w:r>
      <w:r>
        <w:t>主动退市</w:t>
      </w:r>
    </w:p>
    <w:p w:rsidR="00000000" w:rsidRDefault="00CC14F1">
      <w:pPr>
        <w:pStyle w:val="3"/>
      </w:pPr>
      <w:r>
        <w:t>9.7.1</w:t>
      </w:r>
    </w:p>
    <w:p w:rsidR="00000000" w:rsidRDefault="00CC14F1">
      <w:pPr>
        <w:pStyle w:val="a3"/>
        <w:divId w:val="867793534"/>
      </w:pPr>
      <w:r>
        <w:t>上市公司出现下列情形之一的，可以向本所申请主动终止上市：</w:t>
      </w:r>
    </w:p>
    <w:p w:rsidR="00000000" w:rsidRDefault="00CC14F1">
      <w:pPr>
        <w:pStyle w:val="a3"/>
        <w:divId w:val="285695327"/>
      </w:pPr>
      <w:r>
        <w:t>（一）公司股东大会决议主动撤回其股票在本所的交易，并决定不再在本所交易；</w:t>
      </w:r>
    </w:p>
    <w:p w:rsidR="00000000" w:rsidRDefault="00CC14F1">
      <w:pPr>
        <w:pStyle w:val="a3"/>
        <w:divId w:val="285695327"/>
      </w:pPr>
      <w:r>
        <w:t>（二）公司股东大会决议主动撤回其股票在本所的交易，并转而申请在其他交易场所交易或转让；</w:t>
      </w:r>
    </w:p>
    <w:p w:rsidR="00000000" w:rsidRDefault="00CC14F1">
      <w:pPr>
        <w:pStyle w:val="a3"/>
        <w:divId w:val="285695327"/>
      </w:pPr>
      <w:r>
        <w:t>（三）公司向所有股东发出回购全部股份或部分股份的要约，导致公司股本总额、股权分布等发生变化不再具备上市条件；</w:t>
      </w:r>
    </w:p>
    <w:p w:rsidR="00000000" w:rsidRDefault="00CC14F1">
      <w:pPr>
        <w:pStyle w:val="a3"/>
        <w:divId w:val="285695327"/>
      </w:pPr>
      <w:r>
        <w:t>（四）公司股东向所有其他股东发出收购全部股份或部分股份的要约，导致公司股本总额、股权分布等发生变化不再具备上市条件；</w:t>
      </w:r>
    </w:p>
    <w:p w:rsidR="00000000" w:rsidRDefault="00CC14F1">
      <w:pPr>
        <w:pStyle w:val="a3"/>
        <w:divId w:val="285695327"/>
      </w:pPr>
      <w:r>
        <w:t>（五）除公司股东外的其他收购人向所有股东发</w:t>
      </w:r>
      <w:r>
        <w:t>出收购全部股份或部分股份的要约，导致公司股本总额、股权分布等发生变化不再具备上市条件；</w:t>
      </w:r>
    </w:p>
    <w:p w:rsidR="00000000" w:rsidRDefault="00CC14F1">
      <w:pPr>
        <w:pStyle w:val="a3"/>
        <w:divId w:val="285695327"/>
      </w:pPr>
      <w:r>
        <w:t>（六）公司因新设合并或者吸收合并，不再具有独立主体资格并被注销；</w:t>
      </w:r>
    </w:p>
    <w:p w:rsidR="00000000" w:rsidRDefault="00CC14F1">
      <w:pPr>
        <w:pStyle w:val="a3"/>
        <w:divId w:val="285695327"/>
      </w:pPr>
      <w:r>
        <w:t>（七）公司股东大会决议公司解散；</w:t>
      </w:r>
    </w:p>
    <w:p w:rsidR="00000000" w:rsidRDefault="00CC14F1">
      <w:pPr>
        <w:pStyle w:val="a3"/>
        <w:divId w:val="285695327"/>
      </w:pPr>
      <w:r>
        <w:t>（八）中国证监会和本所认可的其他主动终止上市情形。</w:t>
      </w:r>
    </w:p>
    <w:p w:rsidR="00000000" w:rsidRDefault="00CC14F1">
      <w:pPr>
        <w:pStyle w:val="a3"/>
        <w:divId w:val="867793534"/>
      </w:pPr>
      <w:r>
        <w:t>已在本所发行</w:t>
      </w:r>
      <w:r>
        <w:t>A</w:t>
      </w:r>
      <w:r>
        <w:t>股和</w:t>
      </w:r>
      <w:r>
        <w:t>B</w:t>
      </w:r>
      <w:r>
        <w:t>股股票的上市公司，根据前款规定申请主动终止上市的，应当申请其</w:t>
      </w:r>
      <w:r>
        <w:t>A</w:t>
      </w:r>
      <w:r>
        <w:t>、</w:t>
      </w:r>
      <w:r>
        <w:t>B</w:t>
      </w:r>
      <w:r>
        <w:t>股股票同时终止上市，但存在特殊情况的除外。</w:t>
      </w:r>
    </w:p>
    <w:p w:rsidR="00000000" w:rsidRDefault="00CC14F1">
      <w:pPr>
        <w:pStyle w:val="3"/>
      </w:pPr>
      <w:r>
        <w:t>9.7.2</w:t>
      </w:r>
    </w:p>
    <w:p w:rsidR="00000000" w:rsidRDefault="00CC14F1">
      <w:pPr>
        <w:pStyle w:val="a3"/>
        <w:divId w:val="1892881501"/>
      </w:pPr>
      <w:r>
        <w:t>本规则第</w:t>
      </w:r>
      <w:r>
        <w:t>9.7.1</w:t>
      </w:r>
      <w:r>
        <w:t>条第一款第（一）项、第（二）项规定的股东大会决议事项，除须经出席会议的全体股东所持有效表决权的三分之二以上通过外</w:t>
      </w:r>
      <w:r>
        <w:t>，还须经出席会议的除下列股东以外的其他股东所持有效表决权的三分之二以上通过：</w:t>
      </w:r>
    </w:p>
    <w:p w:rsidR="00000000" w:rsidRDefault="00CC14F1">
      <w:pPr>
        <w:pStyle w:val="a3"/>
        <w:divId w:val="1773240001"/>
      </w:pPr>
      <w:r>
        <w:t>（一）上市公司的董事、监事和高级管理人员；</w:t>
      </w:r>
    </w:p>
    <w:p w:rsidR="00000000" w:rsidRDefault="00CC14F1">
      <w:pPr>
        <w:pStyle w:val="a3"/>
        <w:divId w:val="1773240001"/>
      </w:pPr>
      <w:r>
        <w:t>（二）单独或者合计持有上市公司</w:t>
      </w:r>
      <w:r>
        <w:t>5%</w:t>
      </w:r>
      <w:r>
        <w:t>以上股份的股东。</w:t>
      </w:r>
    </w:p>
    <w:p w:rsidR="00000000" w:rsidRDefault="00CC14F1">
      <w:pPr>
        <w:pStyle w:val="3"/>
      </w:pPr>
      <w:r>
        <w:t>9.7.3</w:t>
      </w:r>
    </w:p>
    <w:p w:rsidR="00000000" w:rsidRDefault="00CC14F1">
      <w:pPr>
        <w:pStyle w:val="a3"/>
        <w:divId w:val="973438544"/>
      </w:pPr>
      <w:r>
        <w:t>上市公司应当在第</w:t>
      </w:r>
      <w:r>
        <w:t>9.7.1</w:t>
      </w:r>
      <w:r>
        <w:t>条第一款第（一）项、第（二）项规定的股东大会召开通知发布之前，充分披露主动终止上市方案、退市原因及退市后的发展战略，包括并购重组安排、经营发展计划、重新上市安排、异议股东保护的专项说明等。</w:t>
      </w:r>
    </w:p>
    <w:p w:rsidR="00000000" w:rsidRDefault="00CC14F1">
      <w:pPr>
        <w:pStyle w:val="a3"/>
        <w:divId w:val="973438544"/>
      </w:pPr>
      <w:r>
        <w:t>公司应当聘请财务顾问和律师为主动终止上市提供专业服务，发表专业意见并与股东大会召开通知一并公告。</w:t>
      </w:r>
    </w:p>
    <w:p w:rsidR="00000000" w:rsidRDefault="00CC14F1">
      <w:pPr>
        <w:pStyle w:val="a3"/>
        <w:divId w:val="973438544"/>
      </w:pPr>
      <w:r>
        <w:t>股东大会对主</w:t>
      </w:r>
      <w:r>
        <w:t>动终止上市事项进行审议后，公司应当及时披露股东大会决议公告，说明议案的审议及通过情况。</w:t>
      </w:r>
    </w:p>
    <w:p w:rsidR="00000000" w:rsidRDefault="00CC14F1">
      <w:pPr>
        <w:pStyle w:val="3"/>
      </w:pPr>
      <w:r>
        <w:t>9.7.4</w:t>
      </w:r>
    </w:p>
    <w:p w:rsidR="00000000" w:rsidRDefault="00CC14F1">
      <w:pPr>
        <w:pStyle w:val="a3"/>
        <w:divId w:val="2001695269"/>
      </w:pPr>
      <w:r>
        <w:t>上市公司因第</w:t>
      </w:r>
      <w:r>
        <w:t>9.7.1</w:t>
      </w:r>
      <w:r>
        <w:t>条第一款第（三）项至第（七）项规定的回购、收购、公司合并以及自愿解散等情形引发主动终止上市的，应当遵守《公司法》《证券法》《上市公司收购管理办法》《上市公司重大资产重组管理办法》等有关规定及本所业务规则，严格履行决策、实施程序和信息披露义务，并及时向本所申请公司股票及其衍生品种停牌或复牌。</w:t>
      </w:r>
    </w:p>
    <w:p w:rsidR="00000000" w:rsidRDefault="00CC14F1">
      <w:pPr>
        <w:pStyle w:val="a3"/>
        <w:divId w:val="2001695269"/>
      </w:pPr>
      <w:r>
        <w:t>公司以自愿解散形式申请主动终止上市的，除遵守法律法规等有关规定外，还应遵守第</w:t>
      </w:r>
      <w:r>
        <w:t>9.7.2</w:t>
      </w:r>
      <w:r>
        <w:t>条和第</w:t>
      </w:r>
      <w:r>
        <w:t>9.7.3</w:t>
      </w:r>
      <w:r>
        <w:t>条的规定。</w:t>
      </w:r>
    </w:p>
    <w:p w:rsidR="00000000" w:rsidRDefault="00CC14F1">
      <w:pPr>
        <w:pStyle w:val="3"/>
      </w:pPr>
      <w:r>
        <w:t>9.7.5</w:t>
      </w:r>
    </w:p>
    <w:p w:rsidR="00000000" w:rsidRDefault="00CC14F1">
      <w:pPr>
        <w:pStyle w:val="a3"/>
        <w:divId w:val="644312667"/>
      </w:pPr>
      <w:r>
        <w:t>上市公司根据第</w:t>
      </w:r>
      <w:r>
        <w:t>9.7.1</w:t>
      </w:r>
      <w:r>
        <w:t>条第一款第（一）项、第（二）项规定情形申请主动终止上市的，应当向本所申请其股票及其衍生品种自股东大会股权登记日的次一交易日起停牌，并于股东大会作出终止上市决议后</w:t>
      </w:r>
      <w:r>
        <w:t>15</w:t>
      </w:r>
      <w:r>
        <w:t>个交易日内，向本所提交主动终止上市申请。</w:t>
      </w:r>
    </w:p>
    <w:p w:rsidR="00000000" w:rsidRDefault="00CC14F1">
      <w:pPr>
        <w:pStyle w:val="a3"/>
        <w:divId w:val="644312667"/>
      </w:pPr>
      <w:r>
        <w:t>公司因第</w:t>
      </w:r>
      <w:r>
        <w:t>9.7.1</w:t>
      </w:r>
      <w:r>
        <w:t>条第一款第（三）项至第（七）项规定情形引发主动终止上市的，公司应当按照相关规定，及时向本所提交主动终止上市申请。</w:t>
      </w:r>
    </w:p>
    <w:p w:rsidR="00000000" w:rsidRDefault="00CC14F1">
      <w:pPr>
        <w:pStyle w:val="a3"/>
        <w:divId w:val="644312667"/>
      </w:pPr>
      <w:r>
        <w:t>公司应当在提出申请后，及</w:t>
      </w:r>
      <w:r>
        <w:t>时发布相关公告。</w:t>
      </w:r>
    </w:p>
    <w:p w:rsidR="00000000" w:rsidRDefault="00CC14F1">
      <w:pPr>
        <w:pStyle w:val="3"/>
      </w:pPr>
      <w:r>
        <w:t>9.7.6</w:t>
      </w:r>
    </w:p>
    <w:p w:rsidR="00000000" w:rsidRDefault="00CC14F1">
      <w:pPr>
        <w:pStyle w:val="a3"/>
        <w:divId w:val="416949101"/>
      </w:pPr>
      <w:r>
        <w:t>上市公司向本所提出主动终止上市申请的，至少应当提交以下文件：</w:t>
      </w:r>
    </w:p>
    <w:p w:rsidR="00000000" w:rsidRDefault="00CC14F1">
      <w:pPr>
        <w:pStyle w:val="a3"/>
        <w:divId w:val="1048451975"/>
      </w:pPr>
      <w:r>
        <w:t>（一）主动终止上市申请书；</w:t>
      </w:r>
    </w:p>
    <w:p w:rsidR="00000000" w:rsidRDefault="00CC14F1">
      <w:pPr>
        <w:pStyle w:val="a3"/>
        <w:divId w:val="1048451975"/>
      </w:pPr>
      <w:r>
        <w:t>（二）董事会决议；</w:t>
      </w:r>
    </w:p>
    <w:p w:rsidR="00000000" w:rsidRDefault="00CC14F1">
      <w:pPr>
        <w:pStyle w:val="a3"/>
        <w:divId w:val="1048451975"/>
      </w:pPr>
      <w:r>
        <w:t>（三）股东大会决议（如适用）；</w:t>
      </w:r>
    </w:p>
    <w:p w:rsidR="00000000" w:rsidRDefault="00CC14F1">
      <w:pPr>
        <w:pStyle w:val="a3"/>
        <w:divId w:val="1048451975"/>
      </w:pPr>
      <w:r>
        <w:t>（四）主动终止上市的方案；</w:t>
      </w:r>
    </w:p>
    <w:p w:rsidR="00000000" w:rsidRDefault="00CC14F1">
      <w:pPr>
        <w:pStyle w:val="a3"/>
        <w:divId w:val="1048451975"/>
      </w:pPr>
      <w:r>
        <w:t>（五）主动终止上市后去向安排的说明；</w:t>
      </w:r>
    </w:p>
    <w:p w:rsidR="00000000" w:rsidRDefault="00CC14F1">
      <w:pPr>
        <w:pStyle w:val="a3"/>
        <w:divId w:val="1048451975"/>
      </w:pPr>
      <w:r>
        <w:t>（六）异议股东保护的专项说明；</w:t>
      </w:r>
    </w:p>
    <w:p w:rsidR="00000000" w:rsidRDefault="00CC14F1">
      <w:pPr>
        <w:pStyle w:val="a3"/>
        <w:divId w:val="1048451975"/>
      </w:pPr>
      <w:r>
        <w:t>（七）财务顾问出具的关于公司主动终止上市的专项意见；</w:t>
      </w:r>
    </w:p>
    <w:p w:rsidR="00000000" w:rsidRDefault="00CC14F1">
      <w:pPr>
        <w:pStyle w:val="a3"/>
        <w:divId w:val="1048451975"/>
      </w:pPr>
      <w:r>
        <w:t>（八）律师出具的关于公司主动终止上市的专项法律意见；</w:t>
      </w:r>
    </w:p>
    <w:p w:rsidR="00000000" w:rsidRDefault="00CC14F1">
      <w:pPr>
        <w:pStyle w:val="a3"/>
        <w:divId w:val="1048451975"/>
      </w:pPr>
      <w:r>
        <w:t>（九）本所要求的其他材料。</w:t>
      </w:r>
    </w:p>
    <w:p w:rsidR="00000000" w:rsidRDefault="00CC14F1">
      <w:pPr>
        <w:pStyle w:val="3"/>
      </w:pPr>
      <w:r>
        <w:t>9.7.7</w:t>
      </w:r>
    </w:p>
    <w:p w:rsidR="00000000" w:rsidRDefault="00CC14F1">
      <w:pPr>
        <w:pStyle w:val="a3"/>
        <w:divId w:val="558633893"/>
      </w:pPr>
      <w:r>
        <w:t>上市公司主动终止上市事项未获股东大会审议通过的，公司应当及时向本所申请其股票及其衍生品种自股东</w:t>
      </w:r>
      <w:r>
        <w:t>大会决议公告之日起复牌。</w:t>
      </w:r>
    </w:p>
    <w:p w:rsidR="00000000" w:rsidRDefault="00CC14F1">
      <w:pPr>
        <w:pStyle w:val="3"/>
      </w:pPr>
      <w:r>
        <w:t>9.7.8</w:t>
      </w:r>
    </w:p>
    <w:p w:rsidR="00000000" w:rsidRDefault="00CC14F1">
      <w:pPr>
        <w:pStyle w:val="a3"/>
        <w:divId w:val="605694620"/>
      </w:pPr>
      <w:r>
        <w:t>本所在收到上市公司提交的主动终止上市申请文件之日后</w:t>
      </w:r>
      <w:r>
        <w:t>5</w:t>
      </w:r>
      <w:r>
        <w:t>个交易日内，作出是否受理的决定并通知公司。公司应当在收到决定后及时披露决定的有关内容，并发布其股票是否可能终止上市的风险提示公告。</w:t>
      </w:r>
    </w:p>
    <w:p w:rsidR="00000000" w:rsidRDefault="00CC14F1">
      <w:pPr>
        <w:pStyle w:val="3"/>
      </w:pPr>
      <w:r>
        <w:t>9.7.9</w:t>
      </w:r>
    </w:p>
    <w:p w:rsidR="00000000" w:rsidRDefault="00CC14F1">
      <w:pPr>
        <w:pStyle w:val="a3"/>
        <w:divId w:val="990642564"/>
      </w:pPr>
      <w:r>
        <w:t>本所在受理上市公司主动终止上市申请之日后</w:t>
      </w:r>
      <w:r>
        <w:t>15</w:t>
      </w:r>
      <w:r>
        <w:t>个交易日内，作出是否同意其股票终止上市的决定。在此期间，本所要求公司提供补充材料的，公司提供补充材料期间不计入上述作出有关决定的期限，但累计不得超过</w:t>
      </w:r>
      <w:r>
        <w:t>30</w:t>
      </w:r>
      <w:r>
        <w:t>个交易日。</w:t>
      </w:r>
    </w:p>
    <w:p w:rsidR="00000000" w:rsidRDefault="00CC14F1">
      <w:pPr>
        <w:pStyle w:val="3"/>
      </w:pPr>
      <w:r>
        <w:t>9.7.10</w:t>
      </w:r>
    </w:p>
    <w:p w:rsidR="00000000" w:rsidRDefault="00CC14F1">
      <w:pPr>
        <w:pStyle w:val="a3"/>
        <w:divId w:val="980689545"/>
      </w:pPr>
      <w:r>
        <w:t>本所上市委员会对上市公司股票主动终止上市事宜进行审议，重</w:t>
      </w:r>
      <w:r>
        <w:t>点从保护投资者特别是中小投资者合法权益的角度，在审查上市公司决策程序合规性的基础上，作出独立的专业判断并形成审议意见。</w:t>
      </w:r>
    </w:p>
    <w:p w:rsidR="00000000" w:rsidRDefault="00CC14F1">
      <w:pPr>
        <w:pStyle w:val="a3"/>
        <w:divId w:val="980689545"/>
      </w:pPr>
      <w:r>
        <w:t>本所根据上市委员会的审议意见，作出是否终止股票上市的决定。</w:t>
      </w:r>
    </w:p>
    <w:p w:rsidR="00000000" w:rsidRDefault="00CC14F1">
      <w:pPr>
        <w:pStyle w:val="3"/>
      </w:pPr>
      <w:r>
        <w:t>9.7.11</w:t>
      </w:r>
    </w:p>
    <w:p w:rsidR="00000000" w:rsidRDefault="00CC14F1">
      <w:pPr>
        <w:pStyle w:val="a3"/>
        <w:divId w:val="2098551368"/>
      </w:pPr>
      <w:r>
        <w:t>主动终止上市公司股票不进入退市整理期交易，本所在公告公司股票终止上市决定之日后</w:t>
      </w:r>
      <w:r>
        <w:t>5</w:t>
      </w:r>
      <w:r>
        <w:t>个交易日内对其予以摘牌，公司股票终止上市。</w:t>
      </w:r>
    </w:p>
    <w:p w:rsidR="00000000" w:rsidRDefault="00CC14F1">
      <w:pPr>
        <w:pStyle w:val="3"/>
      </w:pPr>
      <w:r>
        <w:t>9.7.12</w:t>
      </w:r>
    </w:p>
    <w:p w:rsidR="00000000" w:rsidRDefault="00CC14F1">
      <w:pPr>
        <w:pStyle w:val="a3"/>
        <w:divId w:val="411585347"/>
      </w:pPr>
      <w:r>
        <w:t>上市公司因出现第</w:t>
      </w:r>
      <w:r>
        <w:t>9.7.1</w:t>
      </w:r>
      <w:r>
        <w:t>条第一款规定情形，本所对其股票终止上市的，公司及相关各方应当对公司股票退市后的转让或者交易、异议股东保护措施等作出妥善安排，保护投资者特别是中小投资者的合法权益。</w:t>
      </w:r>
    </w:p>
    <w:p w:rsidR="00000000" w:rsidRDefault="00CC14F1">
      <w:pPr>
        <w:pStyle w:val="2"/>
      </w:pPr>
      <w:r>
        <w:t>第八节</w:t>
      </w:r>
      <w:r>
        <w:t xml:space="preserve"> </w:t>
      </w:r>
      <w:r>
        <w:t>其他风险警示</w:t>
      </w:r>
    </w:p>
    <w:p w:rsidR="00000000" w:rsidRDefault="00CC14F1">
      <w:pPr>
        <w:pStyle w:val="3"/>
      </w:pPr>
      <w:r>
        <w:t>9.8.1</w:t>
      </w:r>
    </w:p>
    <w:p w:rsidR="00000000" w:rsidRDefault="00CC14F1">
      <w:pPr>
        <w:pStyle w:val="a3"/>
        <w:divId w:val="1930890992"/>
      </w:pPr>
      <w:r>
        <w:t>上市公司出现以下情形之一的，本所对其股票实施其他风险警示：</w:t>
      </w:r>
    </w:p>
    <w:p w:rsidR="00000000" w:rsidRDefault="00CC14F1">
      <w:pPr>
        <w:pStyle w:val="a3"/>
        <w:divId w:val="1989549094"/>
      </w:pPr>
      <w:r>
        <w:t>（一）公司被控股股东（无控股股东的，则为第一大股东）及其关联人非经营性占用资金，余额达到最近一期经审计净资产绝对值</w:t>
      </w:r>
      <w:r>
        <w:t>5%</w:t>
      </w:r>
      <w:r>
        <w:t>以上，或者金额超过</w:t>
      </w:r>
      <w:r>
        <w:t>1000</w:t>
      </w:r>
      <w:r>
        <w:t>万元，未能在</w:t>
      </w:r>
      <w:r>
        <w:t>1</w:t>
      </w:r>
      <w:r>
        <w:t>个月内完成清偿或整改；或者公司违反规定决策程序对外提供担保（担保对象为</w:t>
      </w:r>
      <w:r>
        <w:t>上市公司合并报表范围内子公司的除外），余额达到最近一期经审计净资产绝对值</w:t>
      </w:r>
      <w:r>
        <w:t>5%</w:t>
      </w:r>
      <w:r>
        <w:t>以上，或者金额超过</w:t>
      </w:r>
      <w:r>
        <w:t>1000</w:t>
      </w:r>
      <w:r>
        <w:t>万元，未能在</w:t>
      </w:r>
      <w:r>
        <w:t>1</w:t>
      </w:r>
      <w:r>
        <w:t>个月内完成清偿或整改；</w:t>
      </w:r>
    </w:p>
    <w:p w:rsidR="00000000" w:rsidRDefault="00CC14F1">
      <w:pPr>
        <w:pStyle w:val="a3"/>
        <w:divId w:val="1989549094"/>
      </w:pPr>
      <w:r>
        <w:t>（二）董事会、股东大会无法正常召开会议并形成有效决议；</w:t>
      </w:r>
    </w:p>
    <w:p w:rsidR="00000000" w:rsidRDefault="00CC14F1">
      <w:pPr>
        <w:pStyle w:val="a3"/>
        <w:divId w:val="1989549094"/>
      </w:pPr>
      <w:r>
        <w:t>（三）最近一个会计年度内部控制被出具无法表示意见或否定意见审计报告，或未按照规定披露内部控制审计报告；</w:t>
      </w:r>
    </w:p>
    <w:p w:rsidR="00000000" w:rsidRDefault="00CC14F1">
      <w:pPr>
        <w:pStyle w:val="a3"/>
        <w:divId w:val="1989549094"/>
      </w:pPr>
      <w:r>
        <w:t>（四）公司生产经营活动受到严重影响且预计在</w:t>
      </w:r>
      <w:r>
        <w:t>3</w:t>
      </w:r>
      <w:r>
        <w:t>个月内不能恢复正常；</w:t>
      </w:r>
    </w:p>
    <w:p w:rsidR="00000000" w:rsidRDefault="00CC14F1">
      <w:pPr>
        <w:pStyle w:val="a3"/>
        <w:divId w:val="1989549094"/>
      </w:pPr>
      <w:r>
        <w:t>（五）主要银行账户被冻结；</w:t>
      </w:r>
    </w:p>
    <w:p w:rsidR="00000000" w:rsidRDefault="00CC14F1">
      <w:pPr>
        <w:pStyle w:val="a3"/>
        <w:divId w:val="1989549094"/>
      </w:pPr>
      <w:r>
        <w:t>（六）最近连续</w:t>
      </w:r>
      <w:r>
        <w:t>3</w:t>
      </w:r>
      <w:r>
        <w:t>个会计年度扣除非经常性损益前后净利润孰低者均为负值，且最近一个会计年度财务会计报告的审计报告显示公司持</w:t>
      </w:r>
      <w:r>
        <w:t>续经营能力存在不确定性；</w:t>
      </w:r>
    </w:p>
    <w:p w:rsidR="00000000" w:rsidRDefault="00CC14F1">
      <w:pPr>
        <w:pStyle w:val="a3"/>
        <w:divId w:val="1989549094"/>
      </w:pPr>
      <w:r>
        <w:t>（七）公司存在严重失信，或持续经营能力明显存在重大不确定性等投资者难以判断公司前景，导致投资者权益可能受到损害的其他情形。</w:t>
      </w:r>
    </w:p>
    <w:p w:rsidR="00000000" w:rsidRDefault="00CC14F1">
      <w:pPr>
        <w:pStyle w:val="3"/>
      </w:pPr>
      <w:r>
        <w:t>9.8.2</w:t>
      </w:r>
    </w:p>
    <w:p w:rsidR="00000000" w:rsidRDefault="00CC14F1">
      <w:pPr>
        <w:pStyle w:val="a3"/>
        <w:divId w:val="706367378"/>
      </w:pPr>
      <w:r>
        <w:t>上市公司出现第</w:t>
      </w:r>
      <w:r>
        <w:t>9.8.1</w:t>
      </w:r>
      <w:r>
        <w:t>条第（一）项至第（六）项规定情形之一的，应当在事实发生之日及时向本所报告，提交董事会的书面意见，同时进行公告并申请其股票及其衍生品种于事实发生次一交易日起开始停牌。本所在收到公司报告之日后</w:t>
      </w:r>
      <w:r>
        <w:t>5</w:t>
      </w:r>
      <w:r>
        <w:t>个交易日内，根据实际情况，对公司股票实施其他风险警示。</w:t>
      </w:r>
    </w:p>
    <w:p w:rsidR="00000000" w:rsidRDefault="00CC14F1">
      <w:pPr>
        <w:pStyle w:val="3"/>
      </w:pPr>
      <w:r>
        <w:t>9.8.3</w:t>
      </w:r>
    </w:p>
    <w:p w:rsidR="00000000" w:rsidRDefault="00CC14F1">
      <w:pPr>
        <w:pStyle w:val="a3"/>
        <w:divId w:val="612980160"/>
      </w:pPr>
      <w:r>
        <w:t>上市公司股票因第</w:t>
      </w:r>
      <w:r>
        <w:t>9.8.1</w:t>
      </w:r>
      <w:r>
        <w:t>条第（一）项规定情形被实施其他风险警示的，</w:t>
      </w:r>
      <w:r>
        <w:t>在被实施其他风险警示期间，公司应当至少每月发布</w:t>
      </w:r>
      <w:r>
        <w:t>1</w:t>
      </w:r>
      <w:r>
        <w:t>次提示性公告，披露资金占用或违规担保的解决进展情况。</w:t>
      </w:r>
    </w:p>
    <w:p w:rsidR="00000000" w:rsidRDefault="00CC14F1">
      <w:pPr>
        <w:pStyle w:val="3"/>
      </w:pPr>
      <w:r>
        <w:t>9.8.4</w:t>
      </w:r>
    </w:p>
    <w:p w:rsidR="00000000" w:rsidRDefault="00CC14F1">
      <w:pPr>
        <w:pStyle w:val="a3"/>
        <w:divId w:val="1496845840"/>
      </w:pPr>
      <w:r>
        <w:t>上市公司股票因第</w:t>
      </w:r>
      <w:r>
        <w:t>9.8.1</w:t>
      </w:r>
      <w:r>
        <w:t>条第（二）项至第（五）项规定情形被实施其他风险警示的，在被实施其他风险警示期间，公司应当至少每月发布</w:t>
      </w:r>
      <w:r>
        <w:t>1</w:t>
      </w:r>
      <w:r>
        <w:t>次提示性公告，分阶段披露涉及事项的解决进展情况。</w:t>
      </w:r>
    </w:p>
    <w:p w:rsidR="00000000" w:rsidRDefault="00CC14F1">
      <w:pPr>
        <w:pStyle w:val="3"/>
      </w:pPr>
      <w:r>
        <w:t>9.8.5</w:t>
      </w:r>
    </w:p>
    <w:p w:rsidR="00000000" w:rsidRDefault="00CC14F1">
      <w:pPr>
        <w:pStyle w:val="a3"/>
        <w:divId w:val="2001034909"/>
      </w:pPr>
      <w:r>
        <w:t>上市公司股票因第</w:t>
      </w:r>
      <w:r>
        <w:t>9.8.1</w:t>
      </w:r>
      <w:r>
        <w:t>条第（一）项规定情形被实施其他风险警示后，相关情形已完全消除的，公司应当及时公告，并可以向本所申请撤销对其股票实施的其他风险警示。</w:t>
      </w:r>
    </w:p>
    <w:p w:rsidR="00000000" w:rsidRDefault="00CC14F1">
      <w:pPr>
        <w:pStyle w:val="a3"/>
        <w:divId w:val="2001034909"/>
      </w:pPr>
      <w:r>
        <w:t>公司关联人资金占用情形已完全消除，向本所申请撤销对</w:t>
      </w:r>
      <w:r>
        <w:t>其股票实施的其他风险警示的，应当提交会计师事务所出具的专项审核报告等文件。</w:t>
      </w:r>
    </w:p>
    <w:p w:rsidR="00000000" w:rsidRDefault="00CC14F1">
      <w:pPr>
        <w:pStyle w:val="a3"/>
        <w:divId w:val="2001034909"/>
      </w:pPr>
      <w:r>
        <w:t>公司违规担保情形已完全消除，向本所申请撤销对其股票实施的其他风险警示的，应当提交律师事务所出具的法律意见书。</w:t>
      </w:r>
    </w:p>
    <w:p w:rsidR="00000000" w:rsidRDefault="00CC14F1">
      <w:pPr>
        <w:pStyle w:val="3"/>
      </w:pPr>
      <w:r>
        <w:t>9.8.6</w:t>
      </w:r>
    </w:p>
    <w:p w:rsidR="00000000" w:rsidRDefault="00CC14F1">
      <w:pPr>
        <w:pStyle w:val="a3"/>
        <w:divId w:val="1522165902"/>
      </w:pPr>
      <w:r>
        <w:t>上市公司股票因第</w:t>
      </w:r>
      <w:r>
        <w:t>9.8.1</w:t>
      </w:r>
      <w:r>
        <w:t>条第（二）项至第（七）项规定情形被实施其他风险警示后，相关情形已完全消除的，公司应当及时公告，并可以向本所申请撤销对其股票实施的其他风险警示。</w:t>
      </w:r>
    </w:p>
    <w:p w:rsidR="00000000" w:rsidRDefault="00CC14F1">
      <w:pPr>
        <w:pStyle w:val="a3"/>
        <w:divId w:val="1522165902"/>
      </w:pPr>
      <w:r>
        <w:t>公司股票因第</w:t>
      </w:r>
      <w:r>
        <w:t>9.8.1</w:t>
      </w:r>
      <w:r>
        <w:t>条第（三）项规定情形被实施其他风险警示后，公司内部控制缺陷整改完成，内控有效运行，向本所申请撤销对其股票实施的其他风险警示</w:t>
      </w:r>
      <w:r>
        <w:t>的，应当提交会计师事务所对其最近一年内部控制出具的标准无保留意见的审计报告等文件。</w:t>
      </w:r>
    </w:p>
    <w:p w:rsidR="00000000" w:rsidRDefault="00CC14F1">
      <w:pPr>
        <w:pStyle w:val="a3"/>
        <w:divId w:val="1522165902"/>
      </w:pPr>
      <w:r>
        <w:t>公司股票因第</w:t>
      </w:r>
      <w:r>
        <w:t>9.8.1</w:t>
      </w:r>
      <w:r>
        <w:t>条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rsidR="00000000" w:rsidRDefault="00CC14F1">
      <w:pPr>
        <w:pStyle w:val="3"/>
      </w:pPr>
      <w:r>
        <w:t>9.8.7</w:t>
      </w:r>
    </w:p>
    <w:p w:rsidR="00000000" w:rsidRDefault="00CC14F1">
      <w:pPr>
        <w:pStyle w:val="a3"/>
        <w:divId w:val="1657681167"/>
      </w:pPr>
      <w:r>
        <w:t>上市公司股票因第</w:t>
      </w:r>
      <w:r>
        <w:t>9.8.1</w:t>
      </w:r>
      <w:r>
        <w:t>条规定情形被实施其他风险警示的，在其他风险警示期间，公司按照中国证监会相关规定进行重大资产重组且同时满足以下条件的，可以向</w:t>
      </w:r>
      <w:r>
        <w:t>本所申请撤销对其股票实施的其他风险警示：</w:t>
      </w:r>
    </w:p>
    <w:p w:rsidR="00000000" w:rsidRDefault="00CC14F1">
      <w:pPr>
        <w:pStyle w:val="a3"/>
        <w:divId w:val="1015687126"/>
      </w:pPr>
      <w:r>
        <w:t>（一）根据中国证监会有关上市公司重大资产重组规定，出售全部经营性资产和负债，同时购买其他资产且已实施完毕；</w:t>
      </w:r>
    </w:p>
    <w:p w:rsidR="00000000" w:rsidRDefault="00CC14F1">
      <w:pPr>
        <w:pStyle w:val="a3"/>
        <w:divId w:val="1015687126"/>
      </w:pPr>
      <w:r>
        <w:t>（二）通过购买进入公司的资产是一个完整经营主体，该经营主体在进入公司前已在同一管理层之下持续经营</w:t>
      </w:r>
      <w:r>
        <w:t>3</w:t>
      </w:r>
      <w:r>
        <w:t>年以上；</w:t>
      </w:r>
    </w:p>
    <w:p w:rsidR="00000000" w:rsidRDefault="00CC14F1">
      <w:pPr>
        <w:pStyle w:val="a3"/>
        <w:divId w:val="1015687126"/>
      </w:pPr>
      <w:r>
        <w:t>（三）会计师事务所出具专项说明显示，预计公司完成重大资产重组当年的年度财务会计报告符合本节规定的撤销其他风险警示条件；</w:t>
      </w:r>
    </w:p>
    <w:p w:rsidR="00000000" w:rsidRDefault="00CC14F1">
      <w:pPr>
        <w:pStyle w:val="a3"/>
        <w:divId w:val="1015687126"/>
      </w:pPr>
      <w:r>
        <w:t>（四）已披露完成重大资产重组后的最近一期定期报告；</w:t>
      </w:r>
    </w:p>
    <w:p w:rsidR="00000000" w:rsidRDefault="00CC14F1">
      <w:pPr>
        <w:pStyle w:val="a3"/>
        <w:divId w:val="1015687126"/>
      </w:pPr>
      <w:r>
        <w:t>（五）本所规定的其他条件。</w:t>
      </w:r>
    </w:p>
    <w:p w:rsidR="00000000" w:rsidRDefault="00CC14F1">
      <w:pPr>
        <w:pStyle w:val="3"/>
      </w:pPr>
      <w:r>
        <w:t>9.8.8</w:t>
      </w:r>
    </w:p>
    <w:p w:rsidR="00000000" w:rsidRDefault="00CC14F1">
      <w:pPr>
        <w:pStyle w:val="a3"/>
        <w:divId w:val="486897589"/>
      </w:pPr>
      <w:r>
        <w:t>上市公司向本所申请撤销对其股票实施的其他风险警示，应当同时作出公告。</w:t>
      </w:r>
    </w:p>
    <w:p w:rsidR="00000000" w:rsidRDefault="00CC14F1">
      <w:pPr>
        <w:pStyle w:val="a3"/>
        <w:divId w:val="486897589"/>
      </w:pPr>
      <w:r>
        <w:t>本所于收到公司申请后</w:t>
      </w:r>
      <w:r>
        <w:t>10</w:t>
      </w:r>
      <w:r>
        <w:t>个交易日内，根据实际情况，决定是否撤销对其股票实施的其他风险警示。</w:t>
      </w:r>
    </w:p>
    <w:p w:rsidR="00000000" w:rsidRDefault="00CC14F1">
      <w:pPr>
        <w:pStyle w:val="3"/>
      </w:pPr>
      <w:r>
        <w:t>9.8.9</w:t>
      </w:r>
    </w:p>
    <w:p w:rsidR="00000000" w:rsidRDefault="00CC14F1">
      <w:pPr>
        <w:pStyle w:val="a3"/>
        <w:divId w:val="188102946"/>
      </w:pPr>
      <w:r>
        <w:t>本所决定撤销其他风险警示的，上市公司应当按照本所要求在撤销其他风险警示的前一个交易日作出公告。</w:t>
      </w:r>
    </w:p>
    <w:p w:rsidR="00000000" w:rsidRDefault="00CC14F1">
      <w:pPr>
        <w:pStyle w:val="a3"/>
        <w:divId w:val="188102946"/>
      </w:pPr>
      <w:r>
        <w:t>公司股票及其衍生品种在公告披露日停牌</w:t>
      </w:r>
      <w:r>
        <w:t>1</w:t>
      </w:r>
      <w:r>
        <w:t>天。自复牌之日起，本所撤销对公司股票实施的其他风险警示。</w:t>
      </w:r>
    </w:p>
    <w:p w:rsidR="00000000" w:rsidRDefault="00CC14F1">
      <w:pPr>
        <w:pStyle w:val="3"/>
      </w:pPr>
      <w:r>
        <w:t>9.8.10</w:t>
      </w:r>
    </w:p>
    <w:p w:rsidR="00000000" w:rsidRDefault="00CC14F1">
      <w:pPr>
        <w:pStyle w:val="a3"/>
        <w:divId w:val="1637638315"/>
      </w:pPr>
      <w:r>
        <w:t>本所决定不予撤销其他风险警示的，上市公司应当在收到本所有关书面通知后的次一交易日作出公告。公司未按规定公告的，本所可以向市场公告。</w:t>
      </w:r>
    </w:p>
    <w:p w:rsidR="00000000" w:rsidRDefault="00CC14F1">
      <w:pPr>
        <w:pStyle w:val="1"/>
      </w:pPr>
      <w:r>
        <w:t>第十章</w:t>
      </w:r>
      <w:r>
        <w:t xml:space="preserve"> </w:t>
      </w:r>
      <w:r>
        <w:t>重新上市</w:t>
      </w:r>
    </w:p>
    <w:p w:rsidR="00000000" w:rsidRDefault="00CC14F1">
      <w:pPr>
        <w:pStyle w:val="2"/>
      </w:pPr>
      <w:r>
        <w:t>第一节</w:t>
      </w:r>
      <w:r>
        <w:t xml:space="preserve"> </w:t>
      </w:r>
      <w:r>
        <w:t>一般规定</w:t>
      </w:r>
    </w:p>
    <w:p w:rsidR="00000000" w:rsidRDefault="00CC14F1">
      <w:pPr>
        <w:pStyle w:val="3"/>
      </w:pPr>
      <w:r>
        <w:t>10.1.1</w:t>
      </w:r>
    </w:p>
    <w:p w:rsidR="00000000" w:rsidRDefault="00CC14F1">
      <w:pPr>
        <w:pStyle w:val="a3"/>
        <w:divId w:val="743187324"/>
      </w:pPr>
      <w:r>
        <w:t>上市公司在其股票终止上市后，申请其股票重新上市的，应当符合本章规定的重新上市条件，本所依据本章规定的程序审议和决定其股票重新上市事宜。</w:t>
      </w:r>
    </w:p>
    <w:p w:rsidR="00000000" w:rsidRDefault="00CC14F1">
      <w:pPr>
        <w:pStyle w:val="3"/>
      </w:pPr>
      <w:r>
        <w:t>10.1.2</w:t>
      </w:r>
    </w:p>
    <w:p w:rsidR="00000000" w:rsidRDefault="00CC14F1">
      <w:pPr>
        <w:pStyle w:val="a3"/>
        <w:divId w:val="1657342699"/>
      </w:pPr>
      <w:r>
        <w:t>公司申请重新上市，应当及时、公平地披露或者申报信息，并保证所披露或者申报信息的真实、准确、完整，不得有虚假记载、误导性陈述或者重大遗漏。</w:t>
      </w:r>
    </w:p>
    <w:p w:rsidR="00000000" w:rsidRDefault="00CC14F1">
      <w:pPr>
        <w:pStyle w:val="a3"/>
        <w:divId w:val="1657342699"/>
      </w:pPr>
      <w:r>
        <w:t>公司董事、监事和高级管理人员应当勤勉尽责，保证公司所披露或者申报信息的及时、公平、真实、准确、完整，并声明承担相应的法律责任。</w:t>
      </w:r>
    </w:p>
    <w:p w:rsidR="00000000" w:rsidRDefault="00CC14F1">
      <w:pPr>
        <w:pStyle w:val="3"/>
      </w:pPr>
      <w:r>
        <w:t>10.1.3</w:t>
      </w:r>
    </w:p>
    <w:p w:rsidR="00000000" w:rsidRDefault="00CC14F1">
      <w:pPr>
        <w:pStyle w:val="a3"/>
        <w:divId w:val="1482843673"/>
      </w:pPr>
      <w:r>
        <w:t>保荐人及其保荐代表人应当勤勉尽责</w:t>
      </w:r>
      <w:r>
        <w:t>、诚实守信，认真履行审慎核查和辅导义务，并声明对其所出具文件的真实性、准确性、完整性承担相应的法律责任。</w:t>
      </w:r>
    </w:p>
    <w:p w:rsidR="00000000" w:rsidRDefault="00CC14F1">
      <w:pPr>
        <w:pStyle w:val="a3"/>
        <w:divId w:val="1482843673"/>
      </w:pPr>
      <w:r>
        <w:t>为公司重新上市提供有关文件或者服务的其他中介机构和人员，应当严格履行职责，并声明对所出具文件的真实性、准确性和完整性承担责任。</w:t>
      </w:r>
    </w:p>
    <w:p w:rsidR="00000000" w:rsidRDefault="00CC14F1">
      <w:pPr>
        <w:pStyle w:val="3"/>
      </w:pPr>
      <w:r>
        <w:t>10.1.4</w:t>
      </w:r>
    </w:p>
    <w:p w:rsidR="00000000" w:rsidRDefault="00CC14F1">
      <w:pPr>
        <w:pStyle w:val="a3"/>
        <w:divId w:val="2125074736"/>
      </w:pPr>
      <w:r>
        <w:t>本所同意公司股票重新上市的决定，不表明对该股票的投资价值或者投资者的收益作出实质性判断或者保证。投资者应自行承担投资风险。</w:t>
      </w:r>
    </w:p>
    <w:p w:rsidR="00000000" w:rsidRDefault="00CC14F1">
      <w:pPr>
        <w:pStyle w:val="2"/>
      </w:pPr>
      <w:r>
        <w:t>第二节</w:t>
      </w:r>
      <w:r>
        <w:t xml:space="preserve"> </w:t>
      </w:r>
      <w:r>
        <w:t>重新上市申请</w:t>
      </w:r>
    </w:p>
    <w:p w:rsidR="00000000" w:rsidRDefault="00CC14F1">
      <w:pPr>
        <w:pStyle w:val="3"/>
      </w:pPr>
      <w:r>
        <w:t>10.2.1</w:t>
      </w:r>
    </w:p>
    <w:p w:rsidR="00000000" w:rsidRDefault="00CC14F1">
      <w:pPr>
        <w:pStyle w:val="a3"/>
        <w:divId w:val="1903829938"/>
      </w:pPr>
      <w:r>
        <w:t>本所上市公司的股票被终止上市后，其终止上市情形（不包括交易类终止上市情形）已消除，且同时符合下列条件的，</w:t>
      </w:r>
      <w:r>
        <w:t>可以向本所申请重新上市：</w:t>
      </w:r>
    </w:p>
    <w:p w:rsidR="00000000" w:rsidRDefault="00CC14F1">
      <w:pPr>
        <w:pStyle w:val="a3"/>
        <w:divId w:val="1877505038"/>
      </w:pPr>
      <w:r>
        <w:t>（一）符合《证券法》、中国证监会规定的发行条件；</w:t>
      </w:r>
    </w:p>
    <w:p w:rsidR="00000000" w:rsidRDefault="00CC14F1">
      <w:pPr>
        <w:pStyle w:val="a3"/>
        <w:divId w:val="1877505038"/>
      </w:pPr>
      <w:r>
        <w:t>（二）公司股本总额不低于</w:t>
      </w:r>
      <w:r>
        <w:t>5000</w:t>
      </w:r>
      <w:r>
        <w:t>万元；</w:t>
      </w:r>
    </w:p>
    <w:p w:rsidR="00000000" w:rsidRDefault="00CC14F1">
      <w:pPr>
        <w:pStyle w:val="a3"/>
        <w:divId w:val="1877505038"/>
      </w:pPr>
      <w:r>
        <w:t>（三）社会公众股东持有的股份占公司股份总数的比例达到</w:t>
      </w:r>
      <w:r>
        <w:t>25%</w:t>
      </w:r>
      <w:r>
        <w:t>以上；公司股本总额超过</w:t>
      </w:r>
      <w:r>
        <w:t>4</w:t>
      </w:r>
      <w:r>
        <w:t>亿元的，社会公众股东持有的股份的比例为</w:t>
      </w:r>
      <w:r>
        <w:t>10%</w:t>
      </w:r>
      <w:r>
        <w:t>以上；</w:t>
      </w:r>
    </w:p>
    <w:p w:rsidR="00000000" w:rsidRDefault="00CC14F1">
      <w:pPr>
        <w:pStyle w:val="a3"/>
        <w:divId w:val="1877505038"/>
      </w:pPr>
      <w:r>
        <w:t>（四）市值及财务指标符合本规则第三章第一节规定的相应标准；</w:t>
      </w:r>
    </w:p>
    <w:p w:rsidR="00000000" w:rsidRDefault="00CC14F1">
      <w:pPr>
        <w:pStyle w:val="a3"/>
        <w:divId w:val="1877505038"/>
      </w:pPr>
      <w:r>
        <w:t>（五）公司董事、监事和高级管理人员具备法律法规、本所相关规定及公司章程规定的任职资格，且不存在影响其任职的情形；</w:t>
      </w:r>
    </w:p>
    <w:p w:rsidR="00000000" w:rsidRDefault="00CC14F1">
      <w:pPr>
        <w:pStyle w:val="a3"/>
        <w:divId w:val="1877505038"/>
      </w:pPr>
      <w:r>
        <w:t>（六）本所要求的其他条件。</w:t>
      </w:r>
    </w:p>
    <w:p w:rsidR="00000000" w:rsidRDefault="00CC14F1">
      <w:pPr>
        <w:pStyle w:val="a3"/>
        <w:divId w:val="1903829938"/>
      </w:pPr>
      <w:r>
        <w:t>前款第（五）项所称</w:t>
      </w:r>
      <w:r>
        <w:t>“</w:t>
      </w:r>
      <w:r>
        <w:t>影响其任职的情形</w:t>
      </w:r>
      <w:r>
        <w:t>”</w:t>
      </w:r>
      <w:r>
        <w:t>，包括：</w:t>
      </w:r>
    </w:p>
    <w:p w:rsidR="00000000" w:rsidRDefault="00CC14F1">
      <w:pPr>
        <w:pStyle w:val="a3"/>
        <w:divId w:val="1653950552"/>
      </w:pPr>
      <w:r>
        <w:t>（一）被中国证监会采取证券市场禁入措施，期限尚未届满；</w:t>
      </w:r>
    </w:p>
    <w:p w:rsidR="00000000" w:rsidRDefault="00CC14F1">
      <w:pPr>
        <w:pStyle w:val="a3"/>
        <w:divId w:val="1653950552"/>
      </w:pPr>
      <w:r>
        <w:t>（二）最近</w:t>
      </w:r>
      <w:r>
        <w:t>36</w:t>
      </w:r>
      <w:r>
        <w:t>个月内受到中国证监会行政处罚，或者最近</w:t>
      </w:r>
      <w:r>
        <w:t>12</w:t>
      </w:r>
      <w:r>
        <w:t>个月内受到证券交易场所公开谴责；</w:t>
      </w:r>
    </w:p>
    <w:p w:rsidR="00000000" w:rsidRDefault="00CC14F1">
      <w:pPr>
        <w:pStyle w:val="a3"/>
        <w:divId w:val="1653950552"/>
      </w:pPr>
      <w:r>
        <w:t>（三）因涉嫌犯罪被司法机关立案侦查或者涉嫌违法违规被中国证监会立案调查，尚未有明确结论意见；</w:t>
      </w:r>
    </w:p>
    <w:p w:rsidR="00000000" w:rsidRDefault="00CC14F1">
      <w:pPr>
        <w:pStyle w:val="a3"/>
        <w:divId w:val="1653950552"/>
      </w:pPr>
      <w:r>
        <w:t>（四）本所规定的其他情形。</w:t>
      </w:r>
    </w:p>
    <w:p w:rsidR="00000000" w:rsidRDefault="00CC14F1">
      <w:pPr>
        <w:pStyle w:val="3"/>
      </w:pPr>
      <w:r>
        <w:t>10.2.2</w:t>
      </w:r>
    </w:p>
    <w:p w:rsidR="00000000" w:rsidRDefault="00CC14F1">
      <w:pPr>
        <w:pStyle w:val="a3"/>
        <w:divId w:val="1562641565"/>
      </w:pPr>
      <w:r>
        <w:t>主动退市公司可以随时向本所提出重新上市申请。</w:t>
      </w:r>
    </w:p>
    <w:p w:rsidR="00000000" w:rsidRDefault="00CC14F1">
      <w:pPr>
        <w:pStyle w:val="a3"/>
        <w:divId w:val="1562641565"/>
      </w:pPr>
      <w:r>
        <w:t>强制退市公司向本所申请重新上市的，其申请时间应当符合下列规定：</w:t>
      </w:r>
    </w:p>
    <w:p w:rsidR="00000000" w:rsidRDefault="00CC14F1">
      <w:pPr>
        <w:pStyle w:val="a3"/>
        <w:divId w:val="1930843571"/>
      </w:pPr>
      <w:r>
        <w:t>（一）因市场交易类指标强制退市的公司，自其股票进入全国中小企业股份转让系统等证券交易场所转让之日起满</w:t>
      </w:r>
      <w:r>
        <w:t>3</w:t>
      </w:r>
      <w:r>
        <w:t>个月；</w:t>
      </w:r>
    </w:p>
    <w:p w:rsidR="00000000" w:rsidRDefault="00CC14F1">
      <w:pPr>
        <w:pStyle w:val="a3"/>
        <w:divId w:val="1930843571"/>
      </w:pPr>
      <w:r>
        <w:t>（二）因欺</w:t>
      </w:r>
      <w:r>
        <w:t>诈发行被实施重大违法类强制退市的公司，其股票被终止上市后，不得向本所申请重新上市；</w:t>
      </w:r>
    </w:p>
    <w:p w:rsidR="00000000" w:rsidRDefault="00CC14F1">
      <w:pPr>
        <w:pStyle w:val="a3"/>
        <w:divId w:val="1930843571"/>
      </w:pPr>
      <w:r>
        <w:t>（三）因欺诈发行之外的其他违法行为被实施重大违法类强制退市的公司，除第</w:t>
      </w:r>
      <w:r>
        <w:t>10.3.8</w:t>
      </w:r>
      <w:r>
        <w:t>条规定的情形外，自其股票进入全国中小企业股份转让系统等证券交易场所转让之日起满</w:t>
      </w:r>
      <w:r>
        <w:t>5</w:t>
      </w:r>
      <w:r>
        <w:t>个完整会计年度；</w:t>
      </w:r>
    </w:p>
    <w:p w:rsidR="00000000" w:rsidRDefault="00CC14F1">
      <w:pPr>
        <w:pStyle w:val="a3"/>
        <w:divId w:val="1930843571"/>
      </w:pPr>
      <w:r>
        <w:t>（四）除上述第（一）项、第（二）项、第（三）项强制退市公司之外的其他强制退市公司，自其股票进入全国中小企业股份转让系统等证券交易场所转让之日起满</w:t>
      </w:r>
      <w:r>
        <w:t>12</w:t>
      </w:r>
      <w:r>
        <w:t>个月。</w:t>
      </w:r>
    </w:p>
    <w:p w:rsidR="00000000" w:rsidRDefault="00CC14F1">
      <w:pPr>
        <w:pStyle w:val="3"/>
      </w:pPr>
      <w:r>
        <w:t>10.2.3</w:t>
      </w:r>
    </w:p>
    <w:p w:rsidR="00000000" w:rsidRDefault="00CC14F1">
      <w:pPr>
        <w:pStyle w:val="a3"/>
        <w:divId w:val="368654461"/>
      </w:pPr>
      <w:r>
        <w:t>强制退市公司出现下列情形的，自其股票进入全国中小企业股份转让系统等证券交易场所</w:t>
      </w:r>
      <w:r>
        <w:t>转让之日起</w:t>
      </w:r>
      <w:r>
        <w:t>36</w:t>
      </w:r>
      <w:r>
        <w:t>个月内，本所不受理其股票重新上市的申请：</w:t>
      </w:r>
    </w:p>
    <w:p w:rsidR="00000000" w:rsidRDefault="00CC14F1">
      <w:pPr>
        <w:pStyle w:val="a3"/>
        <w:divId w:val="2101876474"/>
      </w:pPr>
      <w:r>
        <w:t>（一）上市公司股票可能被强制退市但其董事会已审议通过并公告筹划重大资产重组事项的，公司董事会未按规定及时召开股东大会，决定公司股票在终止上市后是否进入退市整理期交易；</w:t>
      </w:r>
    </w:p>
    <w:p w:rsidR="00000000" w:rsidRDefault="00CC14F1">
      <w:pPr>
        <w:pStyle w:val="a3"/>
        <w:divId w:val="2101876474"/>
      </w:pPr>
      <w:r>
        <w:t>（二）在退市整理期间未按本所规定履行信息披露及其他相关义务；</w:t>
      </w:r>
    </w:p>
    <w:p w:rsidR="00000000" w:rsidRDefault="00CC14F1">
      <w:pPr>
        <w:pStyle w:val="a3"/>
        <w:divId w:val="2101876474"/>
      </w:pPr>
      <w:r>
        <w:t>（三）未按本所规定安排股份转入全国中小企业股份转让系统等证券交易场所进行转让；</w:t>
      </w:r>
    </w:p>
    <w:p w:rsidR="00000000" w:rsidRDefault="00CC14F1">
      <w:pPr>
        <w:pStyle w:val="a3"/>
        <w:divId w:val="2101876474"/>
      </w:pPr>
      <w:r>
        <w:t>（四）其他拒不履行本所规定的义务、不配合退市相关工作的情形。</w:t>
      </w:r>
    </w:p>
    <w:p w:rsidR="00000000" w:rsidRDefault="00CC14F1">
      <w:pPr>
        <w:pStyle w:val="3"/>
      </w:pPr>
      <w:r>
        <w:t>10.2.4</w:t>
      </w:r>
    </w:p>
    <w:p w:rsidR="00000000" w:rsidRDefault="00CC14F1">
      <w:pPr>
        <w:pStyle w:val="a3"/>
        <w:divId w:val="1682194296"/>
      </w:pPr>
      <w:r>
        <w:t>因欺诈发行之外的其他违法行为被实施重大违法类强制退市的公司，未同时符合</w:t>
      </w:r>
      <w:r>
        <w:t>下列条件的，本所不受理其重新上市申请：</w:t>
      </w:r>
    </w:p>
    <w:p w:rsidR="00000000" w:rsidRDefault="00CC14F1">
      <w:pPr>
        <w:pStyle w:val="a3"/>
        <w:divId w:val="862784539"/>
      </w:pPr>
      <w:r>
        <w:t>（一）已全面纠正重大违法行为并符合下列要求：</w:t>
      </w:r>
    </w:p>
    <w:p w:rsidR="00000000" w:rsidRDefault="00CC14F1">
      <w:pPr>
        <w:pStyle w:val="a3"/>
        <w:divId w:val="862784539"/>
      </w:pPr>
      <w:r>
        <w:t>1.</w:t>
      </w:r>
      <w:r>
        <w:t>公司已就重大信息披露违法行为所涉事项披露补充或更正公告；</w:t>
      </w:r>
    </w:p>
    <w:p w:rsidR="00000000" w:rsidRDefault="00CC14F1">
      <w:pPr>
        <w:pStyle w:val="a3"/>
        <w:divId w:val="862784539"/>
      </w:pPr>
      <w:r>
        <w:t>2.</w:t>
      </w:r>
      <w:r>
        <w:t>对重大违法行为的责任追究已处理完毕；</w:t>
      </w:r>
    </w:p>
    <w:p w:rsidR="00000000" w:rsidRDefault="00CC14F1">
      <w:pPr>
        <w:pStyle w:val="a3"/>
        <w:divId w:val="862784539"/>
      </w:pPr>
      <w:r>
        <w:t>3.</w:t>
      </w:r>
      <w:r>
        <w:t>公司已就重大违法行为所涉事项补充履行相关决策程序；</w:t>
      </w:r>
    </w:p>
    <w:p w:rsidR="00000000" w:rsidRDefault="00CC14F1">
      <w:pPr>
        <w:pStyle w:val="a3"/>
        <w:divId w:val="862784539"/>
      </w:pPr>
      <w:r>
        <w:t>4.</w:t>
      </w:r>
      <w:r>
        <w:t>公司控股股东、实际控制人等相关责任主体对公司因重大违法行为发生的损失已作出补偿；</w:t>
      </w:r>
    </w:p>
    <w:p w:rsidR="00000000" w:rsidRDefault="00CC14F1">
      <w:pPr>
        <w:pStyle w:val="a3"/>
        <w:divId w:val="862784539"/>
      </w:pPr>
      <w:r>
        <w:t>5.</w:t>
      </w:r>
      <w:r>
        <w:t>重大违法行为可能引发的与公司相关的风险因素已消除。</w:t>
      </w:r>
    </w:p>
    <w:p w:rsidR="00000000" w:rsidRDefault="00CC14F1">
      <w:pPr>
        <w:pStyle w:val="a3"/>
        <w:divId w:val="862784539"/>
      </w:pPr>
      <w:r>
        <w:t>（二）已撤换下列与重大违法行为有关的责任人员：</w:t>
      </w:r>
    </w:p>
    <w:p w:rsidR="00000000" w:rsidRDefault="00CC14F1">
      <w:pPr>
        <w:pStyle w:val="a3"/>
        <w:divId w:val="862784539"/>
      </w:pPr>
      <w:r>
        <w:t>1.</w:t>
      </w:r>
      <w:r>
        <w:t>被人民法院判决有罪的有关人员；</w:t>
      </w:r>
    </w:p>
    <w:p w:rsidR="00000000" w:rsidRDefault="00CC14F1">
      <w:pPr>
        <w:pStyle w:val="a3"/>
        <w:divId w:val="862784539"/>
      </w:pPr>
      <w:r>
        <w:t>2.</w:t>
      </w:r>
      <w:r>
        <w:t>被相关行政机关行政处罚的有关人员；</w:t>
      </w:r>
    </w:p>
    <w:p w:rsidR="00000000" w:rsidRDefault="00CC14F1">
      <w:pPr>
        <w:pStyle w:val="a3"/>
        <w:divId w:val="862784539"/>
      </w:pPr>
      <w:r>
        <w:t>3.</w:t>
      </w:r>
      <w:r>
        <w:t>被相关行政机关依法移送公安机关立案调查的有关人员；</w:t>
      </w:r>
    </w:p>
    <w:p w:rsidR="00000000" w:rsidRDefault="00CC14F1">
      <w:pPr>
        <w:pStyle w:val="a3"/>
        <w:divId w:val="862784539"/>
      </w:pPr>
      <w:r>
        <w:t>4.</w:t>
      </w:r>
      <w:r>
        <w:t>中国证监会、本所认定的与重大违法行为有关的其他责任人员。</w:t>
      </w:r>
    </w:p>
    <w:p w:rsidR="00000000" w:rsidRDefault="00CC14F1">
      <w:pPr>
        <w:pStyle w:val="a3"/>
        <w:divId w:val="862784539"/>
      </w:pPr>
      <w:r>
        <w:t>（三）已对相关民事赔偿承担作出妥善安排并符合下列要求：</w:t>
      </w:r>
    </w:p>
    <w:p w:rsidR="00000000" w:rsidRDefault="00CC14F1">
      <w:pPr>
        <w:pStyle w:val="a3"/>
        <w:divId w:val="862784539"/>
      </w:pPr>
      <w:r>
        <w:t>1.</w:t>
      </w:r>
      <w:r>
        <w:t>相关赔偿事项已由人民法院作出判决的，该判决已执行完毕；</w:t>
      </w:r>
    </w:p>
    <w:p w:rsidR="00000000" w:rsidRDefault="00CC14F1">
      <w:pPr>
        <w:pStyle w:val="a3"/>
        <w:divId w:val="862784539"/>
      </w:pPr>
      <w:r>
        <w:t>2.</w:t>
      </w:r>
      <w:r>
        <w:t>相关赔偿事项未由人民法院作出判决，但已达成和解的，该和解协议已执行完毕；</w:t>
      </w:r>
    </w:p>
    <w:p w:rsidR="00000000" w:rsidRDefault="00CC14F1">
      <w:pPr>
        <w:pStyle w:val="a3"/>
        <w:divId w:val="862784539"/>
      </w:pPr>
      <w:r>
        <w:t>3.</w:t>
      </w:r>
      <w:r>
        <w:t>相关赔偿事项未由人民法院作出判决，且也未达成和解的，公司及相关责任主体已按预计最高索赔金额计提赔偿基金，并将足额资金划入专项账户，且公司的控股股东和实际控制人已承诺：若赔偿基金不足赔付，其将予以补</w:t>
      </w:r>
      <w:r>
        <w:t>足。</w:t>
      </w:r>
    </w:p>
    <w:p w:rsidR="00000000" w:rsidRDefault="00CC14F1">
      <w:pPr>
        <w:pStyle w:val="a3"/>
        <w:divId w:val="862784539"/>
      </w:pPr>
      <w:r>
        <w:t>（四）不存在本规则规定的终止上市情形。</w:t>
      </w:r>
    </w:p>
    <w:p w:rsidR="00000000" w:rsidRDefault="00CC14F1">
      <w:pPr>
        <w:pStyle w:val="a3"/>
        <w:divId w:val="862784539"/>
      </w:pPr>
      <w:r>
        <w:t>（五）公司聘请的重新上市保荐人、律师已对前述</w:t>
      </w:r>
      <w:r>
        <w:t>4</w:t>
      </w:r>
      <w:r>
        <w:t>项条件所述情况进行核查验证，并出具专项核查意见，明确认定公司已完全符合前述</w:t>
      </w:r>
      <w:r>
        <w:t>4</w:t>
      </w:r>
      <w:r>
        <w:t>项条件。</w:t>
      </w:r>
    </w:p>
    <w:p w:rsidR="00000000" w:rsidRDefault="00CC14F1">
      <w:pPr>
        <w:pStyle w:val="3"/>
      </w:pPr>
      <w:r>
        <w:t>10.2.5</w:t>
      </w:r>
    </w:p>
    <w:p w:rsidR="00000000" w:rsidRDefault="00CC14F1">
      <w:pPr>
        <w:pStyle w:val="a3"/>
        <w:divId w:val="10034806"/>
      </w:pPr>
      <w:r>
        <w:t>退市公司拟申请重新上市的，应当召开董事会和股东大会，就申请重新上市事宜作出决议。股东大会决议须经出席会议的股东所持表决权的三分之二以上通过。</w:t>
      </w:r>
    </w:p>
    <w:p w:rsidR="00000000" w:rsidRDefault="00CC14F1">
      <w:pPr>
        <w:pStyle w:val="3"/>
      </w:pPr>
      <w:r>
        <w:t>10.2.6</w:t>
      </w:r>
    </w:p>
    <w:p w:rsidR="00000000" w:rsidRDefault="00CC14F1">
      <w:pPr>
        <w:pStyle w:val="a3"/>
        <w:divId w:val="874121336"/>
      </w:pPr>
      <w:r>
        <w:t>公司应当提供按照企业会计准则编制并经会计师事务所审计的最近</w:t>
      </w:r>
      <w:r>
        <w:t>3</w:t>
      </w:r>
      <w:r>
        <w:t>年财务会计报告。</w:t>
      </w:r>
    </w:p>
    <w:p w:rsidR="00000000" w:rsidRDefault="00CC14F1">
      <w:pPr>
        <w:pStyle w:val="a3"/>
        <w:divId w:val="874121336"/>
      </w:pPr>
      <w:r>
        <w:t>前述财务会计报告的审计报告自最近一期审计截止日后</w:t>
      </w:r>
      <w:r>
        <w:t>6</w:t>
      </w:r>
      <w:r>
        <w:t>个月内有效。超过</w:t>
      </w:r>
      <w:r>
        <w:t>6</w:t>
      </w:r>
      <w:r>
        <w:t>个月的，公司应当补</w:t>
      </w:r>
      <w:r>
        <w:t>充提供最近一期经审计的财务会计报告。</w:t>
      </w:r>
    </w:p>
    <w:p w:rsidR="00000000" w:rsidRDefault="00CC14F1">
      <w:pPr>
        <w:pStyle w:val="3"/>
      </w:pPr>
      <w:r>
        <w:t>10.2.7</w:t>
      </w:r>
    </w:p>
    <w:p w:rsidR="00000000" w:rsidRDefault="00CC14F1">
      <w:pPr>
        <w:pStyle w:val="a3"/>
        <w:divId w:val="2123645716"/>
      </w:pPr>
      <w:r>
        <w:t>退市公司申请重新上市，应当由保荐人保荐，并向本所申报重新上市申请文件及重新上市申请书。重新上市申请文件及重新上市申请书的格式与内容由本所另行规定。</w:t>
      </w:r>
    </w:p>
    <w:p w:rsidR="00000000" w:rsidRDefault="00CC14F1">
      <w:pPr>
        <w:pStyle w:val="a3"/>
        <w:divId w:val="2123645716"/>
      </w:pPr>
      <w:r>
        <w:t>本所可以根据审核情况，要求公司在规定的期限内补充提供有关材料。</w:t>
      </w:r>
    </w:p>
    <w:p w:rsidR="00000000" w:rsidRDefault="00CC14F1">
      <w:pPr>
        <w:pStyle w:val="3"/>
      </w:pPr>
      <w:r>
        <w:t>10.2.8</w:t>
      </w:r>
    </w:p>
    <w:p w:rsidR="00000000" w:rsidRDefault="00CC14F1">
      <w:pPr>
        <w:pStyle w:val="a3"/>
        <w:divId w:val="1847015259"/>
      </w:pPr>
      <w:r>
        <w:t>保荐人应当对退市公司申请重新上市情况进行尽职调查，并制作尽职调查工作底稿。尽职调查工作底稿的格式与内容由本所另行规定。</w:t>
      </w:r>
    </w:p>
    <w:p w:rsidR="00000000" w:rsidRDefault="00CC14F1">
      <w:pPr>
        <w:pStyle w:val="a3"/>
        <w:divId w:val="1847015259"/>
      </w:pPr>
      <w:r>
        <w:t>保荐人应当在尽职调查基础上出具重新上市保荐书和保荐工作报告。重新上市保荐书和保荐工作报告的格式与内容由本所另行规定</w:t>
      </w:r>
      <w:r>
        <w:t>。</w:t>
      </w:r>
    </w:p>
    <w:p w:rsidR="00000000" w:rsidRDefault="00CC14F1">
      <w:pPr>
        <w:pStyle w:val="3"/>
      </w:pPr>
      <w:r>
        <w:t>10.2.9</w:t>
      </w:r>
    </w:p>
    <w:p w:rsidR="00000000" w:rsidRDefault="00CC14F1">
      <w:pPr>
        <w:pStyle w:val="a3"/>
        <w:divId w:val="924462596"/>
      </w:pPr>
      <w:r>
        <w:t>申请重新上市的退市公司应当聘请律师对其重新上市申请的合法性、合规性及相关申请文件的真实性、准确性、完整性进行尽职调查。</w:t>
      </w:r>
    </w:p>
    <w:p w:rsidR="00000000" w:rsidRDefault="00CC14F1">
      <w:pPr>
        <w:pStyle w:val="a3"/>
        <w:divId w:val="924462596"/>
      </w:pPr>
      <w:r>
        <w:t>律师应当在尽职调查基础上出具法律意见书和律师工作报告。法律意见书和律师工作报告的格式与内容由本所另行规定。</w:t>
      </w:r>
    </w:p>
    <w:p w:rsidR="00000000" w:rsidRDefault="00CC14F1">
      <w:pPr>
        <w:pStyle w:val="3"/>
      </w:pPr>
      <w:r>
        <w:t>10.2.10</w:t>
      </w:r>
    </w:p>
    <w:p w:rsidR="00000000" w:rsidRDefault="00CC14F1">
      <w:pPr>
        <w:pStyle w:val="a3"/>
        <w:divId w:val="1787773480"/>
      </w:pPr>
      <w:r>
        <w:t>本所收到重新上市申请文件后，在</w:t>
      </w:r>
      <w:r>
        <w:t>5</w:t>
      </w:r>
      <w:r>
        <w:t>个交易日内作出是否受理其申请的决定。</w:t>
      </w:r>
    </w:p>
    <w:p w:rsidR="00000000" w:rsidRDefault="00CC14F1">
      <w:pPr>
        <w:pStyle w:val="a3"/>
        <w:divId w:val="1787773480"/>
      </w:pPr>
      <w:r>
        <w:t>公司按照本所要求提供补充材料期间不计入上述期限，但补充材料的期限累计不得超过</w:t>
      </w:r>
      <w:r>
        <w:t>15</w:t>
      </w:r>
      <w:r>
        <w:t>个交易日。</w:t>
      </w:r>
    </w:p>
    <w:p w:rsidR="00000000" w:rsidRDefault="00CC14F1">
      <w:pPr>
        <w:pStyle w:val="3"/>
      </w:pPr>
      <w:r>
        <w:t>10.2.11</w:t>
      </w:r>
    </w:p>
    <w:p w:rsidR="00000000" w:rsidRDefault="00CC14F1">
      <w:pPr>
        <w:pStyle w:val="a3"/>
        <w:divId w:val="273483396"/>
      </w:pPr>
      <w:r>
        <w:t>存在下列情形之一的，本所不予受理公司的重新上市申请：</w:t>
      </w:r>
    </w:p>
    <w:p w:rsidR="00000000" w:rsidRDefault="00CC14F1">
      <w:pPr>
        <w:pStyle w:val="a3"/>
        <w:divId w:val="468404746"/>
      </w:pPr>
      <w:r>
        <w:t>（一）重新上市报告书、重新上市保荐书、法律意见书等重新上市申请文件不齐备且未按要求补正；</w:t>
      </w:r>
    </w:p>
    <w:p w:rsidR="00000000" w:rsidRDefault="00CC14F1">
      <w:pPr>
        <w:pStyle w:val="a3"/>
        <w:divId w:val="468404746"/>
      </w:pPr>
      <w:r>
        <w:t>（二）公司及其控股股东、实际控制人、董事、监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监事、高级管理人员，或者被证券业协会采取认定不适合从事相关业务等相关措施，尚未解除；</w:t>
      </w:r>
    </w:p>
    <w:p w:rsidR="00000000" w:rsidRDefault="00CC14F1">
      <w:pPr>
        <w:pStyle w:val="a3"/>
        <w:divId w:val="468404746"/>
      </w:pPr>
      <w:r>
        <w:t>（三）法律、行政法规及中国证监会规定的其他情形。</w:t>
      </w:r>
    </w:p>
    <w:p w:rsidR="00000000" w:rsidRDefault="00CC14F1">
      <w:pPr>
        <w:pStyle w:val="3"/>
      </w:pPr>
      <w:r>
        <w:t>10.</w:t>
      </w:r>
      <w:r>
        <w:t>2.12</w:t>
      </w:r>
    </w:p>
    <w:p w:rsidR="00000000" w:rsidRDefault="00CC14F1">
      <w:pPr>
        <w:pStyle w:val="a3"/>
        <w:divId w:val="45495066"/>
      </w:pPr>
      <w:r>
        <w:t>退市公司的重新上市申请未获得本所同意的，可于本所作出相应决定之日起</w:t>
      </w:r>
      <w:r>
        <w:t>6</w:t>
      </w:r>
      <w:r>
        <w:t>个月后再次提出重新上市申请。</w:t>
      </w:r>
    </w:p>
    <w:p w:rsidR="00000000" w:rsidRDefault="00CC14F1">
      <w:pPr>
        <w:pStyle w:val="2"/>
      </w:pPr>
      <w:r>
        <w:t>第三节</w:t>
      </w:r>
      <w:r>
        <w:t xml:space="preserve"> </w:t>
      </w:r>
      <w:r>
        <w:t>重新上市审核</w:t>
      </w:r>
    </w:p>
    <w:p w:rsidR="00000000" w:rsidRDefault="00CC14F1">
      <w:pPr>
        <w:pStyle w:val="3"/>
      </w:pPr>
      <w:r>
        <w:t>10.3.1</w:t>
      </w:r>
    </w:p>
    <w:p w:rsidR="00000000" w:rsidRDefault="00CC14F1">
      <w:pPr>
        <w:pStyle w:val="a3"/>
        <w:divId w:val="1921137191"/>
      </w:pPr>
      <w:r>
        <w:t>主动退市公司申请重新上市的，本所自受理申请之日起</w:t>
      </w:r>
      <w:r>
        <w:t>30</w:t>
      </w:r>
      <w:r>
        <w:t>个交易日内，作出是否同意其股票重新上市的决定。</w:t>
      </w:r>
    </w:p>
    <w:p w:rsidR="00000000" w:rsidRDefault="00CC14F1">
      <w:pPr>
        <w:pStyle w:val="a3"/>
        <w:divId w:val="1921137191"/>
      </w:pPr>
      <w:r>
        <w:t>强制退市公司申请重新上市的，本所自受理申请之日起</w:t>
      </w:r>
      <w:r>
        <w:t>60</w:t>
      </w:r>
      <w:r>
        <w:t>个交易日内，作出是否同意其股票重新上市的决定。</w:t>
      </w:r>
    </w:p>
    <w:p w:rsidR="00000000" w:rsidRDefault="00CC14F1">
      <w:pPr>
        <w:pStyle w:val="a3"/>
        <w:divId w:val="1921137191"/>
      </w:pPr>
      <w:r>
        <w:t>公司按照本所要求提供补充材料的期间和落实上市委员会意见的期间不计入上述期限，但补充材料的期限和落实上市委员会意见的期限分别累计不得超过</w:t>
      </w:r>
      <w:r>
        <w:t>30</w:t>
      </w:r>
      <w:r>
        <w:t>个交易日。</w:t>
      </w:r>
    </w:p>
    <w:p w:rsidR="00000000" w:rsidRDefault="00CC14F1">
      <w:pPr>
        <w:pStyle w:val="a3"/>
        <w:divId w:val="1921137191"/>
      </w:pPr>
      <w:r>
        <w:t>公司未按本所要求在</w:t>
      </w:r>
      <w:r>
        <w:t>前述期限内提交补充材料的，本所在该期限届满后继续对其重新上市申请进行审核，并根据本规则作出是否同意其股票重新上市的决定。</w:t>
      </w:r>
    </w:p>
    <w:p w:rsidR="00000000" w:rsidRDefault="00CC14F1">
      <w:pPr>
        <w:pStyle w:val="a3"/>
        <w:divId w:val="1921137191"/>
      </w:pPr>
      <w: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rsidR="00000000" w:rsidRDefault="00CC14F1">
      <w:pPr>
        <w:pStyle w:val="a3"/>
        <w:divId w:val="1921137191"/>
      </w:pPr>
      <w:r>
        <w:t>重新上市审核过程中，出现中止审核、暂缓审议、处理会后事项等情形的，相关期间不计入本条规定的本所作出有关决定的期限内。</w:t>
      </w:r>
    </w:p>
    <w:p w:rsidR="00000000" w:rsidRDefault="00CC14F1">
      <w:pPr>
        <w:pStyle w:val="3"/>
      </w:pPr>
      <w:r>
        <w:t>10.3.2</w:t>
      </w:r>
    </w:p>
    <w:p w:rsidR="00000000" w:rsidRDefault="00CC14F1">
      <w:pPr>
        <w:pStyle w:val="a3"/>
        <w:divId w:val="834028077"/>
      </w:pPr>
      <w:r>
        <w:t>重新上市审核过程中出现下列情形之一的，公司、保荐人等中介机构应当及</w:t>
      </w:r>
      <w:r>
        <w:t>时告知本所，本所将中止重新上市审核，通知公司及其保荐人：</w:t>
      </w:r>
    </w:p>
    <w:p w:rsidR="00000000" w:rsidRDefault="00CC14F1">
      <w:pPr>
        <w:pStyle w:val="a3"/>
        <w:divId w:val="165902813"/>
      </w:pPr>
      <w:r>
        <w:t>（一）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rsidR="00000000" w:rsidRDefault="00CC14F1">
      <w:pPr>
        <w:pStyle w:val="a3"/>
        <w:divId w:val="165902813"/>
      </w:pPr>
      <w:r>
        <w:t>（二）公司的保荐人等中介机构被中国证监会依法采取限制业务活动、责令停业整顿、指定其他机构托管或者接管等措施，尚未解除；</w:t>
      </w:r>
    </w:p>
    <w:p w:rsidR="00000000" w:rsidRDefault="00CC14F1">
      <w:pPr>
        <w:pStyle w:val="a3"/>
        <w:divId w:val="165902813"/>
      </w:pPr>
      <w:r>
        <w:t>（三）保荐代表人、其他中介机构主办人员被中国证监会依法采</w:t>
      </w:r>
      <w:r>
        <w:t>取认定为不适当人选、证券市场禁入等措施，被中国证券业协会采取认定不适合从事相关业务的纪律处分，尚未解除；</w:t>
      </w:r>
    </w:p>
    <w:p w:rsidR="00000000" w:rsidRDefault="00CC14F1">
      <w:pPr>
        <w:pStyle w:val="a3"/>
        <w:divId w:val="165902813"/>
      </w:pPr>
      <w:r>
        <w:t>（四）保荐人及其保荐代表人、其他中介机构及其主办人员，被证券交易所、国务院批准的其他全国性证券交易场所实施一定期限内不接受其出具的相关文件的纪律处分，尚未解除；</w:t>
      </w:r>
    </w:p>
    <w:p w:rsidR="00000000" w:rsidRDefault="00CC14F1">
      <w:pPr>
        <w:pStyle w:val="a3"/>
        <w:divId w:val="165902813"/>
      </w:pPr>
      <w:r>
        <w:t>（五）公司重新上市申请文件中记载的财务资料已过有效期，需要补充提交；</w:t>
      </w:r>
    </w:p>
    <w:p w:rsidR="00000000" w:rsidRDefault="00CC14F1">
      <w:pPr>
        <w:pStyle w:val="a3"/>
        <w:divId w:val="165902813"/>
      </w:pPr>
      <w:r>
        <w:t>（六）公司及保荐人主动要求中止重新上市审核，理由正当且经本所同意；</w:t>
      </w:r>
    </w:p>
    <w:p w:rsidR="00000000" w:rsidRDefault="00CC14F1">
      <w:pPr>
        <w:pStyle w:val="a3"/>
        <w:divId w:val="165902813"/>
      </w:pPr>
      <w:r>
        <w:t>（七）本所认为应当中止审核的其他情形。</w:t>
      </w:r>
    </w:p>
    <w:p w:rsidR="00000000" w:rsidRDefault="00CC14F1">
      <w:pPr>
        <w:pStyle w:val="a3"/>
        <w:divId w:val="834028077"/>
      </w:pPr>
      <w:r>
        <w:t>出现本条第一款第（一）项至第（五）项所列情形，公司、保荐人等中介机</w:t>
      </w:r>
      <w:r>
        <w:t>构未及时告知本所，本所经核实符合中止审核情形的，将直接中止审核。</w:t>
      </w:r>
    </w:p>
    <w:p w:rsidR="00000000" w:rsidRDefault="00CC14F1">
      <w:pPr>
        <w:pStyle w:val="a3"/>
        <w:divId w:val="834028077"/>
      </w:pPr>
      <w:r>
        <w:t>因本条第一款第（二）项至第（四）项中止审核，公司按照规定需要更换保荐人等中介机构的，更换后的保荐人等中介机构应当自中止审核之日起</w:t>
      </w:r>
      <w:r>
        <w:t>3</w:t>
      </w:r>
      <w:r>
        <w:t>个月内完成尽职调查，重新出具相关文件，并对原保荐人等中介机构出具的文件进行复核，出具复核意见，对差异情况作出说明。公司按照规定无需更换保荐人等机构的，保荐人等中介机构应当及时向本所出具复核报告。</w:t>
      </w:r>
    </w:p>
    <w:p w:rsidR="00000000" w:rsidRDefault="00CC14F1">
      <w:pPr>
        <w:pStyle w:val="a3"/>
        <w:divId w:val="834028077"/>
      </w:pPr>
      <w:r>
        <w:t>因本条第一款第（二）项至第（四）项中止审核，公司更换保荐代表人或者其他中介机构主办人员的，更换后的保荐代表人或者其他中介</w:t>
      </w:r>
      <w:r>
        <w:t>机构主办人员应当自中止审核之日起</w:t>
      </w:r>
      <w:r>
        <w:t>1</w:t>
      </w:r>
      <w:r>
        <w:t>个月内，对原保荐代表人或者其他中介机构主办人员签字的文件进行复核，出具复核意见，对差异情况作出说明。</w:t>
      </w:r>
    </w:p>
    <w:p w:rsidR="00000000" w:rsidRDefault="00CC14F1">
      <w:pPr>
        <w:pStyle w:val="a3"/>
        <w:divId w:val="834028077"/>
      </w:pPr>
      <w:r>
        <w:t>因本条第一款第（五）项、第（六）项中止审核的，公司应当在中止审核后</w:t>
      </w:r>
      <w:r>
        <w:t>3</w:t>
      </w:r>
      <w:r>
        <w:t>个月内补充提交有效文件或者消除主动要求中止审核的相关情形。</w:t>
      </w:r>
    </w:p>
    <w:p w:rsidR="00000000" w:rsidRDefault="00CC14F1">
      <w:pPr>
        <w:pStyle w:val="a3"/>
        <w:divId w:val="834028077"/>
      </w:pPr>
      <w:r>
        <w:t>本条第一款所列中止审核的情形消除或者在本条第三款至第五款规定的时限内完成相关事项的，本所经审核确认后，恢复对公司的重新上市审核，并通知公司及其保荐人。</w:t>
      </w:r>
    </w:p>
    <w:p w:rsidR="00000000" w:rsidRDefault="00CC14F1">
      <w:pPr>
        <w:pStyle w:val="3"/>
      </w:pPr>
      <w:r>
        <w:t>10.3.3</w:t>
      </w:r>
    </w:p>
    <w:p w:rsidR="00000000" w:rsidRDefault="00CC14F1">
      <w:pPr>
        <w:pStyle w:val="a3"/>
        <w:divId w:val="358943283"/>
      </w:pPr>
      <w:r>
        <w:t>重新上市审核过程中出现下列情形之一的，本所将终止重新上市审核，通知公司及其保荐人：</w:t>
      </w:r>
    </w:p>
    <w:p w:rsidR="00000000" w:rsidRDefault="00CC14F1">
      <w:pPr>
        <w:pStyle w:val="a3"/>
        <w:divId w:val="1529829920"/>
      </w:pPr>
      <w:r>
        <w:t>（一）重新上市申请文件内容存在重大缺陷，严重影响投资者理解和本所审核；</w:t>
      </w:r>
    </w:p>
    <w:p w:rsidR="00000000" w:rsidRDefault="00CC14F1">
      <w:pPr>
        <w:pStyle w:val="a3"/>
        <w:divId w:val="1529829920"/>
      </w:pPr>
      <w:r>
        <w:t>（二）公司撤回重新上市申请或者保荐人撤销保荐；</w:t>
      </w:r>
    </w:p>
    <w:p w:rsidR="00000000" w:rsidRDefault="00CC14F1">
      <w:pPr>
        <w:pStyle w:val="a3"/>
        <w:divId w:val="1529829920"/>
      </w:pPr>
      <w:r>
        <w:t>（三）重新上市申请文件被认定存在虚假记载、误导性陈述或者重大遗漏；</w:t>
      </w:r>
    </w:p>
    <w:p w:rsidR="00000000" w:rsidRDefault="00CC14F1">
      <w:pPr>
        <w:pStyle w:val="a3"/>
        <w:divId w:val="1529829920"/>
      </w:pPr>
      <w:r>
        <w:t>（四）公司阻碍或者拒绝中国证监会、本所依法对公司实施的检查；</w:t>
      </w:r>
    </w:p>
    <w:p w:rsidR="00000000" w:rsidRDefault="00CC14F1">
      <w:pPr>
        <w:pStyle w:val="a3"/>
        <w:divId w:val="1529829920"/>
      </w:pPr>
      <w:r>
        <w:t>（五）公司及其关联人以不正当手段严重干扰重新上市审核工作；</w:t>
      </w:r>
    </w:p>
    <w:p w:rsidR="00000000" w:rsidRDefault="00CC14F1">
      <w:pPr>
        <w:pStyle w:val="a3"/>
        <w:divId w:val="1529829920"/>
      </w:pPr>
      <w:r>
        <w:t>（六）公司法人资格终止；</w:t>
      </w:r>
    </w:p>
    <w:p w:rsidR="00000000" w:rsidRDefault="00CC14F1">
      <w:pPr>
        <w:pStyle w:val="a3"/>
        <w:divId w:val="1529829920"/>
      </w:pPr>
      <w:r>
        <w:t>（七）第</w:t>
      </w:r>
      <w:r>
        <w:t>10.3.2</w:t>
      </w:r>
      <w:r>
        <w:t>条第一款规定的中止审核情形未能在</w:t>
      </w:r>
      <w:r>
        <w:t>3</w:t>
      </w:r>
      <w:r>
        <w:t>个月内消除，或者未能在第</w:t>
      </w:r>
      <w:r>
        <w:t>10.3.2</w:t>
      </w:r>
      <w:r>
        <w:t>条第三款至第五款规定的时限内完成相关事项；</w:t>
      </w:r>
    </w:p>
    <w:p w:rsidR="00000000" w:rsidRDefault="00CC14F1">
      <w:pPr>
        <w:pStyle w:val="a3"/>
        <w:divId w:val="1529829920"/>
      </w:pPr>
      <w:r>
        <w:t>（八）其他本所认为应当终止审核的情形。</w:t>
      </w:r>
    </w:p>
    <w:p w:rsidR="00000000" w:rsidRDefault="00CC14F1">
      <w:pPr>
        <w:pStyle w:val="3"/>
      </w:pPr>
      <w:r>
        <w:t>10.3.4</w:t>
      </w:r>
    </w:p>
    <w:p w:rsidR="00000000" w:rsidRDefault="00CC14F1">
      <w:pPr>
        <w:pStyle w:val="a3"/>
        <w:divId w:val="1069963128"/>
      </w:pPr>
      <w:r>
        <w:t>本所上市委员会对退市公司的重新上市申请进行审议，作出独立的专业判断并形成审议意见。</w:t>
      </w:r>
    </w:p>
    <w:p w:rsidR="00000000" w:rsidRDefault="00CC14F1">
      <w:pPr>
        <w:pStyle w:val="3"/>
      </w:pPr>
      <w:r>
        <w:t>10.3.5</w:t>
      </w:r>
    </w:p>
    <w:p w:rsidR="00000000" w:rsidRDefault="00CC14F1">
      <w:pPr>
        <w:pStyle w:val="a3"/>
        <w:divId w:val="642925171"/>
      </w:pPr>
      <w:r>
        <w:t>本所根据上市委员会的审议意见，作出是否同意公司股票重新上市的决定。</w:t>
      </w:r>
    </w:p>
    <w:p w:rsidR="00000000" w:rsidRDefault="00CC14F1">
      <w:pPr>
        <w:pStyle w:val="3"/>
      </w:pPr>
      <w:r>
        <w:t>10.3.6</w:t>
      </w:r>
    </w:p>
    <w:p w:rsidR="00000000" w:rsidRDefault="00CC14F1">
      <w:pPr>
        <w:pStyle w:val="a3"/>
        <w:divId w:val="1160391058"/>
      </w:pPr>
      <w:r>
        <w:t>本所作出同意或者不同意公司重新上市决定后的，在</w:t>
      </w:r>
      <w:r>
        <w:t>2</w:t>
      </w:r>
      <w:r>
        <w:t>个交易日内通知公司，并报中国证监会备案。</w:t>
      </w:r>
    </w:p>
    <w:p w:rsidR="00000000" w:rsidRDefault="00CC14F1">
      <w:pPr>
        <w:pStyle w:val="3"/>
      </w:pPr>
      <w:r>
        <w:t>10.3.7</w:t>
      </w:r>
    </w:p>
    <w:p w:rsidR="00000000" w:rsidRDefault="00CC14F1">
      <w:pPr>
        <w:pStyle w:val="a3"/>
        <w:divId w:val="1660111704"/>
      </w:pPr>
      <w: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w:t>
      </w:r>
      <w:r>
        <w:t>请文件。公司的保荐人等中介机构应当持续履行尽职调查职责，并向本所提交专项核查意见。</w:t>
      </w:r>
    </w:p>
    <w:p w:rsidR="00000000" w:rsidRDefault="00CC14F1">
      <w:pPr>
        <w:pStyle w:val="a3"/>
        <w:divId w:val="1660111704"/>
      </w:pPr>
      <w:r>
        <w:t>因前款所述事项可能导致公司不具备重新上市条件的，本所可以将公司的重新上市申请重新提交上市委员会审议，并根据上市委员会的意见作出是否维持同意其股票重新上市的决定。</w:t>
      </w:r>
    </w:p>
    <w:p w:rsidR="00000000" w:rsidRDefault="00CC14F1">
      <w:pPr>
        <w:pStyle w:val="3"/>
      </w:pPr>
      <w:r>
        <w:t>10.3.8</w:t>
      </w:r>
    </w:p>
    <w:p w:rsidR="00000000" w:rsidRDefault="00CC14F1">
      <w:pPr>
        <w:pStyle w:val="a3"/>
        <w:divId w:val="2112044536"/>
      </w:pPr>
      <w: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t>10</w:t>
      </w:r>
      <w:r>
        <w:t>个交易日内，向本所申请撤销对公司股票作出</w:t>
      </w:r>
      <w:r>
        <w:t>的终止上市决定。本所于收到公司申请后</w:t>
      </w:r>
      <w:r>
        <w:t>15</w:t>
      </w:r>
      <w:r>
        <w:t>个交易日内，根据相关行政机关相应决定或者人民法院生效司法裁判，作出是否撤销对公司股票作出的终止上市决定。公司可以在本所决定撤销对公司作出的终止上市决定之日起</w:t>
      </w:r>
      <w:r>
        <w:t>20</w:t>
      </w:r>
      <w:r>
        <w:t>个交易日内向本所申请其股票重新上市。</w:t>
      </w:r>
    </w:p>
    <w:p w:rsidR="00000000" w:rsidRDefault="00CC14F1">
      <w:pPr>
        <w:pStyle w:val="a3"/>
        <w:divId w:val="2112044536"/>
      </w:pPr>
      <w:r>
        <w:t>前述公司同时触及重大违法类强制退市情形之外的风险警示、终止上市情形的，本所对其股票相应予以实施风险警示或者终止上市。</w:t>
      </w:r>
    </w:p>
    <w:p w:rsidR="00000000" w:rsidRDefault="00CC14F1">
      <w:pPr>
        <w:pStyle w:val="3"/>
      </w:pPr>
      <w:r>
        <w:t>10.3.9</w:t>
      </w:r>
    </w:p>
    <w:p w:rsidR="00000000" w:rsidRDefault="00CC14F1">
      <w:pPr>
        <w:pStyle w:val="a3"/>
        <w:divId w:val="1541822425"/>
      </w:pPr>
      <w:r>
        <w:t>符合第</w:t>
      </w:r>
      <w:r>
        <w:t>10.3.8</w:t>
      </w:r>
      <w:r>
        <w:t>条规定的公司可以不适用第</w:t>
      </w:r>
      <w:r>
        <w:t>10.2.1</w:t>
      </w:r>
      <w:r>
        <w:t>条规定的条件，向本所申请重新上市，恢复其上市地位。</w:t>
      </w:r>
    </w:p>
    <w:p w:rsidR="00000000" w:rsidRDefault="00CC14F1">
      <w:pPr>
        <w:pStyle w:val="a3"/>
        <w:divId w:val="1541822425"/>
      </w:pPr>
      <w:r>
        <w:t>公司根据前款规定申请重新上市的，应按</w:t>
      </w:r>
      <w:r>
        <w:t>照第</w:t>
      </w:r>
      <w:r>
        <w:t>10.2.5</w:t>
      </w:r>
      <w:r>
        <w:t>条的规定履行相关决策程序。</w:t>
      </w:r>
    </w:p>
    <w:p w:rsidR="00000000" w:rsidRDefault="00CC14F1">
      <w:pPr>
        <w:pStyle w:val="3"/>
      </w:pPr>
      <w:r>
        <w:t>10.3.10</w:t>
      </w:r>
    </w:p>
    <w:p w:rsidR="00000000" w:rsidRDefault="00CC14F1">
      <w:pPr>
        <w:pStyle w:val="a3"/>
        <w:divId w:val="1178731091"/>
      </w:pPr>
      <w:r>
        <w:t>重大违法类退市公司按照第</w:t>
      </w:r>
      <w:r>
        <w:t>10.3.9</w:t>
      </w:r>
      <w:r>
        <w:t>条规定申请重新上市的，可以向本所申请免于适用第</w:t>
      </w:r>
      <w:r>
        <w:t>10.2.6</w:t>
      </w:r>
      <w:r>
        <w:t>条关于财务报表审计、第</w:t>
      </w:r>
      <w:r>
        <w:t>10.2.7</w:t>
      </w:r>
      <w:r>
        <w:t>条中关于保荐的规定，但应提供相关申请文件。</w:t>
      </w:r>
    </w:p>
    <w:p w:rsidR="00000000" w:rsidRDefault="00CC14F1">
      <w:pPr>
        <w:pStyle w:val="3"/>
      </w:pPr>
      <w:r>
        <w:t>10.3.11</w:t>
      </w:r>
    </w:p>
    <w:p w:rsidR="00000000" w:rsidRDefault="00CC14F1">
      <w:pPr>
        <w:pStyle w:val="a3"/>
        <w:divId w:val="714624224"/>
      </w:pPr>
      <w:r>
        <w:t>重大违法类退市公司按照第</w:t>
      </w:r>
      <w:r>
        <w:t>10.3.9</w:t>
      </w:r>
      <w:r>
        <w:t>条规定申请重新上市的，本所收到重新上市申请文件后，在</w:t>
      </w:r>
      <w:r>
        <w:t>5</w:t>
      </w:r>
      <w:r>
        <w:t>个交易日内作出是否受理其申请的决定，并于受理后</w:t>
      </w:r>
      <w:r>
        <w:t>15</w:t>
      </w:r>
      <w:r>
        <w:t>个交易日内作出是否同意其股票重新上市的决定。</w:t>
      </w:r>
    </w:p>
    <w:p w:rsidR="00000000" w:rsidRDefault="00CC14F1">
      <w:pPr>
        <w:pStyle w:val="3"/>
      </w:pPr>
      <w:r>
        <w:t>10.3.12</w:t>
      </w:r>
    </w:p>
    <w:p w:rsidR="00000000" w:rsidRDefault="00CC14F1">
      <w:pPr>
        <w:pStyle w:val="a3"/>
        <w:divId w:val="1064596418"/>
      </w:pPr>
      <w:r>
        <w:t>重大违法类退市公司按照第</w:t>
      </w:r>
      <w:r>
        <w:t>10.3.9</w:t>
      </w:r>
      <w:r>
        <w:t>条规定申请重新上市并获得本所同意后，公司可以申请免于适用本章关于股份限售、持续督导的规定。</w:t>
      </w:r>
    </w:p>
    <w:p w:rsidR="00000000" w:rsidRDefault="00CC14F1">
      <w:pPr>
        <w:pStyle w:val="3"/>
      </w:pPr>
      <w:r>
        <w:t>10.3.13</w:t>
      </w:r>
    </w:p>
    <w:p w:rsidR="00000000" w:rsidRDefault="00CC14F1">
      <w:pPr>
        <w:pStyle w:val="a3"/>
        <w:divId w:val="2095741497"/>
      </w:pPr>
      <w:r>
        <w:t>重大违法类退市公司按照第</w:t>
      </w:r>
      <w:r>
        <w:t>10.3.9</w:t>
      </w:r>
      <w:r>
        <w:t>条规定申请重新上市的，本节未作规定的事项，适用本章其他规定。</w:t>
      </w:r>
    </w:p>
    <w:p w:rsidR="00000000" w:rsidRDefault="00CC14F1">
      <w:pPr>
        <w:pStyle w:val="3"/>
      </w:pPr>
      <w:r>
        <w:t>10.3.14</w:t>
      </w:r>
    </w:p>
    <w:p w:rsidR="00000000" w:rsidRDefault="00CC14F1">
      <w:pPr>
        <w:pStyle w:val="a3"/>
        <w:divId w:val="215506773"/>
      </w:pPr>
      <w:r>
        <w:t>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w:t>
      </w:r>
      <w:r>
        <w:t>10</w:t>
      </w:r>
      <w:r>
        <w:t>.3.8</w:t>
      </w:r>
      <w:r>
        <w:t>条和第</w:t>
      </w:r>
      <w:r>
        <w:t>10.3.9</w:t>
      </w:r>
      <w:r>
        <w:t>条规定的程序办理。</w:t>
      </w:r>
    </w:p>
    <w:p w:rsidR="00000000" w:rsidRDefault="00CC14F1">
      <w:pPr>
        <w:pStyle w:val="2"/>
      </w:pPr>
      <w:r>
        <w:t>第四节</w:t>
      </w:r>
      <w:r>
        <w:t xml:space="preserve"> </w:t>
      </w:r>
      <w:r>
        <w:t>重新上市安排</w:t>
      </w:r>
    </w:p>
    <w:p w:rsidR="00000000" w:rsidRDefault="00CC14F1">
      <w:pPr>
        <w:pStyle w:val="3"/>
      </w:pPr>
      <w:r>
        <w:t>10.4.1</w:t>
      </w:r>
    </w:p>
    <w:p w:rsidR="00000000" w:rsidRDefault="00CC14F1">
      <w:pPr>
        <w:pStyle w:val="a3"/>
        <w:divId w:val="1685740820"/>
      </w:pPr>
      <w:r>
        <w:t>退市公司的重新上市申请获得本所同意后，应当在</w:t>
      </w:r>
      <w:r>
        <w:t>3</w:t>
      </w:r>
      <w:r>
        <w:t>个月内办理完毕公司股份的重新确认、登记、托管等相关手续。本所在公司办理完成相关手续后安排其股票上市交易。</w:t>
      </w:r>
    </w:p>
    <w:p w:rsidR="00000000" w:rsidRDefault="00CC14F1">
      <w:pPr>
        <w:pStyle w:val="a3"/>
        <w:divId w:val="1685740820"/>
      </w:pPr>
      <w:r>
        <w:t>公司未在上述期间内办理完毕重新上市相关手续的，应当向本所提交申请延期重新上市的说明并公告，本所可以根据具体情况决定是否同意延期。</w:t>
      </w:r>
    </w:p>
    <w:p w:rsidR="00000000" w:rsidRDefault="00CC14F1">
      <w:pPr>
        <w:pStyle w:val="a3"/>
        <w:divId w:val="1685740820"/>
      </w:pPr>
      <w:r>
        <w:t>公司未在上述期间内办理完毕重新上市相关手续，也未获得本所同意延期的，本所关于同意公司股票重新上市的决定自期限届满之日起失效，公司可于该决定失效之日起</w:t>
      </w:r>
      <w:r>
        <w:t>6</w:t>
      </w:r>
      <w:r>
        <w:t>个月后再次提出重新上市申请。</w:t>
      </w:r>
    </w:p>
    <w:p w:rsidR="00000000" w:rsidRDefault="00CC14F1">
      <w:pPr>
        <w:pStyle w:val="3"/>
      </w:pPr>
      <w:r>
        <w:t>10.4.2</w:t>
      </w:r>
    </w:p>
    <w:p w:rsidR="00000000" w:rsidRDefault="00CC14F1">
      <w:pPr>
        <w:pStyle w:val="a3"/>
        <w:divId w:val="2122337585"/>
      </w:pPr>
      <w:r>
        <w:t>退市公司重新上市申请获得本所同意后，应当在其股票重新上市前与本所签订重新上市协议，明确双方的权利、义务及其他有关事项，并按照本所规定于股票重新上市前缴纳相关费用。</w:t>
      </w:r>
    </w:p>
    <w:p w:rsidR="00000000" w:rsidRDefault="00CC14F1">
      <w:pPr>
        <w:pStyle w:val="3"/>
      </w:pPr>
      <w:r>
        <w:t>10.4.3</w:t>
      </w:r>
    </w:p>
    <w:p w:rsidR="00000000" w:rsidRDefault="00CC14F1">
      <w:pPr>
        <w:pStyle w:val="a3"/>
        <w:divId w:val="196747753"/>
      </w:pPr>
      <w:r>
        <w:t>公司应当在其股票重新上市前向本所提交以下文件：</w:t>
      </w:r>
    </w:p>
    <w:p w:rsidR="00000000" w:rsidRDefault="00CC14F1">
      <w:pPr>
        <w:pStyle w:val="a3"/>
        <w:divId w:val="2139642323"/>
      </w:pPr>
      <w:r>
        <w:t>（一）公司董事、监事和高级管理人员签署的《董事（监事、高级管理人员）声明及承诺书》；</w:t>
      </w:r>
    </w:p>
    <w:p w:rsidR="00000000" w:rsidRDefault="00CC14F1">
      <w:pPr>
        <w:pStyle w:val="a3"/>
        <w:divId w:val="2139642323"/>
      </w:pPr>
      <w:r>
        <w:t>（二）公司全部股份已经中国结算托管的证明文件；</w:t>
      </w:r>
    </w:p>
    <w:p w:rsidR="00000000" w:rsidRDefault="00CC14F1">
      <w:pPr>
        <w:pStyle w:val="a3"/>
        <w:divId w:val="2139642323"/>
      </w:pPr>
      <w:r>
        <w:t>（三）公司行业分类的情况说明；</w:t>
      </w:r>
    </w:p>
    <w:p w:rsidR="00000000" w:rsidRDefault="00CC14F1">
      <w:pPr>
        <w:pStyle w:val="a3"/>
        <w:divId w:val="2139642323"/>
      </w:pPr>
      <w:r>
        <w:t>（四）本所要求的其他文件。</w:t>
      </w:r>
    </w:p>
    <w:p w:rsidR="00000000" w:rsidRDefault="00CC14F1">
      <w:pPr>
        <w:pStyle w:val="3"/>
      </w:pPr>
      <w:r>
        <w:t>10.4.4</w:t>
      </w:r>
    </w:p>
    <w:p w:rsidR="00000000" w:rsidRDefault="00CC14F1">
      <w:pPr>
        <w:pStyle w:val="a3"/>
        <w:divId w:val="50809441"/>
      </w:pPr>
      <w:r>
        <w:t>公司股票重新上市首日的开盘参考价</w:t>
      </w:r>
      <w:r>
        <w:t>原则上应为其在全国中小企业股份转让系统等证券交易场所最后一个转让日或者交易日的收盘价。</w:t>
      </w:r>
    </w:p>
    <w:p w:rsidR="00000000" w:rsidRDefault="00CC14F1">
      <w:pPr>
        <w:pStyle w:val="a3"/>
        <w:divId w:val="50809441"/>
      </w:pPr>
      <w:r>
        <w:t>公司认为需要调整上述开盘参考价的，需由重新上市保荐人出具专项核查意见，充分说明理由并对外披露。</w:t>
      </w:r>
    </w:p>
    <w:p w:rsidR="00000000" w:rsidRDefault="00CC14F1">
      <w:pPr>
        <w:pStyle w:val="a3"/>
        <w:divId w:val="50809441"/>
      </w:pPr>
      <w:r>
        <w:t>主动退市公司退市后其股票未转入全国中小企业股份转让系统等证券交易场所交易或转让的，重新上市保荐人应就开盘参考价的确定方法及其依据出具核查意见并对外披露。</w:t>
      </w:r>
    </w:p>
    <w:p w:rsidR="00000000" w:rsidRDefault="00CC14F1">
      <w:pPr>
        <w:pStyle w:val="3"/>
      </w:pPr>
      <w:r>
        <w:t>10.4.5</w:t>
      </w:r>
    </w:p>
    <w:p w:rsidR="00000000" w:rsidRDefault="00CC14F1">
      <w:pPr>
        <w:pStyle w:val="a3"/>
        <w:divId w:val="184711155"/>
      </w:pPr>
      <w:r>
        <w:t>公司控股股东和实际控制人应当承诺：自公司股票重新上市之日起</w:t>
      </w:r>
      <w:r>
        <w:t>36</w:t>
      </w:r>
      <w:r>
        <w:t>个月内，不转让或者委托他人管理其直接和间接持有的公司股份，也不由公司回购该部分股份。</w:t>
      </w:r>
    </w:p>
    <w:p w:rsidR="00000000" w:rsidRDefault="00CC14F1">
      <w:pPr>
        <w:pStyle w:val="a3"/>
        <w:divId w:val="184711155"/>
      </w:pPr>
      <w:r>
        <w:t>公司无控股股</w:t>
      </w:r>
      <w:r>
        <w:t>东或者实际控制人的，其第一大股东及其最终控制人比照执行前款规定。</w:t>
      </w:r>
    </w:p>
    <w:p w:rsidR="00000000" w:rsidRDefault="00CC14F1">
      <w:pPr>
        <w:pStyle w:val="a3"/>
        <w:divId w:val="184711155"/>
      </w:pPr>
      <w:r>
        <w:t>公司董事、监事及高级管理人员应当承诺：自公司股票重新上市之日起</w:t>
      </w:r>
      <w:r>
        <w:t>12</w:t>
      </w:r>
      <w:r>
        <w:t>个月内，不转让其直接和间接持有的公司股份，也不由公司回购该部分股份。</w:t>
      </w:r>
    </w:p>
    <w:p w:rsidR="00000000" w:rsidRDefault="00CC14F1">
      <w:pPr>
        <w:pStyle w:val="3"/>
      </w:pPr>
      <w:r>
        <w:t>10.4.6</w:t>
      </w:r>
    </w:p>
    <w:p w:rsidR="00000000" w:rsidRDefault="00CC14F1">
      <w:pPr>
        <w:pStyle w:val="a3"/>
        <w:divId w:val="1354498927"/>
      </w:pPr>
      <w:r>
        <w:t>除第</w:t>
      </w:r>
      <w:r>
        <w:t>10.4.5</w:t>
      </w:r>
      <w:r>
        <w:t>条规定的情形外，公司退市期间发行的新增股份，除已通过证券竞价交易等方式公开转让的股份之外，自重新上市之日起</w:t>
      </w:r>
      <w:r>
        <w:t>12</w:t>
      </w:r>
      <w:r>
        <w:t>个月内不得转让。</w:t>
      </w:r>
    </w:p>
    <w:p w:rsidR="00000000" w:rsidRDefault="00CC14F1">
      <w:pPr>
        <w:pStyle w:val="3"/>
      </w:pPr>
      <w:r>
        <w:t>10.4.7</w:t>
      </w:r>
    </w:p>
    <w:p w:rsidR="00000000" w:rsidRDefault="00CC14F1">
      <w:pPr>
        <w:pStyle w:val="a3"/>
        <w:divId w:val="1302343205"/>
      </w:pPr>
      <w:r>
        <w:t>退市公司重新上市后，其终止上市前的有限售条件流通股，在退市期间未以证券竞价交易等方式公开转让的，其限售期限自重新上市之日起连续计算。</w:t>
      </w:r>
    </w:p>
    <w:p w:rsidR="00000000" w:rsidRDefault="00CC14F1">
      <w:pPr>
        <w:pStyle w:val="3"/>
      </w:pPr>
      <w:r>
        <w:t>10.4.8</w:t>
      </w:r>
    </w:p>
    <w:p w:rsidR="00000000" w:rsidRDefault="00CC14F1">
      <w:pPr>
        <w:pStyle w:val="a3"/>
        <w:divId w:val="1435520728"/>
      </w:pPr>
      <w:r>
        <w:t>公司在退市期间因配股、资本公积金转增股本或者送股而相应增加的股份，其限售期与原对应的股份相同。</w:t>
      </w:r>
    </w:p>
    <w:p w:rsidR="00000000" w:rsidRDefault="00CC14F1">
      <w:pPr>
        <w:pStyle w:val="3"/>
      </w:pPr>
      <w:r>
        <w:t>10.4.9</w:t>
      </w:r>
    </w:p>
    <w:p w:rsidR="00000000" w:rsidRDefault="00CC14F1">
      <w:pPr>
        <w:pStyle w:val="a3"/>
        <w:divId w:val="1715348804"/>
      </w:pPr>
      <w:r>
        <w:t>终止上市前未进行股权分置改革的公司，其非流通股份须待相关股东通过股东会议等形式就其上市交易事项作出相关安排后，方可流通。</w:t>
      </w:r>
    </w:p>
    <w:p w:rsidR="00000000" w:rsidRDefault="00CC14F1">
      <w:pPr>
        <w:pStyle w:val="3"/>
      </w:pPr>
      <w:r>
        <w:t>10.4.10</w:t>
      </w:r>
    </w:p>
    <w:p w:rsidR="00000000" w:rsidRDefault="00CC14F1">
      <w:pPr>
        <w:pStyle w:val="a3"/>
        <w:divId w:val="40788903"/>
      </w:pPr>
      <w:r>
        <w:t>公司应当在股票重新上市前</w:t>
      </w:r>
      <w:r>
        <w:t>5</w:t>
      </w:r>
      <w:r>
        <w:t>个交易日内披露重新上市公告、重新上市报告书（重新上市报告书的格式与内容由本所另行规定）、修订后的重新上市保荐书和法律意见书。</w:t>
      </w:r>
    </w:p>
    <w:p w:rsidR="00000000" w:rsidRDefault="00CC14F1">
      <w:pPr>
        <w:pStyle w:val="a3"/>
        <w:divId w:val="40788903"/>
      </w:pPr>
      <w:r>
        <w:t>重新上市公告应当包括以下内容：</w:t>
      </w:r>
    </w:p>
    <w:p w:rsidR="00000000" w:rsidRDefault="00CC14F1">
      <w:pPr>
        <w:pStyle w:val="a3"/>
        <w:divId w:val="946815561"/>
      </w:pPr>
      <w:r>
        <w:t>（一）重新上市日期；</w:t>
      </w:r>
    </w:p>
    <w:p w:rsidR="00000000" w:rsidRDefault="00CC14F1">
      <w:pPr>
        <w:pStyle w:val="a3"/>
        <w:divId w:val="946815561"/>
      </w:pPr>
      <w:r>
        <w:t>（二）重新上市股票的种类、证券简称、证券代码</w:t>
      </w:r>
      <w:r>
        <w:t>和涨跌幅限制；</w:t>
      </w:r>
    </w:p>
    <w:p w:rsidR="00000000" w:rsidRDefault="00CC14F1">
      <w:pPr>
        <w:pStyle w:val="a3"/>
        <w:divId w:val="946815561"/>
      </w:pPr>
      <w:r>
        <w:t>（三）本所关于股票重新上市的决定；</w:t>
      </w:r>
    </w:p>
    <w:p w:rsidR="00000000" w:rsidRDefault="00CC14F1">
      <w:pPr>
        <w:pStyle w:val="a3"/>
        <w:divId w:val="946815561"/>
      </w:pPr>
      <w:r>
        <w:t>（四）股本结构及重新上市后可交易股份数量，以及本次不能上市交易股票的限售情况（若有）；</w:t>
      </w:r>
    </w:p>
    <w:p w:rsidR="00000000" w:rsidRDefault="00CC14F1">
      <w:pPr>
        <w:pStyle w:val="a3"/>
        <w:divId w:val="946815561"/>
      </w:pPr>
      <w:r>
        <w:t>（五）本所要求的其他内容。</w:t>
      </w:r>
    </w:p>
    <w:p w:rsidR="00000000" w:rsidRDefault="00CC14F1">
      <w:pPr>
        <w:pStyle w:val="3"/>
      </w:pPr>
      <w:r>
        <w:t>10.4.11</w:t>
      </w:r>
    </w:p>
    <w:p w:rsidR="00000000" w:rsidRDefault="00CC14F1">
      <w:pPr>
        <w:pStyle w:val="a3"/>
        <w:divId w:val="800457395"/>
      </w:pPr>
      <w:r>
        <w:t>退市公司重新上市后，其保荐人应当在公司重新上市后当年及其后的</w:t>
      </w:r>
      <w:r>
        <w:t>2</w:t>
      </w:r>
      <w:r>
        <w:t>个完整会计年度内履行持续督导职责，并于每一年度报告披露后</w:t>
      </w:r>
      <w:r>
        <w:t>10</w:t>
      </w:r>
      <w:r>
        <w:t>个交易日内向本所提交持续督导总结报告并公告。</w:t>
      </w:r>
    </w:p>
    <w:p w:rsidR="00000000" w:rsidRDefault="00CC14F1">
      <w:pPr>
        <w:pStyle w:val="1"/>
      </w:pPr>
      <w:r>
        <w:t>第十一章</w:t>
      </w:r>
      <w:r>
        <w:t xml:space="preserve"> </w:t>
      </w:r>
      <w:r>
        <w:t>红筹企业和境内外事项的协调</w:t>
      </w:r>
    </w:p>
    <w:p w:rsidR="00000000" w:rsidRDefault="00CC14F1">
      <w:pPr>
        <w:pStyle w:val="2"/>
      </w:pPr>
      <w:r>
        <w:t>第一节</w:t>
      </w:r>
      <w:r>
        <w:t xml:space="preserve"> </w:t>
      </w:r>
      <w:r>
        <w:t>红筹企业特别规定</w:t>
      </w:r>
    </w:p>
    <w:p w:rsidR="00000000" w:rsidRDefault="00CC14F1">
      <w:pPr>
        <w:pStyle w:val="3"/>
      </w:pPr>
      <w:r>
        <w:t>11.1.1</w:t>
      </w:r>
    </w:p>
    <w:p w:rsidR="00000000" w:rsidRDefault="00CC14F1">
      <w:pPr>
        <w:pStyle w:val="a3"/>
        <w:divId w:val="489297581"/>
      </w:pPr>
      <w:r>
        <w:t>红筹企业申请发行股票或者存托凭证并在本所上市的，适用中国证监会、本所关于发行上市审</w:t>
      </w:r>
      <w:r>
        <w:t>核注册程序的规定。</w:t>
      </w:r>
    </w:p>
    <w:p w:rsidR="00000000" w:rsidRDefault="00CC14F1">
      <w:pPr>
        <w:pStyle w:val="3"/>
      </w:pPr>
      <w:r>
        <w:t>11.1.2</w:t>
      </w:r>
    </w:p>
    <w:p w:rsidR="00000000" w:rsidRDefault="00CC14F1">
      <w:pPr>
        <w:pStyle w:val="a3"/>
        <w:divId w:val="113523154"/>
      </w:pPr>
      <w:r>
        <w:t>红筹企业申请其在境内首次公开发行的股票或者存托凭证上市的，应当根据《上海证券交易所股票发行上市审核规则》的规定，取得本所出具的同意发行上市审核意见并由中国证监会作出予以注册决定。</w:t>
      </w:r>
    </w:p>
    <w:p w:rsidR="00000000" w:rsidRDefault="00CC14F1">
      <w:pPr>
        <w:pStyle w:val="3"/>
      </w:pPr>
      <w:r>
        <w:t>11.1.3</w:t>
      </w:r>
    </w:p>
    <w:p w:rsidR="00000000" w:rsidRDefault="00CC14F1">
      <w:pPr>
        <w:pStyle w:val="a3"/>
        <w:divId w:val="1069814985"/>
      </w:pPr>
      <w:r>
        <w:t>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rsidR="00000000" w:rsidRDefault="00CC14F1">
      <w:pPr>
        <w:pStyle w:val="a3"/>
        <w:divId w:val="1069814985"/>
      </w:pPr>
      <w:r>
        <w:t>红筹企业在境内发行存托凭证并上市的，还应当提交本次发行的存托凭证已经中国结算存管的证明</w:t>
      </w:r>
      <w:r>
        <w:t>文件、经签署的存托协议、托管协议文本以及托管人出具的存托凭证所对应基础证券的托管凭证等文件。</w:t>
      </w:r>
    </w:p>
    <w:p w:rsidR="00000000" w:rsidRDefault="00CC14F1">
      <w:pPr>
        <w:pStyle w:val="a3"/>
        <w:divId w:val="1069814985"/>
      </w:pPr>
      <w:r>
        <w:t>根据公司注册地公司法等法律法规和公司章程或者章程性文件规定，红筹企业无需就本次境内发行上市事宜提交股东大会审议的，其申请上市时可以不提交股东大会决议，但应当提交相关董事会决议。</w:t>
      </w:r>
    </w:p>
    <w:p w:rsidR="00000000" w:rsidRDefault="00CC14F1">
      <w:pPr>
        <w:pStyle w:val="3"/>
      </w:pPr>
      <w:r>
        <w:t>11.1.4</w:t>
      </w:r>
    </w:p>
    <w:p w:rsidR="00000000" w:rsidRDefault="00CC14F1">
      <w:pPr>
        <w:pStyle w:val="a3"/>
        <w:divId w:val="1824932339"/>
      </w:pPr>
      <w:r>
        <w:t>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w:t>
      </w:r>
      <w:r>
        <w:t>保障境内存托凭证持有人实际享有的权益与境外基础证券持有人的权益相当。</w:t>
      </w:r>
    </w:p>
    <w:p w:rsidR="00000000" w:rsidRDefault="00CC14F1">
      <w:pPr>
        <w:pStyle w:val="3"/>
      </w:pPr>
      <w:r>
        <w:t>11.1.5</w:t>
      </w:r>
    </w:p>
    <w:p w:rsidR="00000000" w:rsidRDefault="00CC14F1">
      <w:pPr>
        <w:pStyle w:val="a3"/>
        <w:divId w:val="648023640"/>
      </w:pPr>
      <w:r>
        <w:t>红筹企业提交的上市申请文件和持续信息披露文件，应当使用中文。</w:t>
      </w:r>
    </w:p>
    <w:p w:rsidR="00000000" w:rsidRDefault="00CC14F1">
      <w:pPr>
        <w:pStyle w:val="a3"/>
        <w:divId w:val="648023640"/>
      </w:pPr>
      <w:r>
        <w:t>红筹企业及相关信息披露义务人应当按照中国证监会和本所规定，在符合规定条件的媒体披露上市和持续信息披露文件。</w:t>
      </w:r>
    </w:p>
    <w:p w:rsidR="00000000" w:rsidRDefault="00CC14F1">
      <w:pPr>
        <w:pStyle w:val="3"/>
      </w:pPr>
      <w:r>
        <w:t>11.1.6</w:t>
      </w:r>
    </w:p>
    <w:p w:rsidR="00000000" w:rsidRDefault="00CC14F1">
      <w:pPr>
        <w:pStyle w:val="a3"/>
        <w:divId w:val="1193878763"/>
      </w:pPr>
      <w:r>
        <w:t>红筹企业具有协议控制架构或者类似特殊安排的，应当充分、详细披露相关情况，特别是风险、公司治理等信息，以及依法落实保护投资者合法权益规定的各项措施。</w:t>
      </w:r>
    </w:p>
    <w:p w:rsidR="00000000" w:rsidRDefault="00CC14F1">
      <w:pPr>
        <w:pStyle w:val="a3"/>
        <w:divId w:val="1193878763"/>
      </w:pPr>
      <w:r>
        <w:t>红筹企业应当在年度报告中披露协议控制架构或者类似特殊安排在报告期内的实施和变化情况，以及该等安排下保护境内投资者合法权益有关措施的实施情况。</w:t>
      </w:r>
    </w:p>
    <w:p w:rsidR="00000000" w:rsidRDefault="00CC14F1">
      <w:pPr>
        <w:pStyle w:val="a3"/>
        <w:divId w:val="1193878763"/>
      </w:pPr>
      <w:r>
        <w:t>前款规定事项出现重大变化或者调整，可能对公司股票、存托凭证交易价格产生较大影响的，公司及相关信息披露义务人应当及时予以披露。</w:t>
      </w:r>
    </w:p>
    <w:p w:rsidR="00000000" w:rsidRDefault="00CC14F1">
      <w:pPr>
        <w:pStyle w:val="3"/>
      </w:pPr>
      <w:r>
        <w:t>11.1.7</w:t>
      </w:r>
    </w:p>
    <w:p w:rsidR="00000000" w:rsidRDefault="00CC14F1">
      <w:pPr>
        <w:pStyle w:val="a3"/>
        <w:divId w:val="1418014696"/>
      </w:pPr>
      <w: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r>
        <w:t>。</w:t>
      </w:r>
    </w:p>
    <w:p w:rsidR="00000000" w:rsidRDefault="00CC14F1">
      <w:pPr>
        <w:pStyle w:val="a3"/>
        <w:divId w:val="1418014696"/>
      </w:pPr>
      <w:r>
        <w:t>红筹企业应当建立与境内投资者、监管机构及本所的有效沟通渠道，按照规定保障境内投资者的合法权益，保持与境内监管机构及本所的畅通联系。</w:t>
      </w:r>
    </w:p>
    <w:p w:rsidR="00000000" w:rsidRDefault="00CC14F1">
      <w:pPr>
        <w:pStyle w:val="3"/>
      </w:pPr>
      <w:r>
        <w:t>11.1.8</w:t>
      </w:r>
    </w:p>
    <w:p w:rsidR="00000000" w:rsidRDefault="00CC14F1">
      <w:pPr>
        <w:pStyle w:val="a3"/>
        <w:divId w:val="1947349306"/>
      </w:pPr>
      <w:r>
        <w:t>红筹企业进行本规则规定需提交股东大会审议的重大交易、关联交易等事项，可以按照其已披露的境外注册地公司法等法律法规和公司章程或者章程性文件规定的权限和程序执行，法律法规另有规定的除外。</w:t>
      </w:r>
    </w:p>
    <w:p w:rsidR="00000000" w:rsidRDefault="00CC14F1">
      <w:pPr>
        <w:pStyle w:val="a3"/>
        <w:divId w:val="1947349306"/>
      </w:pPr>
      <w:r>
        <w:t>红筹企业按照前款规定将相关事项提交股东大会审议的，应当及时予以披露。</w:t>
      </w:r>
    </w:p>
    <w:p w:rsidR="00000000" w:rsidRDefault="00CC14F1">
      <w:pPr>
        <w:pStyle w:val="3"/>
      </w:pPr>
      <w:r>
        <w:t>11.1.9</w:t>
      </w:r>
    </w:p>
    <w:p w:rsidR="00000000" w:rsidRDefault="00CC14F1">
      <w:pPr>
        <w:pStyle w:val="a3"/>
        <w:divId w:val="538444581"/>
      </w:pPr>
      <w:r>
        <w:t>红筹企业注册地公司法等法律法规或者实践中普遍认同的标准对公司董事会、独立董事职责有不同规定或者</w:t>
      </w:r>
      <w:r>
        <w:t>安排，导致董事会、独立董事无法按照本所规定履行职责或者发表意见的，红筹企业应当详细说明情况和原因，并聘请律师事务所就上述事项出具法律意见。</w:t>
      </w:r>
    </w:p>
    <w:p w:rsidR="00000000" w:rsidRDefault="00CC14F1">
      <w:pPr>
        <w:pStyle w:val="3"/>
      </w:pPr>
      <w:r>
        <w:t>11.1.10</w:t>
      </w:r>
    </w:p>
    <w:p w:rsidR="00000000" w:rsidRDefault="00CC14F1">
      <w:pPr>
        <w:pStyle w:val="a3"/>
        <w:divId w:val="2077362168"/>
      </w:pPr>
      <w:r>
        <w:t>红筹企业在本所上市存托凭证的，应当在年度报告和半年度报告中披露存托、托管相关安排在报告期内的实施和变化情况以及报告期末前</w:t>
      </w:r>
      <w:r>
        <w:t>10</w:t>
      </w:r>
      <w:r>
        <w:t>名境内存托凭证持有人的名单和持有量。发生下列情形之一的，公司应当及时披露：</w:t>
      </w:r>
    </w:p>
    <w:p w:rsidR="00000000" w:rsidRDefault="00CC14F1">
      <w:pPr>
        <w:pStyle w:val="a3"/>
        <w:divId w:val="761223794"/>
      </w:pPr>
      <w:r>
        <w:t>（一）存托人、托管人发生变化；</w:t>
      </w:r>
    </w:p>
    <w:p w:rsidR="00000000" w:rsidRDefault="00CC14F1">
      <w:pPr>
        <w:pStyle w:val="a3"/>
        <w:divId w:val="761223794"/>
      </w:pPr>
      <w:r>
        <w:t>（二）存托的基础财产发生被质押、挪用、司法冻结或者其他权属变化；</w:t>
      </w:r>
    </w:p>
    <w:p w:rsidR="00000000" w:rsidRDefault="00CC14F1">
      <w:pPr>
        <w:pStyle w:val="a3"/>
        <w:divId w:val="761223794"/>
      </w:pPr>
      <w:r>
        <w:t>（三）对存托协议、托管协议作出重大修改；</w:t>
      </w:r>
    </w:p>
    <w:p w:rsidR="00000000" w:rsidRDefault="00CC14F1">
      <w:pPr>
        <w:pStyle w:val="a3"/>
        <w:divId w:val="761223794"/>
      </w:pPr>
      <w:r>
        <w:t>（四）存托凭证与</w:t>
      </w:r>
      <w:r>
        <w:t>基础证券的转换比例发生变动；</w:t>
      </w:r>
    </w:p>
    <w:p w:rsidR="00000000" w:rsidRDefault="00CC14F1">
      <w:pPr>
        <w:pStyle w:val="a3"/>
        <w:divId w:val="761223794"/>
      </w:pPr>
      <w:r>
        <w:t>（五）中国证监会和本所要求披露的其他情形。</w:t>
      </w:r>
    </w:p>
    <w:p w:rsidR="00000000" w:rsidRDefault="00CC14F1">
      <w:pPr>
        <w:pStyle w:val="a3"/>
        <w:divId w:val="2077362168"/>
      </w:pPr>
      <w:r>
        <w:t>红筹企业变更存托凭证与基础证券的转换比例的，应当经本所同意。</w:t>
      </w:r>
    </w:p>
    <w:p w:rsidR="00000000" w:rsidRDefault="00CC14F1">
      <w:pPr>
        <w:pStyle w:val="a3"/>
        <w:divId w:val="2077362168"/>
      </w:pPr>
      <w:r>
        <w:t>发生本条第一款第（一）项、第（二）项规定的情形，或者托管协议发生重大修改的，存托人应当及时告知红筹企业，公司应当及时进行披露。</w:t>
      </w:r>
    </w:p>
    <w:p w:rsidR="00000000" w:rsidRDefault="00CC14F1">
      <w:pPr>
        <w:pStyle w:val="3"/>
      </w:pPr>
      <w:r>
        <w:t>11.1.11</w:t>
      </w:r>
    </w:p>
    <w:p w:rsidR="00000000" w:rsidRDefault="00CC14F1">
      <w:pPr>
        <w:pStyle w:val="a3"/>
        <w:divId w:val="810244295"/>
      </w:pPr>
      <w:r>
        <w:t>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rsidR="00000000" w:rsidRDefault="00CC14F1">
      <w:pPr>
        <w:pStyle w:val="a3"/>
        <w:divId w:val="810244295"/>
      </w:pPr>
      <w:r>
        <w:t>红筹企业、存托人通过本所或者本所子公司</w:t>
      </w:r>
      <w:r>
        <w:t>提供的网络系统征集存托凭证持有人投票意愿的，具体业务流程按照本所相关规定或者业务协议的约定办理，并由公司、存托人按照存托协议的约定向市场公告。</w:t>
      </w:r>
    </w:p>
    <w:p w:rsidR="00000000" w:rsidRDefault="00CC14F1">
      <w:pPr>
        <w:pStyle w:val="3"/>
      </w:pPr>
      <w:r>
        <w:t>11.1.12</w:t>
      </w:r>
    </w:p>
    <w:p w:rsidR="00000000" w:rsidRDefault="00CC14F1">
      <w:pPr>
        <w:pStyle w:val="a3"/>
        <w:divId w:val="1949387383"/>
      </w:pPr>
      <w:r>
        <w:t>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rsidR="00000000" w:rsidRDefault="00CC14F1">
      <w:pPr>
        <w:pStyle w:val="3"/>
      </w:pPr>
      <w:r>
        <w:t>11.1.13</w:t>
      </w:r>
    </w:p>
    <w:p w:rsidR="00000000" w:rsidRDefault="00CC14F1">
      <w:pPr>
        <w:pStyle w:val="a3"/>
        <w:divId w:val="1562213589"/>
      </w:pPr>
      <w:r>
        <w:t>已在境外上市的红筹企业的持续信息披露事宜，参照适用《上海证券交易所试点创新企业股票或者存托凭证上市交易实施办法》等相关规则的规定。</w:t>
      </w:r>
    </w:p>
    <w:p w:rsidR="00000000" w:rsidRDefault="00CC14F1">
      <w:pPr>
        <w:pStyle w:val="2"/>
      </w:pPr>
      <w:r>
        <w:t>第二节</w:t>
      </w:r>
      <w:r>
        <w:t xml:space="preserve"> </w:t>
      </w:r>
      <w:r>
        <w:t>境内外事务协调</w:t>
      </w:r>
    </w:p>
    <w:p w:rsidR="00000000" w:rsidRDefault="00CC14F1">
      <w:pPr>
        <w:pStyle w:val="3"/>
      </w:pPr>
      <w:r>
        <w:t>11.2.1</w:t>
      </w:r>
    </w:p>
    <w:p w:rsidR="00000000" w:rsidRDefault="00CC14F1">
      <w:pPr>
        <w:pStyle w:val="a3"/>
        <w:divId w:val="654993123"/>
      </w:pPr>
      <w:r>
        <w:t>在本所上市的公司同时有股票及其衍生品种在境外证券交易所上市的，公司及相关信息披露义务人应当保证境外证券交易所要求其披露的信息，同时在符合条件的媒体按照本所相关规定披露。</w:t>
      </w:r>
    </w:p>
    <w:p w:rsidR="00000000" w:rsidRDefault="00CC14F1">
      <w:pPr>
        <w:pStyle w:val="a3"/>
        <w:divId w:val="654993123"/>
      </w:pPr>
      <w:r>
        <w:t>公司及相关信息披露义务人在境外市场进行信息披露时，不在本所规定的信息披露时段内的，应当在本所最近一个信息披露时段内披露。</w:t>
      </w:r>
    </w:p>
    <w:p w:rsidR="00000000" w:rsidRDefault="00CC14F1">
      <w:pPr>
        <w:pStyle w:val="3"/>
      </w:pPr>
      <w:r>
        <w:t>11.2.2</w:t>
      </w:r>
    </w:p>
    <w:p w:rsidR="00000000" w:rsidRDefault="00CC14F1">
      <w:pPr>
        <w:pStyle w:val="a3"/>
        <w:divId w:val="1096945242"/>
      </w:pPr>
      <w:r>
        <w:t>上市公司及相关信息披露义务人就同一事</w:t>
      </w:r>
      <w:r>
        <w:t>项向境外证券交易所提供的报告和公告应当与向本所提供的内容一致。出现重大差异时，上市公司及相关信息披露义务人应当向本所作出专项说明，并披露更正或者补充公告。</w:t>
      </w:r>
    </w:p>
    <w:p w:rsidR="00000000" w:rsidRDefault="00CC14F1">
      <w:pPr>
        <w:pStyle w:val="3"/>
      </w:pPr>
      <w:r>
        <w:t>11.2.3</w:t>
      </w:r>
    </w:p>
    <w:p w:rsidR="00000000" w:rsidRDefault="00CC14F1">
      <w:pPr>
        <w:pStyle w:val="a3"/>
        <w:divId w:val="339310143"/>
      </w:pPr>
      <w:r>
        <w:t>上市公司的股票及其衍生品种在境外证券交易所被要求停牌或者拟申请停牌的，应当及时向本所报告停牌的事项和原因，并提交是否需要向本所申请停牌的书面说明，并予以披露。</w:t>
      </w:r>
    </w:p>
    <w:p w:rsidR="00000000" w:rsidRDefault="00CC14F1">
      <w:pPr>
        <w:pStyle w:val="3"/>
      </w:pPr>
      <w:r>
        <w:t>11.2.4</w:t>
      </w:r>
    </w:p>
    <w:p w:rsidR="00000000" w:rsidRDefault="00CC14F1">
      <w:pPr>
        <w:pStyle w:val="a3"/>
        <w:divId w:val="1989245003"/>
      </w:pPr>
      <w:r>
        <w:t>本章未尽事宜，适用法律法规、本所相关规定以及本所与其他证券交易所签署的监管合作备忘录的规定。</w:t>
      </w:r>
    </w:p>
    <w:p w:rsidR="00000000" w:rsidRDefault="00CC14F1">
      <w:pPr>
        <w:pStyle w:val="1"/>
      </w:pPr>
      <w:r>
        <w:t>第十二章</w:t>
      </w:r>
      <w:r>
        <w:t xml:space="preserve"> </w:t>
      </w:r>
      <w:r>
        <w:t>中介机构</w:t>
      </w:r>
    </w:p>
    <w:p w:rsidR="00000000" w:rsidRDefault="00CC14F1">
      <w:pPr>
        <w:pStyle w:val="2"/>
      </w:pPr>
      <w:r>
        <w:t>第一节</w:t>
      </w:r>
      <w:r>
        <w:t xml:space="preserve"> </w:t>
      </w:r>
      <w:r>
        <w:t>一般规定</w:t>
      </w:r>
    </w:p>
    <w:p w:rsidR="00000000" w:rsidRDefault="00CC14F1">
      <w:pPr>
        <w:pStyle w:val="3"/>
      </w:pPr>
      <w:r>
        <w:t>12.1.1</w:t>
      </w:r>
    </w:p>
    <w:p w:rsidR="00000000" w:rsidRDefault="00CC14F1">
      <w:pPr>
        <w:pStyle w:val="a3"/>
        <w:divId w:val="225723840"/>
      </w:pPr>
      <w:r>
        <w:t>上市公司及相关信息披露</w:t>
      </w:r>
      <w:r>
        <w:t>义务人聘请的为其提供证券服务的保荐人、会计师事务所、律师事务所、资产评估机构、财务顾问和资信评级机构等中介机构，应当符合《证券法》的规定。</w:t>
      </w:r>
    </w:p>
    <w:p w:rsidR="00000000" w:rsidRDefault="00CC14F1">
      <w:pPr>
        <w:pStyle w:val="a3"/>
        <w:divId w:val="225723840"/>
      </w:pPr>
      <w:r>
        <w:t>中介机构应当承办与自身规模、执业能力、风险承担能力匹配的业务。</w:t>
      </w:r>
    </w:p>
    <w:p w:rsidR="00000000" w:rsidRDefault="00CC14F1">
      <w:pPr>
        <w:pStyle w:val="3"/>
      </w:pPr>
      <w:r>
        <w:t>12.1.2</w:t>
      </w:r>
    </w:p>
    <w:p w:rsidR="00000000" w:rsidRDefault="00CC14F1">
      <w:pPr>
        <w:pStyle w:val="a3"/>
        <w:divId w:val="1963341105"/>
      </w:pPr>
      <w:r>
        <w:t>中介机构及其相关人员应当勤勉尽责、诚实守信、恪尽职守，按照相关业务规则、行业执业规范和职业道德准则为上市公司及相关信息披露义务人提供证券服务。</w:t>
      </w:r>
    </w:p>
    <w:p w:rsidR="00000000" w:rsidRDefault="00CC14F1">
      <w:pPr>
        <w:pStyle w:val="3"/>
      </w:pPr>
      <w:r>
        <w:t>12.1.3</w:t>
      </w:r>
    </w:p>
    <w:p w:rsidR="00000000" w:rsidRDefault="00CC14F1">
      <w:pPr>
        <w:pStyle w:val="a3"/>
        <w:divId w:val="547492090"/>
      </w:pPr>
      <w:r>
        <w:t>中介机构应当建立并保持有效的质量控制体系、独立性管理和投资者保护机制，严格执行内部控制制度，对相关业务事项进行核查验证，审慎发表专业意见</w:t>
      </w:r>
      <w:r>
        <w:t>。</w:t>
      </w:r>
    </w:p>
    <w:p w:rsidR="00000000" w:rsidRDefault="00CC14F1">
      <w:pPr>
        <w:pStyle w:val="3"/>
      </w:pPr>
      <w:r>
        <w:t>12.1.4</w:t>
      </w:r>
    </w:p>
    <w:p w:rsidR="00000000" w:rsidRDefault="00CC14F1">
      <w:pPr>
        <w:pStyle w:val="a3"/>
        <w:divId w:val="1372727887"/>
      </w:pPr>
      <w:r>
        <w:t>中介机构为上市公司及相关信息披露义务人的证券业务活动制作和出具上市保荐书、持续督导跟踪报告、审计报告、鉴证报告、资产评估报告、估值报告、法律意见书、财务顾问报告、资信评级报告等文件，应当对所依据文件资料内容的真实性、准确性、完整性进行核查和验证，获取充分、适当的证据，制作、出具的文件不得有虚假记载、误导性陈述或者重大遗漏，结论意见应当合理、明确。</w:t>
      </w:r>
    </w:p>
    <w:p w:rsidR="00000000" w:rsidRDefault="00CC14F1">
      <w:pPr>
        <w:pStyle w:val="3"/>
      </w:pPr>
      <w:r>
        <w:t>12.1.5</w:t>
      </w:r>
    </w:p>
    <w:p w:rsidR="00000000" w:rsidRDefault="00CC14F1">
      <w:pPr>
        <w:pStyle w:val="a3"/>
        <w:divId w:val="443115335"/>
      </w:pPr>
      <w:r>
        <w:t>上市公司及相关信息披露义务人应当配合中介机构及其相关人员的工作，向其聘用的中介机构及其相关人员提供与执业相关的所有资料，并确保资料</w:t>
      </w:r>
      <w:r>
        <w:t>的真实、准确、完整，不得拒绝提供、隐匿或者谎报。</w:t>
      </w:r>
    </w:p>
    <w:p w:rsidR="00000000" w:rsidRDefault="00CC14F1">
      <w:pPr>
        <w:pStyle w:val="a3"/>
        <w:divId w:val="443115335"/>
      </w:pPr>
      <w: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rsidR="00000000" w:rsidRDefault="00CC14F1">
      <w:pPr>
        <w:pStyle w:val="3"/>
      </w:pPr>
      <w:r>
        <w:t>12.1.6</w:t>
      </w:r>
    </w:p>
    <w:p w:rsidR="00000000" w:rsidRDefault="00CC14F1">
      <w:pPr>
        <w:pStyle w:val="a3"/>
        <w:divId w:val="728454948"/>
      </w:pPr>
      <w:r>
        <w:t>中介机构应当建立健全工作底稿制度，为每一项目建立独立的工作底稿并妥善保存。工作底稿应当内容完整、记录清晰、结论明确，真实、准确、完整地反映证券服务的全过程和所有重要事项。</w:t>
      </w:r>
    </w:p>
    <w:p w:rsidR="00000000" w:rsidRDefault="00CC14F1">
      <w:pPr>
        <w:pStyle w:val="a3"/>
        <w:divId w:val="728454948"/>
      </w:pPr>
      <w:r>
        <w:t>本所可以根据监管需要调阅、检查工作底稿、证券业务活动记录及相关资料。</w:t>
      </w:r>
    </w:p>
    <w:p w:rsidR="00000000" w:rsidRDefault="00CC14F1">
      <w:pPr>
        <w:pStyle w:val="3"/>
      </w:pPr>
      <w:r>
        <w:t>12.1.7</w:t>
      </w:r>
    </w:p>
    <w:p w:rsidR="00000000" w:rsidRDefault="00CC14F1">
      <w:pPr>
        <w:pStyle w:val="a3"/>
        <w:divId w:val="536964006"/>
      </w:pPr>
      <w:r>
        <w:t>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rsidR="00000000" w:rsidRDefault="00CC14F1">
      <w:pPr>
        <w:pStyle w:val="3"/>
      </w:pPr>
      <w:r>
        <w:t>12.1.8</w:t>
      </w:r>
    </w:p>
    <w:p w:rsidR="00000000" w:rsidRDefault="00CC14F1">
      <w:pPr>
        <w:pStyle w:val="a3"/>
        <w:divId w:val="1425955415"/>
      </w:pPr>
      <w:r>
        <w:t>中介机构及其相关人员不得利用因职务便利获得的上市公司尚未披露的信息进行内幕交易，为自己或者他人谋取利益。</w:t>
      </w:r>
    </w:p>
    <w:p w:rsidR="00000000" w:rsidRDefault="00CC14F1">
      <w:pPr>
        <w:pStyle w:val="2"/>
      </w:pPr>
      <w:r>
        <w:t>第二节</w:t>
      </w:r>
      <w:r>
        <w:t xml:space="preserve"> </w:t>
      </w:r>
      <w:r>
        <w:t>保荐人</w:t>
      </w:r>
    </w:p>
    <w:p w:rsidR="00000000" w:rsidRDefault="00CC14F1">
      <w:pPr>
        <w:pStyle w:val="3"/>
      </w:pPr>
      <w:r>
        <w:t>12.2.1</w:t>
      </w:r>
    </w:p>
    <w:p w:rsidR="00000000" w:rsidRDefault="00CC14F1">
      <w:pPr>
        <w:pStyle w:val="a3"/>
        <w:divId w:val="1434128716"/>
      </w:pPr>
      <w: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rsidR="00000000" w:rsidRDefault="00CC14F1">
      <w:pPr>
        <w:pStyle w:val="a3"/>
        <w:divId w:val="1434128716"/>
      </w:pPr>
      <w:r>
        <w:t>保荐人应当为同时具有保荐业务资格和本所会员资格的证券公司。</w:t>
      </w:r>
    </w:p>
    <w:p w:rsidR="00000000" w:rsidRDefault="00CC14F1">
      <w:pPr>
        <w:pStyle w:val="3"/>
      </w:pPr>
      <w:r>
        <w:t>12.2.2</w:t>
      </w:r>
    </w:p>
    <w:p w:rsidR="00000000" w:rsidRDefault="00CC14F1">
      <w:pPr>
        <w:pStyle w:val="a3"/>
        <w:divId w:val="750128805"/>
      </w:pPr>
      <w:r>
        <w:t>保荐人应当与发行人、上市公司签订保荐协议，明确双方在公司申请上市期间、申请重新上市期间和持续督导期间的权利和义务。</w:t>
      </w:r>
    </w:p>
    <w:p w:rsidR="00000000" w:rsidRDefault="00CC14F1">
      <w:pPr>
        <w:pStyle w:val="a3"/>
        <w:divId w:val="750128805"/>
      </w:pPr>
      <w:r>
        <w:t>首次公开发行股票的，持续督导期间为股票上市当年剩余时间及其后</w:t>
      </w:r>
      <w:r>
        <w:t>2</w:t>
      </w:r>
      <w:r>
        <w:t>个完整会计年度；上市后发行新股、可转换公司债券的，持续督</w:t>
      </w:r>
      <w:r>
        <w:t>导期间为股票、可转换公司债券上市当年剩余时间及其后</w:t>
      </w:r>
      <w:r>
        <w:t>1</w:t>
      </w:r>
      <w:r>
        <w:t>个完整会计年度；申请重新上市的，持续督导期间为股票重新上市当年剩余时间及其后</w:t>
      </w:r>
      <w:r>
        <w:t>2</w:t>
      </w:r>
      <w:r>
        <w:t>个完整会计年度。持续督导期间自股票、可转换公司债券上市之日起计算。中国证监会和本所对其他衍生品种持续督导另有规定的，从其规定。</w:t>
      </w:r>
    </w:p>
    <w:p w:rsidR="00000000" w:rsidRDefault="00CC14F1">
      <w:pPr>
        <w:pStyle w:val="a3"/>
        <w:divId w:val="750128805"/>
      </w:pPr>
      <w:r>
        <w:t>持续督导期届满，上市公司及相关信息披露义务人存在尚未完结的督导事项的，保荐人应当就相关事项继续履行督导义务，直至相关事项全部完成。</w:t>
      </w:r>
    </w:p>
    <w:p w:rsidR="00000000" w:rsidRDefault="00CC14F1">
      <w:pPr>
        <w:pStyle w:val="3"/>
      </w:pPr>
      <w:r>
        <w:t>12.2.3</w:t>
      </w:r>
    </w:p>
    <w:p w:rsidR="00000000" w:rsidRDefault="00CC14F1">
      <w:pPr>
        <w:pStyle w:val="a3"/>
        <w:divId w:val="1453330303"/>
      </w:pPr>
      <w:r>
        <w:t>保荐人应当在签订保荐协议时指定</w:t>
      </w:r>
      <w:r>
        <w:t>2</w:t>
      </w:r>
      <w:r>
        <w:t>名保荐代表人具体负责保荐工作，作为保荐人与本所之间的指定联络人。</w:t>
      </w:r>
    </w:p>
    <w:p w:rsidR="00000000" w:rsidRDefault="00CC14F1">
      <w:pPr>
        <w:pStyle w:val="3"/>
      </w:pPr>
      <w:r>
        <w:t>12.2.</w:t>
      </w:r>
      <w:r>
        <w:t>4</w:t>
      </w:r>
    </w:p>
    <w:p w:rsidR="00000000" w:rsidRDefault="00CC14F1">
      <w:pPr>
        <w:pStyle w:val="a3"/>
        <w:divId w:val="2110151621"/>
      </w:pPr>
      <w:r>
        <w:t>保荐人保荐股票及其衍生品种上市时，应当向本所提交上市保荐书、保荐协议、保荐人和保荐代表人相关证明文件、保荐代表人专项授权书，以及与上市保荐工作有关的其他文件。</w:t>
      </w:r>
    </w:p>
    <w:p w:rsidR="00000000" w:rsidRDefault="00CC14F1">
      <w:pPr>
        <w:pStyle w:val="a3"/>
        <w:divId w:val="2110151621"/>
      </w:pPr>
      <w:r>
        <w:t>保荐人保荐股票重新上市时应当提交的文件及其内容，按照本所关于重新上市的有关规定执行。</w:t>
      </w:r>
    </w:p>
    <w:p w:rsidR="00000000" w:rsidRDefault="00CC14F1">
      <w:pPr>
        <w:pStyle w:val="3"/>
      </w:pPr>
      <w:r>
        <w:t>12.2.5</w:t>
      </w:r>
    </w:p>
    <w:p w:rsidR="00000000" w:rsidRDefault="00CC14F1">
      <w:pPr>
        <w:pStyle w:val="a3"/>
        <w:divId w:val="791442700"/>
      </w:pPr>
      <w:r>
        <w:t>保荐人应当督促发行人、上市公司建立健全并有效执行公司治理、内部控制和信息披露等制度，督促发行人、上市公司规范运作。</w:t>
      </w:r>
    </w:p>
    <w:p w:rsidR="00000000" w:rsidRDefault="00CC14F1">
      <w:pPr>
        <w:pStyle w:val="3"/>
      </w:pPr>
      <w:r>
        <w:t>12.2.6</w:t>
      </w:r>
    </w:p>
    <w:p w:rsidR="00000000" w:rsidRDefault="00CC14F1">
      <w:pPr>
        <w:pStyle w:val="a3"/>
        <w:divId w:val="94130030"/>
      </w:pPr>
      <w:r>
        <w:t>保荐人应当督导上市公司及相关信息披露义务人按照本规则的规定履行信息披露及其他相关义务，并履行其作出的承诺。</w:t>
      </w:r>
    </w:p>
    <w:p w:rsidR="00000000" w:rsidRDefault="00CC14F1">
      <w:pPr>
        <w:pStyle w:val="3"/>
      </w:pPr>
      <w:r>
        <w:t>12.2.</w:t>
      </w:r>
      <w:r>
        <w:t>7</w:t>
      </w:r>
    </w:p>
    <w:p w:rsidR="00000000" w:rsidRDefault="00CC14F1">
      <w:pPr>
        <w:pStyle w:val="a3"/>
        <w:divId w:val="1194272225"/>
      </w:pPr>
      <w:r>
        <w:t>保荐人应当对上市公司募集资金使用情况、限售股票及其衍生品种解除限售进行核查并发表专项意见。</w:t>
      </w:r>
    </w:p>
    <w:p w:rsidR="00000000" w:rsidRDefault="00CC14F1">
      <w:pPr>
        <w:pStyle w:val="a3"/>
        <w:divId w:val="1194272225"/>
      </w:pPr>
      <w:r>
        <w:t>持续督导期间，保荐人应当按照本所相关规定对发行人、上市公司的相关披露事项进行核查并发表专项意见。</w:t>
      </w:r>
    </w:p>
    <w:p w:rsidR="00000000" w:rsidRDefault="00CC14F1">
      <w:pPr>
        <w:pStyle w:val="3"/>
      </w:pPr>
      <w:r>
        <w:t>12.2.8</w:t>
      </w:r>
    </w:p>
    <w:p w:rsidR="00000000" w:rsidRDefault="00CC14F1">
      <w:pPr>
        <w:pStyle w:val="a3"/>
        <w:divId w:val="166747538"/>
      </w:pPr>
      <w: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rsidR="00000000" w:rsidRDefault="00CC14F1">
      <w:pPr>
        <w:pStyle w:val="a3"/>
        <w:divId w:val="1288510279"/>
      </w:pPr>
      <w:r>
        <w:t>（一）所持上市公司股份被司法冻结；</w:t>
      </w:r>
    </w:p>
    <w:p w:rsidR="00000000" w:rsidRDefault="00CC14F1">
      <w:pPr>
        <w:pStyle w:val="a3"/>
        <w:divId w:val="1288510279"/>
      </w:pPr>
      <w:r>
        <w:t>（二）质押上市公司股份比例超过所持股份</w:t>
      </w:r>
      <w:r>
        <w:t>80%</w:t>
      </w:r>
      <w:r>
        <w:t>或者被强制平仓的；</w:t>
      </w:r>
    </w:p>
    <w:p w:rsidR="00000000" w:rsidRDefault="00CC14F1">
      <w:pPr>
        <w:pStyle w:val="a3"/>
        <w:divId w:val="1288510279"/>
      </w:pPr>
      <w:r>
        <w:t>（三）本所或者保荐人认为应当发表意见的其他情形。</w:t>
      </w:r>
    </w:p>
    <w:p w:rsidR="00000000" w:rsidRDefault="00CC14F1">
      <w:pPr>
        <w:pStyle w:val="3"/>
      </w:pPr>
      <w:r>
        <w:t>12.2.9</w:t>
      </w:r>
    </w:p>
    <w:p w:rsidR="00000000" w:rsidRDefault="00CC14F1">
      <w:pPr>
        <w:pStyle w:val="a3"/>
        <w:divId w:val="567957583"/>
      </w:pPr>
      <w:r>
        <w:t>持续督导期间，保荐人应当按照本所相关规定对上市公司的相关事项进行定期现场检查。</w:t>
      </w:r>
    </w:p>
    <w:p w:rsidR="00000000" w:rsidRDefault="00CC14F1">
      <w:pPr>
        <w:pStyle w:val="a3"/>
        <w:divId w:val="567957583"/>
      </w:pPr>
      <w:r>
        <w:t>上市公司应当按照下列要求，积极配合保荐人履行持续督导职责：</w:t>
      </w:r>
    </w:p>
    <w:p w:rsidR="00000000" w:rsidRDefault="00CC14F1">
      <w:pPr>
        <w:pStyle w:val="a3"/>
        <w:divId w:val="1286698060"/>
      </w:pPr>
      <w:r>
        <w:t>（一）根据保荐人和保荐代表人的要求，及时提供履行持续督导职责必需的相关信息；</w:t>
      </w:r>
    </w:p>
    <w:p w:rsidR="00000000" w:rsidRDefault="00CC14F1">
      <w:pPr>
        <w:pStyle w:val="a3"/>
        <w:divId w:val="1286698060"/>
      </w:pPr>
      <w:r>
        <w:t>（二）发生应当披露的重大事项或者出现重大风险的，及时告知保荐人和保荐代表人；</w:t>
      </w:r>
    </w:p>
    <w:p w:rsidR="00000000" w:rsidRDefault="00CC14F1">
      <w:pPr>
        <w:pStyle w:val="a3"/>
        <w:divId w:val="1286698060"/>
      </w:pPr>
      <w:r>
        <w:t>（三）根据保荐人和保荐代表人的督导意见，及时履行信息披露义务或者采取相应整改措施；</w:t>
      </w:r>
    </w:p>
    <w:p w:rsidR="00000000" w:rsidRDefault="00CC14F1">
      <w:pPr>
        <w:pStyle w:val="a3"/>
        <w:divId w:val="1286698060"/>
      </w:pPr>
      <w:r>
        <w:t>（四）协助保荐人和保荐代表人披露持续督导意见；</w:t>
      </w:r>
    </w:p>
    <w:p w:rsidR="00000000" w:rsidRDefault="00CC14F1">
      <w:pPr>
        <w:pStyle w:val="a3"/>
        <w:divId w:val="1286698060"/>
      </w:pPr>
      <w:r>
        <w:t>（五）为保荐人和保荐</w:t>
      </w:r>
      <w:r>
        <w:t>代表人履行持续督导职责提供其他必要的条件和便利。</w:t>
      </w:r>
    </w:p>
    <w:p w:rsidR="00000000" w:rsidRDefault="00CC14F1">
      <w:pPr>
        <w:pStyle w:val="a3"/>
        <w:divId w:val="567957583"/>
      </w:pPr>
      <w:r>
        <w:t>上市公司不配合保荐机构、保荐代表人持续督导工作的，保荐机构、保荐代表人应当督促公司改正，并及时报告本所。</w:t>
      </w:r>
    </w:p>
    <w:p w:rsidR="00000000" w:rsidRDefault="00CC14F1">
      <w:pPr>
        <w:pStyle w:val="3"/>
      </w:pPr>
      <w:r>
        <w:t>12.2.10</w:t>
      </w:r>
    </w:p>
    <w:p w:rsidR="00000000" w:rsidRDefault="00CC14F1">
      <w:pPr>
        <w:pStyle w:val="a3"/>
        <w:divId w:val="1476291619"/>
      </w:pPr>
      <w:r>
        <w:t>持续督导期内，保荐人及其保荐代表人应当重点关注上市公司是否存在如下事项：</w:t>
      </w:r>
    </w:p>
    <w:p w:rsidR="00000000" w:rsidRDefault="00CC14F1">
      <w:pPr>
        <w:pStyle w:val="a3"/>
        <w:divId w:val="1980912034"/>
      </w:pPr>
      <w:r>
        <w:t>（一）存在重大财务造假嫌疑；</w:t>
      </w:r>
    </w:p>
    <w:p w:rsidR="00000000" w:rsidRDefault="00CC14F1">
      <w:pPr>
        <w:pStyle w:val="a3"/>
        <w:divId w:val="1980912034"/>
      </w:pPr>
      <w:r>
        <w:t>（二）控股股东、实际控制人及其关联人涉嫌资金占用；</w:t>
      </w:r>
    </w:p>
    <w:p w:rsidR="00000000" w:rsidRDefault="00CC14F1">
      <w:pPr>
        <w:pStyle w:val="a3"/>
        <w:divId w:val="1980912034"/>
      </w:pPr>
      <w:r>
        <w:t>（三）可能存在重大违规担保；</w:t>
      </w:r>
    </w:p>
    <w:p w:rsidR="00000000" w:rsidRDefault="00CC14F1">
      <w:pPr>
        <w:pStyle w:val="a3"/>
        <w:divId w:val="1980912034"/>
      </w:pPr>
      <w:r>
        <w:t>（四）控股股东、实际控制人及其关联人、董事、监事和高级管理人员涉嫌侵占公司利益；</w:t>
      </w:r>
    </w:p>
    <w:p w:rsidR="00000000" w:rsidRDefault="00CC14F1">
      <w:pPr>
        <w:pStyle w:val="a3"/>
        <w:divId w:val="1980912034"/>
      </w:pPr>
      <w:r>
        <w:t>（五）资金往来或者现金流存在重大异常；</w:t>
      </w:r>
    </w:p>
    <w:p w:rsidR="00000000" w:rsidRDefault="00CC14F1">
      <w:pPr>
        <w:pStyle w:val="a3"/>
        <w:divId w:val="1980912034"/>
      </w:pPr>
      <w:r>
        <w:t>（六）本所或者保荐人认为应当进行</w:t>
      </w:r>
      <w:r>
        <w:t>现场核查的其他事项。</w:t>
      </w:r>
    </w:p>
    <w:p w:rsidR="00000000" w:rsidRDefault="00CC14F1">
      <w:pPr>
        <w:pStyle w:val="a3"/>
        <w:divId w:val="1476291619"/>
      </w:pPr>
      <w:r>
        <w:t>出现上述情形的，保荐人及其保荐代表人应当督促公司核实并披露，同时应当自知道或者应当知道之日起</w:t>
      </w:r>
      <w:r>
        <w:t>15</w:t>
      </w:r>
      <w:r>
        <w:t>日内按规定进行专项现场核查。公司未及时披露的，保荐人应当及时向本所报告。</w:t>
      </w:r>
    </w:p>
    <w:p w:rsidR="00000000" w:rsidRDefault="00CC14F1">
      <w:pPr>
        <w:pStyle w:val="3"/>
      </w:pPr>
      <w:r>
        <w:t>12.2.11</w:t>
      </w:r>
    </w:p>
    <w:p w:rsidR="00000000" w:rsidRDefault="00CC14F1">
      <w:pPr>
        <w:pStyle w:val="a3"/>
        <w:divId w:val="539247137"/>
      </w:pPr>
      <w:r>
        <w:t>保荐人应当在发行人、上市公司向本所报送信息披露文件及其他文件之前，或者履行信息披露义务后</w:t>
      </w:r>
      <w:r>
        <w:t>5</w:t>
      </w:r>
      <w:r>
        <w:t>个交易日内，完成对有关文件的审阅工作，对存在问题的信息披露文件应当及时督促发行人更正或者补充，并向本所报告。</w:t>
      </w:r>
    </w:p>
    <w:p w:rsidR="00000000" w:rsidRDefault="00CC14F1">
      <w:pPr>
        <w:pStyle w:val="a3"/>
        <w:divId w:val="539247137"/>
      </w:pPr>
      <w:r>
        <w:t>保荐人履行保荐职责发表的意见应当及时告知发行人、上市公司，同时在保荐工作底稿中保存。</w:t>
      </w:r>
    </w:p>
    <w:p w:rsidR="00000000" w:rsidRDefault="00CC14F1">
      <w:pPr>
        <w:pStyle w:val="3"/>
      </w:pPr>
      <w:r>
        <w:t>12.2.12</w:t>
      </w:r>
    </w:p>
    <w:p w:rsidR="00000000" w:rsidRDefault="00CC14F1">
      <w:pPr>
        <w:pStyle w:val="a3"/>
        <w:divId w:val="336813286"/>
      </w:pPr>
      <w:r>
        <w:t>保</w:t>
      </w:r>
      <w:r>
        <w:t>荐人在履行保荐职责期间有充分理由确信发行人、上市公司可能存在违反本所相关规定的，应当督促发行人、上市公司作出说明并限期纠正；情节严重的，应当向本所报告。</w:t>
      </w:r>
    </w:p>
    <w:p w:rsidR="00000000" w:rsidRDefault="00CC14F1">
      <w:pPr>
        <w:pStyle w:val="a3"/>
        <w:divId w:val="336813286"/>
      </w:pPr>
      <w:r>
        <w:t>保荐人按照有关规定对发行人、上市公司违法违规事项公开发表声明的，应当于披露前向本所报告。</w:t>
      </w:r>
    </w:p>
    <w:p w:rsidR="00000000" w:rsidRDefault="00CC14F1">
      <w:pPr>
        <w:pStyle w:val="3"/>
      </w:pPr>
      <w:r>
        <w:t>12.2.13</w:t>
      </w:r>
    </w:p>
    <w:p w:rsidR="00000000" w:rsidRDefault="00CC14F1">
      <w:pPr>
        <w:pStyle w:val="a3"/>
        <w:divId w:val="2078546958"/>
      </w:pPr>
      <w:r>
        <w:t>保荐人有充分理由确信其他中介机构及其签名人员按规定出具的专业意见可能存在虚假记载、误导性陈述或者重大遗漏等违法违规情形或者其他不当情形的，应当及时发表意见；情节严重的，应当向本所报告。</w:t>
      </w:r>
    </w:p>
    <w:p w:rsidR="00000000" w:rsidRDefault="00CC14F1">
      <w:pPr>
        <w:pStyle w:val="3"/>
      </w:pPr>
      <w:r>
        <w:t>12.2.14</w:t>
      </w:r>
    </w:p>
    <w:p w:rsidR="00000000" w:rsidRDefault="00CC14F1">
      <w:pPr>
        <w:pStyle w:val="a3"/>
        <w:divId w:val="1479035336"/>
      </w:pPr>
      <w:r>
        <w:t>保荐人被撤销保荐资格的，发行人、上市公司应当在</w:t>
      </w:r>
      <w:r>
        <w:t>1</w:t>
      </w:r>
      <w:r>
        <w:t>个</w:t>
      </w:r>
      <w:r>
        <w:t>月内另行聘请保荐人，履行剩余期限的持续督导职责。</w:t>
      </w:r>
    </w:p>
    <w:p w:rsidR="00000000" w:rsidRDefault="00CC14F1">
      <w:pPr>
        <w:pStyle w:val="a3"/>
        <w:divId w:val="1479035336"/>
      </w:pPr>
      <w:r>
        <w:t>发行人、上市公司和保荐人终止保荐协议或者另行聘请保荐人的，应当及时公告。新聘请的保荐人应当及时向本所提交本规则第</w:t>
      </w:r>
      <w:r>
        <w:t>12.2.4</w:t>
      </w:r>
      <w:r>
        <w:t>条规定的有关文件。</w:t>
      </w:r>
    </w:p>
    <w:p w:rsidR="00000000" w:rsidRDefault="00CC14F1">
      <w:pPr>
        <w:pStyle w:val="a3"/>
        <w:divId w:val="1479035336"/>
      </w:pPr>
      <w:r>
        <w:t>保荐人更换保荐代表人的，应当通知发行人、上市公司及时披露保荐代表人变更事宜。</w:t>
      </w:r>
    </w:p>
    <w:p w:rsidR="00000000" w:rsidRDefault="00CC14F1">
      <w:pPr>
        <w:pStyle w:val="3"/>
      </w:pPr>
      <w:r>
        <w:t>12.2.15</w:t>
      </w:r>
    </w:p>
    <w:p w:rsidR="00000000" w:rsidRDefault="00CC14F1">
      <w:pPr>
        <w:pStyle w:val="a3"/>
        <w:divId w:val="602958177"/>
      </w:pPr>
      <w:r>
        <w:t>持续督导工作结束后，保荐人应当在上市公司公告年度报告之日起的</w:t>
      </w:r>
      <w:r>
        <w:t>10</w:t>
      </w:r>
      <w:r>
        <w:t>个交易日内出具保荐总结报告书，并通知上市公司及时披露。</w:t>
      </w:r>
    </w:p>
    <w:p w:rsidR="00000000" w:rsidRDefault="00CC14F1">
      <w:pPr>
        <w:pStyle w:val="2"/>
      </w:pPr>
      <w:r>
        <w:t>第三节</w:t>
      </w:r>
      <w:r>
        <w:t xml:space="preserve"> </w:t>
      </w:r>
      <w:r>
        <w:t>会计师事务所</w:t>
      </w:r>
    </w:p>
    <w:p w:rsidR="00000000" w:rsidRDefault="00CC14F1">
      <w:pPr>
        <w:pStyle w:val="3"/>
      </w:pPr>
      <w:r>
        <w:t>12.3.1</w:t>
      </w:r>
    </w:p>
    <w:p w:rsidR="00000000" w:rsidRDefault="00CC14F1">
      <w:pPr>
        <w:pStyle w:val="a3"/>
        <w:divId w:val="1667321369"/>
      </w:pPr>
      <w:r>
        <w:t>上市公司聘请或者解聘会计师事务所必须由股东大会决定，董事会不得在股东大会决定前委托会计师事务所开展工作。</w:t>
      </w:r>
    </w:p>
    <w:p w:rsidR="00000000" w:rsidRDefault="00CC14F1">
      <w:pPr>
        <w:pStyle w:val="a3"/>
        <w:divId w:val="1667321369"/>
      </w:pPr>
      <w:r>
        <w:t>公司解聘或者不再续聘会计师事务所时，应当在董事会决议后及时通知会计师事务所。公司股东大会就解聘会计师事务所进行表决时或者会计师事务所提出辞聘的，会计师事务所可以陈述意见。</w:t>
      </w:r>
    </w:p>
    <w:p w:rsidR="00000000" w:rsidRDefault="00CC14F1">
      <w:pPr>
        <w:pStyle w:val="3"/>
      </w:pPr>
      <w:r>
        <w:t>12.3.2</w:t>
      </w:r>
    </w:p>
    <w:p w:rsidR="00000000" w:rsidRDefault="00CC14F1">
      <w:pPr>
        <w:pStyle w:val="a3"/>
        <w:divId w:val="745881956"/>
      </w:pPr>
      <w:r>
        <w:t>上市公司应当合理安排新聘或者续聘会计师事务所的时间，不得因未能及时聘请会计师事务所影响定期报告的按期披露。</w:t>
      </w:r>
    </w:p>
    <w:p w:rsidR="00000000" w:rsidRDefault="00CC14F1">
      <w:pPr>
        <w:pStyle w:val="a3"/>
        <w:divId w:val="745881956"/>
      </w:pPr>
      <w:r>
        <w:t>公司董事、监事和高级管理人员以及控股股东、实际控制人等应当向会计师提供必要的工作条件，包括允许会计师接触与编制财</w:t>
      </w:r>
      <w:r>
        <w:t>务报表相关的所有信息，向会计师提供审计所需的其他信息，允许会计师在获取审计证据时不受限制地接触其认为必要的内部人员和其他相关人员，保证定期报告的按期披露。</w:t>
      </w:r>
    </w:p>
    <w:p w:rsidR="00000000" w:rsidRDefault="00CC14F1">
      <w:pPr>
        <w:pStyle w:val="a3"/>
        <w:divId w:val="745881956"/>
      </w:pPr>
      <w:r>
        <w:t>会计师事务所及其相关人员，应当严格按照注册会计师执业准则和相关规定，发表恰当的审计意见，不得无故拖延审计工作，影响上市公司定期报告按期披露。</w:t>
      </w:r>
    </w:p>
    <w:p w:rsidR="00000000" w:rsidRDefault="00CC14F1">
      <w:pPr>
        <w:pStyle w:val="3"/>
      </w:pPr>
      <w:r>
        <w:t>12.3.3</w:t>
      </w:r>
    </w:p>
    <w:p w:rsidR="00000000" w:rsidRDefault="00CC14F1">
      <w:pPr>
        <w:pStyle w:val="a3"/>
        <w:divId w:val="1201896330"/>
      </w:pPr>
      <w:r>
        <w:t>会计师事务所及其相关人员应当秉承风险导向审计理念，严格执行注册会计师执业准则、职业道德守则及相关规定，保持职业怀疑态度，完善鉴证程序，科学选用鉴证方法和技术，充分了解被鉴证单位及其环境，审慎关注重大错</w:t>
      </w:r>
      <w:r>
        <w:t>报风险，获取充分、适当的证据，合理发表鉴证结论。</w:t>
      </w:r>
    </w:p>
    <w:p w:rsidR="00000000" w:rsidRDefault="00CC14F1">
      <w:pPr>
        <w:pStyle w:val="3"/>
      </w:pPr>
      <w:r>
        <w:t>12.3.4</w:t>
      </w:r>
    </w:p>
    <w:p w:rsidR="00000000" w:rsidRDefault="00CC14F1">
      <w:pPr>
        <w:pStyle w:val="a3"/>
        <w:divId w:val="283276267"/>
      </w:pPr>
      <w:r>
        <w:t>上市公司在聘请会计师事务所进行年度审计的同时，应当要求会计师事务所对财务报告内部控制的有效性进行审计并出具审计报告，法律法规另有规定的除外。</w:t>
      </w:r>
    </w:p>
    <w:p w:rsidR="00000000" w:rsidRDefault="00CC14F1">
      <w:pPr>
        <w:pStyle w:val="2"/>
      </w:pPr>
      <w:r>
        <w:t>第四节</w:t>
      </w:r>
      <w:r>
        <w:t xml:space="preserve"> </w:t>
      </w:r>
      <w:r>
        <w:t>其他中介机构</w:t>
      </w:r>
    </w:p>
    <w:p w:rsidR="00000000" w:rsidRDefault="00CC14F1">
      <w:pPr>
        <w:pStyle w:val="3"/>
      </w:pPr>
      <w:r>
        <w:t>12.4.1</w:t>
      </w:r>
    </w:p>
    <w:p w:rsidR="00000000" w:rsidRDefault="00CC14F1">
      <w:pPr>
        <w:pStyle w:val="a3"/>
        <w:divId w:val="407654951"/>
      </w:pPr>
      <w:r>
        <w:t>上市公司应当聘请独立财务顾问就重大资产重组、发行股份购买资产（以下统称重大资产重组）出具意见。</w:t>
      </w:r>
    </w:p>
    <w:p w:rsidR="00000000" w:rsidRDefault="00CC14F1">
      <w:pPr>
        <w:pStyle w:val="a3"/>
        <w:divId w:val="407654951"/>
      </w:pPr>
      <w:r>
        <w:t>独立财务顾问为公司提供服务时，应当关注重组事项的交易必要性、定价合理性、相关承诺和业绩补偿（如有）的合规性、合理性和可实现性，以及标的资产的协同性和公司控制、整合标的资产的能</w:t>
      </w:r>
      <w:r>
        <w:t>力，出具明确、恰当的意见。</w:t>
      </w:r>
    </w:p>
    <w:p w:rsidR="00000000" w:rsidRDefault="00CC14F1">
      <w:pPr>
        <w:pStyle w:val="3"/>
      </w:pPr>
      <w:r>
        <w:t>12.4.2</w:t>
      </w:r>
    </w:p>
    <w:p w:rsidR="00000000" w:rsidRDefault="00CC14F1">
      <w:pPr>
        <w:pStyle w:val="a3"/>
        <w:divId w:val="1244266727"/>
      </w:pPr>
      <w: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rsidR="00000000" w:rsidRDefault="00CC14F1">
      <w:pPr>
        <w:pStyle w:val="a3"/>
        <w:divId w:val="1244266727"/>
      </w:pPr>
      <w: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w:t>
      </w:r>
      <w:r>
        <w:t>促有关各方提供解决方案；情节严重的，应当及时向本所报告。</w:t>
      </w:r>
    </w:p>
    <w:p w:rsidR="00000000" w:rsidRDefault="00CC14F1">
      <w:pPr>
        <w:pStyle w:val="3"/>
      </w:pPr>
      <w:r>
        <w:t>12.4.3</w:t>
      </w:r>
    </w:p>
    <w:p w:rsidR="00000000" w:rsidRDefault="00CC14F1">
      <w:pPr>
        <w:pStyle w:val="a3"/>
        <w:divId w:val="790512493"/>
      </w:pPr>
      <w:r>
        <w:t>独立财务顾问应当对重大资产重组涉及的募集资金使用情况、限售股票及其衍生品种解除限售进行核查并发表专项意见。</w:t>
      </w:r>
    </w:p>
    <w:p w:rsidR="00000000" w:rsidRDefault="00CC14F1">
      <w:pPr>
        <w:pStyle w:val="a3"/>
        <w:divId w:val="790512493"/>
      </w:pPr>
      <w:r>
        <w:t>独立财务顾问应当督促和检查重大资产重组相关各方落实重大资产重组方案后续计划，切实履行其作出的承诺。</w:t>
      </w:r>
    </w:p>
    <w:p w:rsidR="00000000" w:rsidRDefault="00CC14F1">
      <w:pPr>
        <w:pStyle w:val="a3"/>
        <w:divId w:val="790512493"/>
      </w:pPr>
      <w:r>
        <w:t>重大资产重组持续督导期间，独立财务顾问应当按照本所相关规定对上市公司发生的相关事项进行核查并发表专项意见。</w:t>
      </w:r>
    </w:p>
    <w:p w:rsidR="00000000" w:rsidRDefault="00CC14F1">
      <w:pPr>
        <w:pStyle w:val="3"/>
      </w:pPr>
      <w:r>
        <w:t>12.4.4</w:t>
      </w:r>
    </w:p>
    <w:p w:rsidR="00000000" w:rsidRDefault="00CC14F1">
      <w:pPr>
        <w:pStyle w:val="a3"/>
        <w:divId w:val="1161386212"/>
      </w:pPr>
      <w:r>
        <w:t>重大资产重组持续督导期间，独立财务顾问应当按照本所相关规定对上市公司进行现场检查。</w:t>
      </w:r>
    </w:p>
    <w:p w:rsidR="00000000" w:rsidRDefault="00CC14F1">
      <w:pPr>
        <w:pStyle w:val="3"/>
      </w:pPr>
      <w:r>
        <w:t>12.4.5</w:t>
      </w:r>
    </w:p>
    <w:p w:rsidR="00000000" w:rsidRDefault="00CC14F1">
      <w:pPr>
        <w:pStyle w:val="a3"/>
        <w:divId w:val="1268272224"/>
      </w:pPr>
      <w:r>
        <w:t>上市公司在重大资产重组及持续督导期内变更独立财务顾问的，应当及时披露，并说明原因以及对交易的影响。</w:t>
      </w:r>
    </w:p>
    <w:p w:rsidR="00000000" w:rsidRDefault="00CC14F1">
      <w:pPr>
        <w:pStyle w:val="3"/>
      </w:pPr>
      <w:r>
        <w:t>12.4.6</w:t>
      </w:r>
    </w:p>
    <w:p w:rsidR="00000000" w:rsidRDefault="00CC14F1">
      <w:pPr>
        <w:pStyle w:val="a3"/>
        <w:divId w:val="244457745"/>
      </w:pPr>
      <w:r>
        <w:t>收购人聘请的财务顾问认为收购人利用上市公司的收购损害被收购公司及其股东合法权益的，应当拒绝为收购人提供财务顾问服务。</w:t>
      </w:r>
    </w:p>
    <w:p w:rsidR="00000000" w:rsidRDefault="00CC14F1">
      <w:pPr>
        <w:pStyle w:val="a3"/>
        <w:divId w:val="244457745"/>
      </w:pPr>
      <w:r>
        <w:t>公司聘请的独立财务顾问应当对收购人的主体资格、资信情况及收购意图进行调查，对要约条件进行分析，对股东是否接受要约提出建议，并对本次收购的公正性和合法性发表专业意见。</w:t>
      </w:r>
    </w:p>
    <w:p w:rsidR="00000000" w:rsidRDefault="00CC14F1">
      <w:pPr>
        <w:pStyle w:val="a3"/>
        <w:divId w:val="244457745"/>
      </w:pPr>
      <w:r>
        <w:t>公司和财务顾问应当根据收购人股份限售的期限等合理确定持续督导期限。在公司收购过程中和持续督导期间，独立财务顾问和财</w:t>
      </w:r>
      <w:r>
        <w:t>务顾问应当关注被收购公司是否存在为收购人及其关联人提供担保或者借款等损害公司利益的情形，发现有违法或者不当行为的，应当及时督促其纠正，并向本所报告。</w:t>
      </w:r>
    </w:p>
    <w:p w:rsidR="00000000" w:rsidRDefault="00CC14F1">
      <w:pPr>
        <w:pStyle w:val="a3"/>
        <w:divId w:val="244457745"/>
      </w:pPr>
      <w:r>
        <w:t>持续督导期届满，公司及相关信息披露义务人存在尚未完结的督导事项的，财务顾问应当依法依规继续履行督导义务，直至相关事项全部完成。</w:t>
      </w:r>
    </w:p>
    <w:p w:rsidR="00000000" w:rsidRDefault="00CC14F1">
      <w:pPr>
        <w:pStyle w:val="3"/>
      </w:pPr>
      <w:r>
        <w:t>12.4.7</w:t>
      </w:r>
    </w:p>
    <w:p w:rsidR="00000000" w:rsidRDefault="00CC14F1">
      <w:pPr>
        <w:pStyle w:val="a3"/>
        <w:divId w:val="709039962"/>
      </w:pPr>
      <w: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w:t>
      </w:r>
      <w:r>
        <w:t>能性发生的概率及其影响，形成合理的评估结论。</w:t>
      </w:r>
    </w:p>
    <w:p w:rsidR="00000000" w:rsidRDefault="00CC14F1">
      <w:pPr>
        <w:pStyle w:val="a3"/>
        <w:divId w:val="709039962"/>
      </w:pPr>
      <w:r>
        <w:t>评估过程中，资产评估机构及其相关人员应当审慎关注所依赖资料的真实性和权威性，合理确定评估参数，不得以预先设定的价值作为评估结论，不得配合委托方人为虚增或者压低评估值。</w:t>
      </w:r>
    </w:p>
    <w:p w:rsidR="00000000" w:rsidRDefault="00CC14F1">
      <w:pPr>
        <w:pStyle w:val="3"/>
      </w:pPr>
      <w:r>
        <w:t>12.4.8</w:t>
      </w:r>
    </w:p>
    <w:p w:rsidR="00000000" w:rsidRDefault="00CC14F1">
      <w:pPr>
        <w:pStyle w:val="a3"/>
        <w:divId w:val="1469665595"/>
      </w:pPr>
      <w:r>
        <w:t>律师事务所及其指派的律师，应当合理运用查验方式，充分了解委托方的经营情况、面临的风险和问题，对委托方的相关事项进行查验，在确保获得充分、有效证据并对证据进行综合分析的基础上，作出独立判断，出具明确的法律意见。</w:t>
      </w:r>
    </w:p>
    <w:p w:rsidR="00000000" w:rsidRDefault="00CC14F1">
      <w:pPr>
        <w:pStyle w:val="a3"/>
        <w:divId w:val="1469665595"/>
      </w:pPr>
      <w:r>
        <w:t>律师在出具法律意见时，对于查验事项受到客观条件的限制，无法取得直接证据，且</w:t>
      </w:r>
      <w:r>
        <w:t>无其他有效替代查验方法的，应当在法律意见书中予以说明，并充分揭示其对相关事项的影响程度及风险。</w:t>
      </w:r>
    </w:p>
    <w:p w:rsidR="00000000" w:rsidRDefault="00CC14F1">
      <w:pPr>
        <w:pStyle w:val="3"/>
      </w:pPr>
      <w:r>
        <w:t>12.4.9</w:t>
      </w:r>
    </w:p>
    <w:p w:rsidR="00000000" w:rsidRDefault="00CC14F1">
      <w:pPr>
        <w:pStyle w:val="a3"/>
        <w:divId w:val="1910069192"/>
      </w:pPr>
      <w:r>
        <w:t>资信评级机构开展评级业务时，应当正确收集和使用评级信息，甄别基础资料来源的合法性和合规性，根据评级对象外部经营环境、内部运营及财务状况等情况，以及前次评级报告提及的风险因素（如有）进行分析，并密切关注与评级对象相关的信息，在出具的评级报告中充分提示风险。</w:t>
      </w:r>
    </w:p>
    <w:p w:rsidR="00000000" w:rsidRDefault="00CC14F1">
      <w:pPr>
        <w:pStyle w:val="a3"/>
        <w:divId w:val="1910069192"/>
      </w:pPr>
      <w:r>
        <w:t>发生影响前次评级报告结论的重大事项的，资信评级机构应当按照执业要求及时进行不定期跟踪评级。</w:t>
      </w:r>
    </w:p>
    <w:p w:rsidR="00000000" w:rsidRDefault="00CC14F1">
      <w:pPr>
        <w:pStyle w:val="1"/>
      </w:pPr>
      <w:r>
        <w:t>第十三章</w:t>
      </w:r>
      <w:r>
        <w:t xml:space="preserve"> </w:t>
      </w:r>
      <w:r>
        <w:t>日常监管和违规处理</w:t>
      </w:r>
    </w:p>
    <w:p w:rsidR="00000000" w:rsidRDefault="00CC14F1">
      <w:pPr>
        <w:pStyle w:val="2"/>
      </w:pPr>
      <w:r>
        <w:t>第一节</w:t>
      </w:r>
      <w:r>
        <w:t xml:space="preserve"> </w:t>
      </w:r>
      <w:r>
        <w:t>日常监管</w:t>
      </w:r>
    </w:p>
    <w:p w:rsidR="00000000" w:rsidRDefault="00CC14F1">
      <w:pPr>
        <w:pStyle w:val="3"/>
      </w:pPr>
      <w:r>
        <w:t>13.</w:t>
      </w:r>
      <w:r>
        <w:t>1.1</w:t>
      </w:r>
    </w:p>
    <w:p w:rsidR="00000000" w:rsidRDefault="00CC14F1">
      <w:pPr>
        <w:pStyle w:val="a3"/>
        <w:divId w:val="1366715106"/>
      </w:pPr>
      <w:r>
        <w:t>本所可以对本规则第</w:t>
      </w:r>
      <w:r>
        <w:t>1.4</w:t>
      </w:r>
      <w:r>
        <w:t>条规定的监管对象，单独或者合并采取下列日常监管工作措施：</w:t>
      </w:r>
    </w:p>
    <w:p w:rsidR="00000000" w:rsidRDefault="00CC14F1">
      <w:pPr>
        <w:pStyle w:val="a3"/>
        <w:divId w:val="641273889"/>
      </w:pPr>
      <w:r>
        <w:t>（一）要求对有关问题作出解释和说明；</w:t>
      </w:r>
    </w:p>
    <w:p w:rsidR="00000000" w:rsidRDefault="00CC14F1">
      <w:pPr>
        <w:pStyle w:val="a3"/>
        <w:divId w:val="641273889"/>
      </w:pPr>
      <w:r>
        <w:t>（二）要求提供相关文件或者材料；</w:t>
      </w:r>
    </w:p>
    <w:p w:rsidR="00000000" w:rsidRDefault="00CC14F1">
      <w:pPr>
        <w:pStyle w:val="a3"/>
        <w:divId w:val="641273889"/>
      </w:pPr>
      <w:r>
        <w:t>（三）要求相关中介机构进行核查并发表意见；</w:t>
      </w:r>
    </w:p>
    <w:p w:rsidR="00000000" w:rsidRDefault="00CC14F1">
      <w:pPr>
        <w:pStyle w:val="a3"/>
        <w:divId w:val="641273889"/>
      </w:pPr>
      <w:r>
        <w:t>（四）发出各种通知和函件等；</w:t>
      </w:r>
    </w:p>
    <w:p w:rsidR="00000000" w:rsidRDefault="00CC14F1">
      <w:pPr>
        <w:pStyle w:val="a3"/>
        <w:divId w:val="641273889"/>
      </w:pPr>
      <w:r>
        <w:t>（五）约见有关人员；</w:t>
      </w:r>
    </w:p>
    <w:p w:rsidR="00000000" w:rsidRDefault="00CC14F1">
      <w:pPr>
        <w:pStyle w:val="a3"/>
        <w:divId w:val="641273889"/>
      </w:pPr>
      <w:r>
        <w:t>（六）调阅、查看工作底稿、证券业务活动记录及相关资料；</w:t>
      </w:r>
    </w:p>
    <w:p w:rsidR="00000000" w:rsidRDefault="00CC14F1">
      <w:pPr>
        <w:pStyle w:val="a3"/>
        <w:divId w:val="641273889"/>
      </w:pPr>
      <w:r>
        <w:t>（七）要求公开更正、澄清或者说明；</w:t>
      </w:r>
    </w:p>
    <w:p w:rsidR="00000000" w:rsidRDefault="00CC14F1">
      <w:pPr>
        <w:pStyle w:val="a3"/>
        <w:divId w:val="641273889"/>
      </w:pPr>
      <w:r>
        <w:t>（八）要求限期召开投资者说明会；</w:t>
      </w:r>
    </w:p>
    <w:p w:rsidR="00000000" w:rsidRDefault="00CC14F1">
      <w:pPr>
        <w:pStyle w:val="a3"/>
        <w:divId w:val="641273889"/>
      </w:pPr>
      <w:r>
        <w:t>（九）要求上市公司董事会追偿损失；</w:t>
      </w:r>
    </w:p>
    <w:p w:rsidR="00000000" w:rsidRDefault="00CC14F1">
      <w:pPr>
        <w:pStyle w:val="a3"/>
        <w:divId w:val="641273889"/>
      </w:pPr>
      <w:r>
        <w:t>（十）向中国证监会报告有关情况；</w:t>
      </w:r>
    </w:p>
    <w:p w:rsidR="00000000" w:rsidRDefault="00CC14F1">
      <w:pPr>
        <w:pStyle w:val="a3"/>
        <w:divId w:val="641273889"/>
      </w:pPr>
      <w:r>
        <w:t>（十一）向有关单位通报相关情况；</w:t>
      </w:r>
    </w:p>
    <w:p w:rsidR="00000000" w:rsidRDefault="00CC14F1">
      <w:pPr>
        <w:pStyle w:val="a3"/>
        <w:divId w:val="641273889"/>
      </w:pPr>
      <w:r>
        <w:t>（十二）向市场说明有关情况；</w:t>
      </w:r>
    </w:p>
    <w:p w:rsidR="00000000" w:rsidRDefault="00CC14F1">
      <w:pPr>
        <w:pStyle w:val="a3"/>
        <w:divId w:val="641273889"/>
      </w:pPr>
      <w:r>
        <w:t>（十三）其他措施。</w:t>
      </w:r>
    </w:p>
    <w:p w:rsidR="00000000" w:rsidRDefault="00CC14F1">
      <w:pPr>
        <w:pStyle w:val="3"/>
      </w:pPr>
      <w:r>
        <w:t>13.1.2</w:t>
      </w:r>
    </w:p>
    <w:p w:rsidR="00000000" w:rsidRDefault="00CC14F1">
      <w:pPr>
        <w:pStyle w:val="a3"/>
        <w:divId w:val="159976270"/>
      </w:pPr>
      <w:r>
        <w:t>本所根据中国证监会及本所相关规定和监管需要，可以对上市公司及相关主体进行现场检查，公司及相关主体应当积极配合。</w:t>
      </w:r>
    </w:p>
    <w:p w:rsidR="00000000" w:rsidRDefault="00CC14F1">
      <w:pPr>
        <w:pStyle w:val="a3"/>
        <w:divId w:val="159976270"/>
      </w:pPr>
      <w: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rsidR="00000000" w:rsidRDefault="00CC14F1">
      <w:pPr>
        <w:pStyle w:val="3"/>
      </w:pPr>
      <w:r>
        <w:t>13.1.3</w:t>
      </w:r>
    </w:p>
    <w:p w:rsidR="00000000" w:rsidRDefault="00CC14F1">
      <w:pPr>
        <w:pStyle w:val="a3"/>
        <w:divId w:val="1184829503"/>
      </w:pPr>
      <w:r>
        <w:t>本所认为必要的，可以公开对监管对象采取的日常监管工作措施，上市公司应当按照本所要求及时披露有关事项。</w:t>
      </w:r>
    </w:p>
    <w:p w:rsidR="00000000" w:rsidRDefault="00CC14F1">
      <w:pPr>
        <w:pStyle w:val="3"/>
      </w:pPr>
      <w:r>
        <w:t>13.1.4</w:t>
      </w:r>
    </w:p>
    <w:p w:rsidR="00000000" w:rsidRDefault="00CC14F1">
      <w:pPr>
        <w:pStyle w:val="a3"/>
        <w:divId w:val="1081217980"/>
      </w:pPr>
      <w:r>
        <w:t>本</w:t>
      </w:r>
      <w:r>
        <w:t>规则第</w:t>
      </w:r>
      <w:r>
        <w:t>1.4</w:t>
      </w:r>
      <w:r>
        <w:t>条规定的监管对象应当积极配合本所日常监管，在规定期限内按要求提交回复、说明及其他相关文件，或者按规定披露相关公告等，不得以有关事项存在不确定性为由不履行报告、公告和回复本所问询的义务。</w:t>
      </w:r>
    </w:p>
    <w:p w:rsidR="00000000" w:rsidRDefault="00CC14F1">
      <w:pPr>
        <w:pStyle w:val="2"/>
      </w:pPr>
      <w:r>
        <w:t>第二节</w:t>
      </w:r>
      <w:r>
        <w:t xml:space="preserve"> </w:t>
      </w:r>
      <w:r>
        <w:t>违规处理</w:t>
      </w:r>
    </w:p>
    <w:p w:rsidR="00000000" w:rsidRDefault="00CC14F1">
      <w:pPr>
        <w:pStyle w:val="3"/>
      </w:pPr>
      <w:r>
        <w:t>13.2.1</w:t>
      </w:r>
    </w:p>
    <w:p w:rsidR="00000000" w:rsidRDefault="00CC14F1">
      <w:pPr>
        <w:pStyle w:val="a3"/>
        <w:divId w:val="427579854"/>
      </w:pPr>
      <w:r>
        <w:t>本规则第</w:t>
      </w:r>
      <w:r>
        <w:t>1.4</w:t>
      </w:r>
      <w:r>
        <w:t>条规定的监管对象违反本所相关规定或者其所作出的承诺的，本所可以视情节轻重，对其单独或者合并采取监管措施或者实施纪律处分。</w:t>
      </w:r>
    </w:p>
    <w:p w:rsidR="00000000" w:rsidRDefault="00CC14F1">
      <w:pPr>
        <w:pStyle w:val="3"/>
      </w:pPr>
      <w:r>
        <w:t>13.2.2</w:t>
      </w:r>
    </w:p>
    <w:p w:rsidR="00000000" w:rsidRDefault="00CC14F1">
      <w:pPr>
        <w:pStyle w:val="a3"/>
        <w:divId w:val="1315910348"/>
      </w:pPr>
      <w:r>
        <w:t>本所可以根据本规则及本所其他规定采取下列监管措施：</w:t>
      </w:r>
    </w:p>
    <w:p w:rsidR="00000000" w:rsidRDefault="00CC14F1">
      <w:pPr>
        <w:pStyle w:val="a3"/>
        <w:divId w:val="1225142631"/>
      </w:pPr>
      <w:r>
        <w:t>（一）口头警示；</w:t>
      </w:r>
    </w:p>
    <w:p w:rsidR="00000000" w:rsidRDefault="00CC14F1">
      <w:pPr>
        <w:pStyle w:val="a3"/>
        <w:divId w:val="1225142631"/>
      </w:pPr>
      <w:r>
        <w:t>（二）书面警示；</w:t>
      </w:r>
    </w:p>
    <w:p w:rsidR="00000000" w:rsidRDefault="00CC14F1">
      <w:pPr>
        <w:pStyle w:val="a3"/>
        <w:divId w:val="1225142631"/>
      </w:pPr>
      <w:r>
        <w:t>（三）监管谈话；</w:t>
      </w:r>
    </w:p>
    <w:p w:rsidR="00000000" w:rsidRDefault="00CC14F1">
      <w:pPr>
        <w:pStyle w:val="a3"/>
        <w:divId w:val="1225142631"/>
      </w:pPr>
      <w:r>
        <w:t>（四）要求限期改正；</w:t>
      </w:r>
    </w:p>
    <w:p w:rsidR="00000000" w:rsidRDefault="00CC14F1">
      <w:pPr>
        <w:pStyle w:val="a3"/>
        <w:divId w:val="1225142631"/>
      </w:pPr>
      <w:r>
        <w:t>（五</w:t>
      </w:r>
      <w:r>
        <w:t>）要求公开致歉；</w:t>
      </w:r>
    </w:p>
    <w:p w:rsidR="00000000" w:rsidRDefault="00CC14F1">
      <w:pPr>
        <w:pStyle w:val="a3"/>
        <w:divId w:val="1225142631"/>
      </w:pPr>
      <w:r>
        <w:t>（六）要求聘请中介机构进行核查并发表意见；</w:t>
      </w:r>
    </w:p>
    <w:p w:rsidR="00000000" w:rsidRDefault="00CC14F1">
      <w:pPr>
        <w:pStyle w:val="a3"/>
        <w:divId w:val="1225142631"/>
      </w:pPr>
      <w:r>
        <w:t>（七）建议更换相关任职人员；</w:t>
      </w:r>
    </w:p>
    <w:p w:rsidR="00000000" w:rsidRDefault="00CC14F1">
      <w:pPr>
        <w:pStyle w:val="a3"/>
        <w:divId w:val="1225142631"/>
      </w:pPr>
      <w:r>
        <w:t>（八）暂停投资者账户交易；</w:t>
      </w:r>
    </w:p>
    <w:p w:rsidR="00000000" w:rsidRDefault="00CC14F1">
      <w:pPr>
        <w:pStyle w:val="a3"/>
        <w:divId w:val="1225142631"/>
      </w:pPr>
      <w:r>
        <w:t>（九）向相关主管部门出具监管建议函；</w:t>
      </w:r>
    </w:p>
    <w:p w:rsidR="00000000" w:rsidRDefault="00CC14F1">
      <w:pPr>
        <w:pStyle w:val="a3"/>
        <w:divId w:val="1225142631"/>
      </w:pPr>
      <w:r>
        <w:t>（十）其他监管措施。</w:t>
      </w:r>
    </w:p>
    <w:p w:rsidR="00000000" w:rsidRDefault="00CC14F1">
      <w:pPr>
        <w:pStyle w:val="3"/>
      </w:pPr>
      <w:r>
        <w:t>13.2.3</w:t>
      </w:r>
    </w:p>
    <w:p w:rsidR="00000000" w:rsidRDefault="00CC14F1">
      <w:pPr>
        <w:pStyle w:val="a3"/>
        <w:divId w:val="861867262"/>
      </w:pPr>
      <w:r>
        <w:t>本所可以根据本规则及本所其他规定实施下列纪律处分：</w:t>
      </w:r>
    </w:p>
    <w:p w:rsidR="00000000" w:rsidRDefault="00CC14F1">
      <w:pPr>
        <w:pStyle w:val="a3"/>
        <w:divId w:val="1173566045"/>
      </w:pPr>
      <w:r>
        <w:t>（一）通报批评；</w:t>
      </w:r>
    </w:p>
    <w:p w:rsidR="00000000" w:rsidRDefault="00CC14F1">
      <w:pPr>
        <w:pStyle w:val="a3"/>
        <w:divId w:val="1173566045"/>
      </w:pPr>
      <w:r>
        <w:t>（二）公开谴责；</w:t>
      </w:r>
    </w:p>
    <w:p w:rsidR="00000000" w:rsidRDefault="00CC14F1">
      <w:pPr>
        <w:pStyle w:val="a3"/>
        <w:divId w:val="1173566045"/>
      </w:pPr>
      <w:r>
        <w:t>（三）公开认定一定期限内不适合担任上市公司董事、监事和高级管理人员或者境外发行人信息披露境内代表；</w:t>
      </w:r>
    </w:p>
    <w:p w:rsidR="00000000" w:rsidRDefault="00CC14F1">
      <w:pPr>
        <w:pStyle w:val="a3"/>
        <w:divId w:val="1173566045"/>
      </w:pPr>
      <w:r>
        <w:t>（四）建议法院更换上市公司破产管理人或者管理人成员；</w:t>
      </w:r>
    </w:p>
    <w:p w:rsidR="00000000" w:rsidRDefault="00CC14F1">
      <w:pPr>
        <w:pStyle w:val="a3"/>
        <w:divId w:val="1173566045"/>
      </w:pPr>
      <w:r>
        <w:t>（五）暂不接受发行上市申请文件；</w:t>
      </w:r>
    </w:p>
    <w:p w:rsidR="00000000" w:rsidRDefault="00CC14F1">
      <w:pPr>
        <w:pStyle w:val="a3"/>
        <w:divId w:val="1173566045"/>
      </w:pPr>
      <w:r>
        <w:t>（六）暂不接受中介机构或者其从业人员出具的相关业务文件；</w:t>
      </w:r>
    </w:p>
    <w:p w:rsidR="00000000" w:rsidRDefault="00CC14F1">
      <w:pPr>
        <w:pStyle w:val="a3"/>
        <w:divId w:val="1173566045"/>
      </w:pPr>
      <w:r>
        <w:t>（七）限制投资者账户交易；</w:t>
      </w:r>
    </w:p>
    <w:p w:rsidR="00000000" w:rsidRDefault="00CC14F1">
      <w:pPr>
        <w:pStyle w:val="a3"/>
        <w:divId w:val="1173566045"/>
      </w:pPr>
      <w:r>
        <w:t>（八）收取惩罚性违约金；</w:t>
      </w:r>
    </w:p>
    <w:p w:rsidR="00000000" w:rsidRDefault="00CC14F1">
      <w:pPr>
        <w:pStyle w:val="a3"/>
        <w:divId w:val="1173566045"/>
      </w:pPr>
      <w:r>
        <w:t>（九）其他纪律处分。</w:t>
      </w:r>
    </w:p>
    <w:p w:rsidR="00000000" w:rsidRDefault="00CC14F1">
      <w:pPr>
        <w:pStyle w:val="a3"/>
        <w:divId w:val="861867262"/>
      </w:pPr>
      <w: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rsidR="00000000" w:rsidRDefault="00CC14F1">
      <w:pPr>
        <w:pStyle w:val="3"/>
      </w:pPr>
      <w:r>
        <w:t>13.2.4</w:t>
      </w:r>
    </w:p>
    <w:p w:rsidR="00000000" w:rsidRDefault="00CC14F1">
      <w:pPr>
        <w:pStyle w:val="a3"/>
        <w:divId w:val="1882398333"/>
      </w:pPr>
      <w:r>
        <w:t>本所设立纪律处分委员会对违反本规则的纪律处分事项进行审核，作出独立的专业判断并形成审核意见。</w:t>
      </w:r>
    </w:p>
    <w:p w:rsidR="00000000" w:rsidRDefault="00CC14F1">
      <w:pPr>
        <w:pStyle w:val="a3"/>
        <w:divId w:val="1882398333"/>
      </w:pPr>
      <w:r>
        <w:t>本所根据纪律处分委员会的审核意见，作出是否给予纪律处分的决定。</w:t>
      </w:r>
    </w:p>
    <w:p w:rsidR="00000000" w:rsidRDefault="00CC14F1">
      <w:pPr>
        <w:pStyle w:val="3"/>
      </w:pPr>
      <w:r>
        <w:t>13</w:t>
      </w:r>
      <w:r>
        <w:t>.2.5</w:t>
      </w:r>
    </w:p>
    <w:p w:rsidR="00000000" w:rsidRDefault="00CC14F1">
      <w:pPr>
        <w:pStyle w:val="a3"/>
        <w:divId w:val="866065777"/>
      </w:pPr>
      <w:r>
        <w:t>相关纪律处分决定作出前，当事人可以按照本所有关业务规则规定的受理范围和程序申请听证。</w:t>
      </w:r>
    </w:p>
    <w:p w:rsidR="00000000" w:rsidRDefault="00CC14F1">
      <w:pPr>
        <w:pStyle w:val="3"/>
      </w:pPr>
      <w:r>
        <w:t>13.2.6</w:t>
      </w:r>
    </w:p>
    <w:p w:rsidR="00000000" w:rsidRDefault="00CC14F1">
      <w:pPr>
        <w:pStyle w:val="a3"/>
        <w:divId w:val="164322419"/>
      </w:pPr>
      <w:r>
        <w:t>监管对象被本所采取监管措施或者实施纪律处分，应当予以积极配合，及时落实完成。本所要求其自查整改的，监管对象应当及时报送并按要求披露相关自查整改报告。</w:t>
      </w:r>
    </w:p>
    <w:p w:rsidR="00000000" w:rsidRDefault="00CC14F1">
      <w:pPr>
        <w:pStyle w:val="1"/>
      </w:pPr>
      <w:r>
        <w:t>第十四章</w:t>
      </w:r>
      <w:r>
        <w:t xml:space="preserve"> </w:t>
      </w:r>
      <w:r>
        <w:t>申请复核</w:t>
      </w:r>
    </w:p>
    <w:p w:rsidR="00000000" w:rsidRDefault="00CC14F1">
      <w:pPr>
        <w:pStyle w:val="3"/>
      </w:pPr>
      <w:r>
        <w:t>14.1</w:t>
      </w:r>
    </w:p>
    <w:p w:rsidR="00000000" w:rsidRDefault="00CC14F1">
      <w:pPr>
        <w:pStyle w:val="a3"/>
        <w:divId w:val="1546211231"/>
      </w:pPr>
      <w:r>
        <w:t>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w:t>
      </w:r>
      <w:r>
        <w:t>规则规定的期间内，以书面形式向本所申请复核。</w:t>
      </w:r>
    </w:p>
    <w:p w:rsidR="00000000" w:rsidRDefault="00CC14F1">
      <w:pPr>
        <w:pStyle w:val="3"/>
      </w:pPr>
      <w:r>
        <w:t>14.2</w:t>
      </w:r>
    </w:p>
    <w:p w:rsidR="00000000" w:rsidRDefault="00CC14F1">
      <w:pPr>
        <w:pStyle w:val="a3"/>
        <w:divId w:val="842814824"/>
      </w:pPr>
      <w:r>
        <w:t>申请人申请复核，应当有明确的复核请求、事实依据和异议理由。</w:t>
      </w:r>
    </w:p>
    <w:p w:rsidR="00000000" w:rsidRDefault="00CC14F1">
      <w:pPr>
        <w:pStyle w:val="a3"/>
        <w:divId w:val="842814824"/>
      </w:pPr>
      <w:r>
        <w:t>申请人及相关机构和人员，应当保证所提交的复核申请材料及相关材料不存在虚假记载、误导性陈述或者隐瞒重要事实。</w:t>
      </w:r>
    </w:p>
    <w:p w:rsidR="00000000" w:rsidRDefault="00CC14F1">
      <w:pPr>
        <w:pStyle w:val="3"/>
      </w:pPr>
      <w:r>
        <w:t>14.3</w:t>
      </w:r>
    </w:p>
    <w:p w:rsidR="00000000" w:rsidRDefault="00CC14F1">
      <w:pPr>
        <w:pStyle w:val="a3"/>
        <w:divId w:val="262880462"/>
      </w:pPr>
      <w:r>
        <w:t>复核期间，本所决定不停止执行，但本所另有规定或者本所认为需要停止执行的除外。</w:t>
      </w:r>
    </w:p>
    <w:p w:rsidR="00000000" w:rsidRDefault="00CC14F1">
      <w:pPr>
        <w:pStyle w:val="3"/>
      </w:pPr>
      <w:r>
        <w:t>14.4</w:t>
      </w:r>
    </w:p>
    <w:p w:rsidR="00000000" w:rsidRDefault="00CC14F1">
      <w:pPr>
        <w:pStyle w:val="a3"/>
        <w:divId w:val="1272786348"/>
      </w:pPr>
      <w:r>
        <w:t>本所在收到申请人提交的复核申请文件之日后的</w:t>
      </w:r>
      <w:r>
        <w:t>5</w:t>
      </w:r>
      <w:r>
        <w:t>个交易日内，作出是否受理的决定并通知申请人。</w:t>
      </w:r>
    </w:p>
    <w:p w:rsidR="00000000" w:rsidRDefault="00CC14F1">
      <w:pPr>
        <w:pStyle w:val="a3"/>
        <w:divId w:val="1272786348"/>
      </w:pPr>
      <w:r>
        <w:t>不符合本章和本所其他规定，或者未按规定提交复核申请文件的，本所不受理其复核申请。</w:t>
      </w:r>
    </w:p>
    <w:p w:rsidR="00000000" w:rsidRDefault="00CC14F1">
      <w:pPr>
        <w:pStyle w:val="3"/>
      </w:pPr>
      <w:r>
        <w:t>14.5</w:t>
      </w:r>
    </w:p>
    <w:p w:rsidR="00000000" w:rsidRDefault="00CC14F1">
      <w:pPr>
        <w:pStyle w:val="a3"/>
        <w:divId w:val="1104571662"/>
      </w:pPr>
      <w:r>
        <w:t>本所设立复核委员会，对申请人的复核申请进行审议，作出独立的专业判断并形成审核意见。</w:t>
      </w:r>
    </w:p>
    <w:p w:rsidR="00000000" w:rsidRDefault="00CC14F1">
      <w:pPr>
        <w:pStyle w:val="3"/>
      </w:pPr>
      <w:r>
        <w:t>14.6</w:t>
      </w:r>
    </w:p>
    <w:p w:rsidR="00000000" w:rsidRDefault="00CC14F1">
      <w:pPr>
        <w:pStyle w:val="a3"/>
        <w:divId w:val="1706710204"/>
      </w:pPr>
      <w:r>
        <w:t>本所在受理复核申请之日后的</w:t>
      </w:r>
      <w:r>
        <w:t>30</w:t>
      </w:r>
      <w:r>
        <w:t>个交易日内，依据复核委员会的审核意见作出复核决定。存在特殊情形的，经复核委员会同意可延长复核决定期限，延长期限不超过</w:t>
      </w:r>
      <w:r>
        <w:t>30</w:t>
      </w:r>
      <w:r>
        <w:t>个交易日。该决定为终局决定。</w:t>
      </w:r>
    </w:p>
    <w:p w:rsidR="00000000" w:rsidRDefault="00CC14F1">
      <w:pPr>
        <w:pStyle w:val="a3"/>
        <w:divId w:val="1706710204"/>
      </w:pPr>
      <w:r>
        <w:t>在此期间，本所要求申请人提供补充材料的，申请人应当按要求予以提供。申请人提供补充材料期间不计入本所作出有关决定的期限。</w:t>
      </w:r>
    </w:p>
    <w:p w:rsidR="00000000" w:rsidRDefault="00CC14F1">
      <w:pPr>
        <w:pStyle w:val="a3"/>
        <w:divId w:val="1706710204"/>
      </w:pPr>
      <w:r>
        <w:t>申请人提供补充材料的期限累计不得超过</w:t>
      </w:r>
      <w:r>
        <w:t>30</w:t>
      </w:r>
      <w:r>
        <w:t>个交易日。申请人未按本所要求在前述期限内提交补充材料的，本所在该期限届满后可以</w:t>
      </w:r>
      <w:r>
        <w:t>继续对其所提申请进行审核，并根据本规则对其作出复核决定。</w:t>
      </w:r>
    </w:p>
    <w:p w:rsidR="00000000" w:rsidRDefault="00CC14F1">
      <w:pPr>
        <w:pStyle w:val="a3"/>
        <w:divId w:val="1706710204"/>
      </w:pPr>
      <w:r>
        <w:t>本所可以自行或者委托相关机构就公司有关情况进行调查核实，并将核查结果提交复核委员会审议，调查核实期间不计入本所作出有关决定的期限。</w:t>
      </w:r>
    </w:p>
    <w:p w:rsidR="00000000" w:rsidRDefault="00CC14F1">
      <w:pPr>
        <w:pStyle w:val="3"/>
      </w:pPr>
      <w:r>
        <w:t>14.7</w:t>
      </w:r>
    </w:p>
    <w:p w:rsidR="00000000" w:rsidRDefault="00CC14F1">
      <w:pPr>
        <w:pStyle w:val="a3"/>
        <w:divId w:val="1182285178"/>
      </w:pPr>
      <w:r>
        <w:t>申请人对本所作出的不予上市、终止上市、不同意主动终止上市决定申请复核的，应当在向本所提出复核申请之日后的次一交易日披露有关内容。</w:t>
      </w:r>
    </w:p>
    <w:p w:rsidR="00000000" w:rsidRDefault="00CC14F1">
      <w:pPr>
        <w:pStyle w:val="a3"/>
        <w:divId w:val="1182285178"/>
      </w:pPr>
      <w:r>
        <w:t>前述当事人在收到本所是否受理其复核申请的决定后，以及收到本所作出的复核决定后，应当及时披露决定的有关内容，并提示相关风险。</w:t>
      </w:r>
    </w:p>
    <w:p w:rsidR="00000000" w:rsidRDefault="00CC14F1">
      <w:pPr>
        <w:pStyle w:val="3"/>
      </w:pPr>
      <w:r>
        <w:t>14.8</w:t>
      </w:r>
    </w:p>
    <w:p w:rsidR="00000000" w:rsidRDefault="00CC14F1">
      <w:pPr>
        <w:pStyle w:val="a3"/>
        <w:divId w:val="335689186"/>
      </w:pPr>
      <w:r>
        <w:t>本所对申请复核的相关事宜另有规定的，从其规定。</w:t>
      </w:r>
    </w:p>
    <w:p w:rsidR="00000000" w:rsidRDefault="00CC14F1">
      <w:pPr>
        <w:pStyle w:val="1"/>
      </w:pPr>
      <w:r>
        <w:t>第十五章</w:t>
      </w:r>
      <w:r>
        <w:t xml:space="preserve"> </w:t>
      </w:r>
      <w:r>
        <w:t>释义</w:t>
      </w:r>
    </w:p>
    <w:p w:rsidR="00000000" w:rsidRDefault="00CC14F1">
      <w:pPr>
        <w:pStyle w:val="3"/>
      </w:pPr>
      <w:r>
        <w:t>15.1</w:t>
      </w:r>
    </w:p>
    <w:p w:rsidR="00000000" w:rsidRDefault="00CC14F1">
      <w:pPr>
        <w:pStyle w:val="a3"/>
        <w:divId w:val="852037470"/>
      </w:pPr>
      <w:r>
        <w:t>本规则下列用语具有如下含义：</w:t>
      </w:r>
    </w:p>
    <w:p w:rsidR="00000000" w:rsidRDefault="00CC14F1">
      <w:pPr>
        <w:pStyle w:val="a3"/>
        <w:divId w:val="951398566"/>
      </w:pPr>
      <w:r>
        <w:t>（一）披露或者公告：指上市公司或者相关信息披露义务人按照法律、行政法规、部门规章、规范性文件、本规则及本所其他规定在本所网站和符合中国证监会规定条件的媒体发布信息。</w:t>
      </w:r>
    </w:p>
    <w:p w:rsidR="00000000" w:rsidRDefault="00CC14F1">
      <w:pPr>
        <w:pStyle w:val="a3"/>
        <w:divId w:val="951398566"/>
      </w:pPr>
      <w:r>
        <w:t>（二）及时披露：指自起算日起或者触及本规则披露时点的</w:t>
      </w:r>
      <w:r>
        <w:t>2</w:t>
      </w:r>
      <w:r>
        <w:t>个交易日内披露。</w:t>
      </w:r>
    </w:p>
    <w:p w:rsidR="00000000" w:rsidRDefault="00CC14F1">
      <w:pPr>
        <w:pStyle w:val="a3"/>
        <w:divId w:val="951398566"/>
      </w:pPr>
      <w:r>
        <w:t>（三）重大事项：指对上市公司股票及其衍生品种交易价格可能产生较大影响的事项。</w:t>
      </w:r>
    </w:p>
    <w:p w:rsidR="00000000" w:rsidRDefault="00CC14F1">
      <w:pPr>
        <w:pStyle w:val="a3"/>
        <w:divId w:val="951398566"/>
      </w:pPr>
      <w:r>
        <w:t>（四）独立董事：指不在上市公司担任除董事外的其他职务，并与其所受聘的上市公司及其主要股东、实际控制人不存在直接或间接利害关系，或者其他可能影</w:t>
      </w:r>
      <w:r>
        <w:t>响其进行独立客观判断关系的董事。</w:t>
      </w:r>
    </w:p>
    <w:p w:rsidR="00000000" w:rsidRDefault="00CC14F1">
      <w:pPr>
        <w:pStyle w:val="a3"/>
        <w:divId w:val="951398566"/>
      </w:pPr>
      <w:r>
        <w:t>（五）高级管理人员：指公司总经理、副总经理、董事会秘书、财务负责人及公司章程规定的其他人员。</w:t>
      </w:r>
    </w:p>
    <w:p w:rsidR="00000000" w:rsidRDefault="00CC14F1">
      <w:pPr>
        <w:pStyle w:val="a3"/>
        <w:divId w:val="951398566"/>
      </w:pPr>
      <w:r>
        <w:t>（六）控股股东：指其持有的股份占公司股本总额</w:t>
      </w:r>
      <w:r>
        <w:t>50%</w:t>
      </w:r>
      <w:r>
        <w:t>以上的股东；或者持有股份的比例虽然不足</w:t>
      </w:r>
      <w:r>
        <w:t>50%</w:t>
      </w:r>
      <w:r>
        <w:t>，但依其持有的股份所享有的表决权已足以对股东大会的决议产生重大影响的股东。</w:t>
      </w:r>
    </w:p>
    <w:p w:rsidR="00000000" w:rsidRDefault="00CC14F1">
      <w:pPr>
        <w:pStyle w:val="a3"/>
        <w:divId w:val="951398566"/>
      </w:pPr>
      <w:r>
        <w:t>（七）实际控制人：指通过投资关系、协议或者其他安排，能够实际支配公司行为的自然人、法人或者其他组织。</w:t>
      </w:r>
    </w:p>
    <w:p w:rsidR="00000000" w:rsidRDefault="00CC14F1">
      <w:pPr>
        <w:pStyle w:val="a3"/>
        <w:divId w:val="951398566"/>
      </w:pPr>
      <w:r>
        <w:t>（八）上市公司控股子公司：指上市公司持有其</w:t>
      </w:r>
      <w:r>
        <w:t>50%</w:t>
      </w:r>
      <w:r>
        <w:t>以上的股份，或者能够决定其董事会半数以上成员的当选，或者通过协议</w:t>
      </w:r>
      <w:r>
        <w:t>或其他安排能够实际控制的公司。</w:t>
      </w:r>
    </w:p>
    <w:p w:rsidR="00000000" w:rsidRDefault="00CC14F1">
      <w:pPr>
        <w:pStyle w:val="a3"/>
        <w:divId w:val="951398566"/>
      </w:pPr>
      <w:r>
        <w:t>（九）关系密切的家庭成员：包括配偶、父母、年满</w:t>
      </w:r>
      <w:r>
        <w:t>18</w:t>
      </w:r>
      <w:r>
        <w:t>周岁的子女及其配偶、兄弟姐妹及其配偶，配偶的父母、兄弟姐妹，子女配偶的父母。</w:t>
      </w:r>
    </w:p>
    <w:p w:rsidR="00000000" w:rsidRDefault="00CC14F1">
      <w:pPr>
        <w:pStyle w:val="a3"/>
        <w:divId w:val="951398566"/>
      </w:pPr>
      <w:r>
        <w:t>（十）股权分布不具备上市条件：指社会公众股东持有的股份低于公司总股本的</w:t>
      </w:r>
      <w:r>
        <w:t>25%</w:t>
      </w:r>
      <w:r>
        <w:t>，公司股本总额超过</w:t>
      </w:r>
      <w:r>
        <w:t>4</w:t>
      </w:r>
      <w:r>
        <w:t>亿元的，低于公司总股本的</w:t>
      </w:r>
      <w:r>
        <w:t>10%</w:t>
      </w:r>
      <w:r>
        <w:t>。</w:t>
      </w:r>
    </w:p>
    <w:p w:rsidR="00000000" w:rsidRDefault="00CC14F1">
      <w:pPr>
        <w:pStyle w:val="a3"/>
        <w:divId w:val="852037470"/>
      </w:pPr>
      <w:r>
        <w:t>上述社会公众股东是指除下列股东以外的上市公司其他股东：</w:t>
      </w:r>
    </w:p>
    <w:p w:rsidR="00000000" w:rsidRDefault="00CC14F1">
      <w:pPr>
        <w:pStyle w:val="a3"/>
        <w:divId w:val="1648824115"/>
      </w:pPr>
      <w:r>
        <w:t>1.</w:t>
      </w:r>
      <w:r>
        <w:t>持有上市公司</w:t>
      </w:r>
      <w:r>
        <w:t>10%</w:t>
      </w:r>
      <w:r>
        <w:t>以上股份的股东及其一致行动人；</w:t>
      </w:r>
    </w:p>
    <w:p w:rsidR="00000000" w:rsidRDefault="00CC14F1">
      <w:pPr>
        <w:pStyle w:val="a3"/>
        <w:divId w:val="1648824115"/>
      </w:pPr>
      <w:r>
        <w:t>2.</w:t>
      </w:r>
      <w:r>
        <w:t>上市公司的董事、监事和高级管理人员及其关联人。</w:t>
      </w:r>
    </w:p>
    <w:p w:rsidR="00000000" w:rsidRDefault="00CC14F1">
      <w:pPr>
        <w:pStyle w:val="a3"/>
        <w:divId w:val="1648824115"/>
      </w:pPr>
      <w:r>
        <w:t>（十一）营业收入：指上市公司利润表列报的营业收入；上市公司编</w:t>
      </w:r>
      <w:r>
        <w:t>制合并财务报表的，为合并利润表列报的营业总收入。本规则第九章对营业收入另有规定的，从其规定。</w:t>
      </w:r>
    </w:p>
    <w:p w:rsidR="00000000" w:rsidRDefault="00CC14F1">
      <w:pPr>
        <w:pStyle w:val="a3"/>
        <w:divId w:val="1648824115"/>
      </w:pPr>
      <w:r>
        <w:t>（十二）利润总额：指上市公司利润表列报的利润总额；上市公司编制合并财务报表的，为合并利润表列报的利润总额。</w:t>
      </w:r>
    </w:p>
    <w:p w:rsidR="00000000" w:rsidRDefault="00CC14F1">
      <w:pPr>
        <w:pStyle w:val="a3"/>
        <w:divId w:val="1648824115"/>
      </w:pPr>
      <w:r>
        <w:t>（十三）净利润：指上市公司利润表列报的净利润；上市公司编制合并财务报表的，为合并利润表列报的归属于母公司所有者的净利润，不包括少数股东损益。</w:t>
      </w:r>
    </w:p>
    <w:p w:rsidR="00000000" w:rsidRDefault="00CC14F1">
      <w:pPr>
        <w:pStyle w:val="a3"/>
        <w:divId w:val="1648824115"/>
      </w:pPr>
      <w:r>
        <w:t>（十四）净资产：指上市公司资产负债表列报的所有者权益；上市公司编制合并财务报表的，为合并资产负债表列报的归属于母公司所有者权益，不包括少数股东权益。</w:t>
      </w:r>
    </w:p>
    <w:p w:rsidR="00000000" w:rsidRDefault="00CC14F1">
      <w:pPr>
        <w:pStyle w:val="a3"/>
        <w:divId w:val="1648824115"/>
      </w:pPr>
      <w:r>
        <w:t>（十五）每股收益：指根据中国证监会有关规定计算的基本每股收益。</w:t>
      </w:r>
    </w:p>
    <w:p w:rsidR="00000000" w:rsidRDefault="00CC14F1">
      <w:pPr>
        <w:pStyle w:val="a3"/>
        <w:divId w:val="1648824115"/>
      </w:pPr>
      <w:r>
        <w:t>（十六）净资产收益率：指根据中国证监会有关规定计算的净资产收益率。</w:t>
      </w:r>
    </w:p>
    <w:p w:rsidR="00000000" w:rsidRDefault="00CC14F1">
      <w:pPr>
        <w:pStyle w:val="a3"/>
        <w:divId w:val="1648824115"/>
      </w:pPr>
      <w:r>
        <w:t>（十七）破产程序：指《企业破产法》所规范的重整、和解或者破产清算程序。</w:t>
      </w:r>
    </w:p>
    <w:p w:rsidR="00000000" w:rsidRDefault="00CC14F1">
      <w:pPr>
        <w:pStyle w:val="a3"/>
        <w:divId w:val="1648824115"/>
      </w:pPr>
      <w:r>
        <w:t>（十八）管理人管理运作模式：指经法院裁定由管理人负责管理上市公司财产和营业事务的运作模式。</w:t>
      </w:r>
    </w:p>
    <w:p w:rsidR="00000000" w:rsidRDefault="00CC14F1">
      <w:pPr>
        <w:pStyle w:val="a3"/>
        <w:divId w:val="1648824115"/>
      </w:pPr>
      <w:r>
        <w:t>（十九）管理人监督运作模式：指经法院裁定由公司在管理人的监督下自行管理财产和营业事务的运作模式。</w:t>
      </w:r>
    </w:p>
    <w:p w:rsidR="00000000" w:rsidRDefault="00CC14F1">
      <w:pPr>
        <w:pStyle w:val="a3"/>
        <w:divId w:val="1648824115"/>
      </w:pPr>
      <w:r>
        <w:t>（二十）中介机构：指为上市公司及相关信息披露义务人出具上市保荐书、持续督导报告、审计报告、鉴证报告、资产评估报告、资信</w:t>
      </w:r>
      <w:r>
        <w:t>评级报告、法律意见书、财务顾问报告等文件的保荐人、会计师事务所、律师事务所、资产评估机构、财务顾问和资信评级机构等。</w:t>
      </w:r>
    </w:p>
    <w:p w:rsidR="00000000" w:rsidRDefault="00CC14F1">
      <w:pPr>
        <w:pStyle w:val="a3"/>
        <w:divId w:val="1648824115"/>
      </w:pPr>
      <w:r>
        <w:t>（二十一）追溯重述：指因财务会计报告存在重大会计差错或者虚假记载，上市公司主动改正或者被中国证监会责令改正后，对此前披露的年度财务会计报告进行的差错更正。</w:t>
      </w:r>
    </w:p>
    <w:p w:rsidR="00000000" w:rsidRDefault="00CC14F1">
      <w:pPr>
        <w:pStyle w:val="a3"/>
        <w:divId w:val="1648824115"/>
      </w:pPr>
      <w:r>
        <w:t>（二十二）公司股票停牌日：指本所对上市公司股票全天予以停牌的交易日。</w:t>
      </w:r>
    </w:p>
    <w:p w:rsidR="00000000" w:rsidRDefault="00CC14F1">
      <w:pPr>
        <w:pStyle w:val="a3"/>
        <w:divId w:val="1648824115"/>
      </w:pPr>
      <w:r>
        <w:t>（二十三）</w:t>
      </w:r>
      <w:r>
        <w:t>B</w:t>
      </w:r>
      <w:r>
        <w:t>股股票每日股票收盘价均低于</w:t>
      </w:r>
      <w:r>
        <w:t>1</w:t>
      </w:r>
      <w:r>
        <w:t>元：指</w:t>
      </w:r>
      <w:r>
        <w:t>B</w:t>
      </w:r>
      <w:r>
        <w:t>股股票的每日收盘价换算成人民币计价后的收盘价低于</w:t>
      </w:r>
      <w:r>
        <w:t>1</w:t>
      </w:r>
      <w:r>
        <w:t>元（按本所编制上证综指采用的美元对人民币汇率中间价换算）。计算结果按照</w:t>
      </w:r>
      <w:r>
        <w:t>四舍五入原则取至价格最小变动单位。</w:t>
      </w:r>
    </w:p>
    <w:p w:rsidR="00000000" w:rsidRDefault="00CC14F1">
      <w:pPr>
        <w:pStyle w:val="a3"/>
        <w:divId w:val="1648824115"/>
      </w:pPr>
      <w:r>
        <w:t>（二十四）在本所的每日股票收盘总市值：指根据上市公司在本所上市股票的每日收盘价格与其各自对应的股本计算的股票价值合计，股票数量包括流通股股份数和非流通股股份数，含已回购未注销的股份。</w:t>
      </w:r>
    </w:p>
    <w:p w:rsidR="00000000" w:rsidRDefault="00CC14F1">
      <w:pPr>
        <w:pStyle w:val="a3"/>
        <w:divId w:val="1648824115"/>
      </w:pPr>
      <w:r>
        <w:t>（二十五）无保留意见：指当注册会计师认为财务报表在所有重大方面按照适用的财务报告编制基础的规定编制并实现公允反映时发表的审计意见。</w:t>
      </w:r>
    </w:p>
    <w:p w:rsidR="00000000" w:rsidRDefault="00CC14F1">
      <w:pPr>
        <w:pStyle w:val="a3"/>
        <w:divId w:val="1648824115"/>
      </w:pPr>
      <w:r>
        <w:t>（二十六）非标准审计意见：指注册会计师对财务报表发表的非无保留意见或带有解释性说明的无保留意见。前述非无保留意见，是指注册会计师对财务报表发表的保留意见、否定意</w:t>
      </w:r>
      <w:r>
        <w:t>见或无法表示意见。前述带有解释性说明的无保留意见，是指对财务报表发表的带有强调事项段、持续经营重大不确定性段落的无保留意见或者其他信息段落中包含其他信息未更正重大错报说明的无保留意见。</w:t>
      </w:r>
    </w:p>
    <w:p w:rsidR="00000000" w:rsidRDefault="00CC14F1">
      <w:pPr>
        <w:pStyle w:val="a3"/>
        <w:divId w:val="1648824115"/>
      </w:pPr>
      <w: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rsidR="00000000" w:rsidRDefault="00CC14F1">
      <w:pPr>
        <w:pStyle w:val="a3"/>
        <w:divId w:val="1648824115"/>
      </w:pPr>
      <w:r>
        <w:t>（二十八）表决权差异安排：指发行人根据《公司法》的相关规定，在一般规定的普通股份之外，发行特别表决权股份。每一特别表</w:t>
      </w:r>
      <w:r>
        <w:t>决权股份拥有的表决权数量大于每一普通股份拥有的表决权数量，其他股东权利与普通股份相同。</w:t>
      </w:r>
    </w:p>
    <w:p w:rsidR="00000000" w:rsidRDefault="00CC14F1">
      <w:pPr>
        <w:pStyle w:val="a3"/>
        <w:divId w:val="1648824115"/>
      </w:pPr>
      <w:r>
        <w:t>（二十九）协议控制架构：指红筹企业通过协议方式实际控制境内实体运营企业的一种投资结构。</w:t>
      </w:r>
    </w:p>
    <w:p w:rsidR="00000000" w:rsidRDefault="00CC14F1">
      <w:pPr>
        <w:pStyle w:val="3"/>
      </w:pPr>
      <w:r>
        <w:t>15.2</w:t>
      </w:r>
    </w:p>
    <w:p w:rsidR="00000000" w:rsidRDefault="00CC14F1">
      <w:pPr>
        <w:pStyle w:val="a3"/>
        <w:divId w:val="325522788"/>
      </w:pPr>
      <w:r>
        <w:t>本规则未定义的用语的含义，按照有关法律、行政法规、部门规章、规范性文件和本所相关规定确定。</w:t>
      </w:r>
    </w:p>
    <w:p w:rsidR="00000000" w:rsidRDefault="00CC14F1">
      <w:pPr>
        <w:pStyle w:val="3"/>
      </w:pPr>
      <w:r>
        <w:t>15.3</w:t>
      </w:r>
    </w:p>
    <w:p w:rsidR="00000000" w:rsidRDefault="00CC14F1">
      <w:pPr>
        <w:pStyle w:val="a3"/>
        <w:divId w:val="882520297"/>
      </w:pPr>
      <w:r>
        <w:t>本规则所称以上含本数，超过、少于、低于、以下不含本数。</w:t>
      </w:r>
    </w:p>
    <w:p w:rsidR="00000000" w:rsidRDefault="00CC14F1">
      <w:pPr>
        <w:pStyle w:val="3"/>
      </w:pPr>
      <w:r>
        <w:t>15.4</w:t>
      </w:r>
    </w:p>
    <w:p w:rsidR="00000000" w:rsidRDefault="00CC14F1">
      <w:pPr>
        <w:pStyle w:val="a3"/>
        <w:divId w:val="2090036486"/>
      </w:pPr>
      <w:r>
        <w:t>本规则所称</w:t>
      </w:r>
      <w:r>
        <w:t>“</w:t>
      </w:r>
      <w:r>
        <w:t>元</w:t>
      </w:r>
      <w:r>
        <w:t>”</w:t>
      </w:r>
      <w:r>
        <w:t>，如无特指，均指人民币元。</w:t>
      </w:r>
    </w:p>
    <w:p w:rsidR="00000000" w:rsidRDefault="00CC14F1">
      <w:pPr>
        <w:pStyle w:val="1"/>
      </w:pPr>
      <w:r>
        <w:t>第十六章</w:t>
      </w:r>
      <w:r>
        <w:t xml:space="preserve"> </w:t>
      </w:r>
      <w:r>
        <w:t>附则</w:t>
      </w:r>
    </w:p>
    <w:p w:rsidR="00000000" w:rsidRDefault="00CC14F1">
      <w:pPr>
        <w:pStyle w:val="3"/>
      </w:pPr>
      <w:r>
        <w:t>16.1</w:t>
      </w:r>
    </w:p>
    <w:p w:rsidR="00000000" w:rsidRDefault="00CC14F1">
      <w:pPr>
        <w:pStyle w:val="a3"/>
        <w:divId w:val="404687400"/>
      </w:pPr>
      <w:r>
        <w:t>本规则经本所理事会会议审议通过并报中国证监会批准后生效，修改时亦同。</w:t>
      </w:r>
    </w:p>
    <w:p w:rsidR="00000000" w:rsidRDefault="00CC14F1">
      <w:pPr>
        <w:pStyle w:val="3"/>
      </w:pPr>
      <w:r>
        <w:t>16.2</w:t>
      </w:r>
    </w:p>
    <w:p w:rsidR="00000000" w:rsidRDefault="00CC14F1">
      <w:pPr>
        <w:pStyle w:val="a3"/>
        <w:divId w:val="419061723"/>
      </w:pPr>
      <w:r>
        <w:t>本规则由</w:t>
      </w:r>
      <w:r>
        <w:t>本所负责解释。</w:t>
      </w:r>
    </w:p>
    <w:p w:rsidR="00000000" w:rsidRDefault="00CC14F1">
      <w:pPr>
        <w:pStyle w:val="3"/>
      </w:pPr>
      <w:r>
        <w:t>16.3</w:t>
      </w:r>
    </w:p>
    <w:p w:rsidR="00000000" w:rsidRDefault="00CC14F1">
      <w:pPr>
        <w:pStyle w:val="a3"/>
        <w:divId w:val="105539393"/>
      </w:pPr>
      <w:r>
        <w:t>本规则自</w:t>
      </w:r>
      <w:r>
        <w:t>2023</w:t>
      </w:r>
      <w:r>
        <w:t>年</w:t>
      </w:r>
      <w:r>
        <w:t>9</w:t>
      </w:r>
      <w:r>
        <w:t>月</w:t>
      </w:r>
      <w:r>
        <w:t>4</w:t>
      </w:r>
      <w:r>
        <w:t>日起施行。自本规则施行之日起的一年为过渡期。过渡期内，上市公司董事会及其专门委员会的设置、独立董事专门会议机制等事项与本规则不一致的，应当逐步调整至符合本规则的规定。</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8"/>
                    <a:stretch>
                      <a:fillRect/>
                    </a:stretch>
                  </pic:blipFill>
                  <pic:spPr>
                    <a:xfrm>
                      <a:off x="0" y="0"/>
                      <a:ext cx="1428750" cy="1428750"/>
                    </a:xfrm>
                    <a:prstGeom prst="rect">
                      <a:avLst/>
                    </a:prstGeom>
                  </pic:spPr>
                </pic:pic>
              </a:graphicData>
            </a:graphic>
          </wp:inline>
        </w:drawing>
      </w:r>
    </w:p>
    <w:sectPr w:rsidR="00000000">
      <w:footerReference w:type="default" r:id="rId9"/>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4F1" w:rsidRDefault="00CC14F1" w:rsidP="00CC14F1">
      <w:r>
        <w:separator/>
      </w:r>
    </w:p>
  </w:endnote>
  <w:endnote w:type="continuationSeparator" w:id="0">
    <w:p w:rsidR="00CC14F1" w:rsidRDefault="00CC14F1" w:rsidP="00CC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4F1" w:rsidRDefault="00CC14F1" w:rsidP="00CC14F1">
      <w:r>
        <w:separator/>
      </w:r>
    </w:p>
  </w:footnote>
  <w:footnote w:type="continuationSeparator" w:id="0">
    <w:p w:rsidR="00CC14F1" w:rsidRDefault="00CC14F1" w:rsidP="00CC1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14F1"/>
    <w:rsid w:val="00CC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DFBDEC-5AA5-4E46-B89F-7657F011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spacing w:before="100" w:beforeAutospacing="1" w:after="100" w:afterAutospacing="1"/>
      <w:outlineLvl w:val="0"/>
    </w:pPr>
    <w:rPr>
      <w:b/>
      <w:bCs/>
      <w:kern w:val="36"/>
      <w:sz w:val="32"/>
      <w:szCs w:val="32"/>
    </w:rPr>
  </w:style>
  <w:style w:type="paragraph" w:styleId="2">
    <w:name w:val="heading 2"/>
    <w:basedOn w:val="a"/>
    <w:link w:val="20"/>
    <w:uiPriority w:val="9"/>
    <w:qFormat/>
    <w:pPr>
      <w:spacing w:before="100" w:beforeAutospacing="1" w:after="100" w:afterAutospacing="1"/>
      <w:outlineLvl w:val="1"/>
    </w:pPr>
    <w:rPr>
      <w:b/>
      <w:bCs/>
      <w:sz w:val="30"/>
      <w:szCs w:val="30"/>
    </w:rPr>
  </w:style>
  <w:style w:type="paragraph" w:styleId="3">
    <w:name w:val="heading 3"/>
    <w:basedOn w:val="a"/>
    <w:link w:val="30"/>
    <w:uiPriority w:val="9"/>
    <w:qFormat/>
    <w:pPr>
      <w:spacing w:before="100" w:beforeAutospacing="1" w:after="100" w:afterAutospacing="1"/>
      <w:outlineLvl w:val="2"/>
    </w:pPr>
    <w:rPr>
      <w:b/>
      <w:bCs/>
      <w:sz w:val="28"/>
      <w:szCs w:val="28"/>
    </w:rPr>
  </w:style>
  <w:style w:type="paragraph" w:styleId="4">
    <w:name w:val="heading 4"/>
    <w:basedOn w:val="a"/>
    <w:link w:val="40"/>
    <w:uiPriority w:val="9"/>
    <w:qFormat/>
    <w:pPr>
      <w:spacing w:before="100" w:beforeAutospacing="1" w:after="100" w:afterAutospacing="1"/>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msonormal0">
    <w:name w:val="msonormal"/>
    <w:basedOn w:val="a"/>
    <w:pPr>
      <w:spacing w:before="100" w:beforeAutospacing="1" w:after="100" w:afterAutospacing="1" w:line="360" w:lineRule="auto"/>
      <w:ind w:firstLine="480"/>
    </w:pPr>
  </w:style>
  <w:style w:type="paragraph" w:styleId="a3">
    <w:name w:val="Normal (Web)"/>
    <w:basedOn w:val="a"/>
    <w:uiPriority w:val="99"/>
    <w:semiHidden/>
    <w:unhideWhenUsed/>
    <w:pPr>
      <w:spacing w:before="100" w:beforeAutospacing="1" w:after="100" w:afterAutospacing="1" w:line="360" w:lineRule="auto"/>
      <w:ind w:firstLine="480"/>
    </w:pPr>
  </w:style>
  <w:style w:type="paragraph" w:styleId="a4">
    <w:name w:val="header"/>
    <w:basedOn w:val="a"/>
    <w:link w:val="a5"/>
    <w:uiPriority w:val="99"/>
    <w:unhideWhenUsed/>
    <w:rsid w:val="00CC14F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C14F1"/>
    <w:rPr>
      <w:rFonts w:ascii="宋体" w:eastAsia="宋体" w:hAnsi="宋体" w:cs="宋体"/>
      <w:sz w:val="18"/>
      <w:szCs w:val="18"/>
    </w:rPr>
  </w:style>
  <w:style w:type="paragraph" w:styleId="a6">
    <w:name w:val="footer"/>
    <w:basedOn w:val="a"/>
    <w:link w:val="a7"/>
    <w:uiPriority w:val="99"/>
    <w:unhideWhenUsed/>
    <w:rsid w:val="00CC14F1"/>
    <w:pPr>
      <w:tabs>
        <w:tab w:val="center" w:pos="4153"/>
        <w:tab w:val="right" w:pos="8306"/>
      </w:tabs>
      <w:snapToGrid w:val="0"/>
    </w:pPr>
    <w:rPr>
      <w:sz w:val="18"/>
      <w:szCs w:val="18"/>
    </w:rPr>
  </w:style>
  <w:style w:type="character" w:customStyle="1" w:styleId="a7">
    <w:name w:val="页脚 字符"/>
    <w:basedOn w:val="a0"/>
    <w:link w:val="a6"/>
    <w:uiPriority w:val="99"/>
    <w:rsid w:val="00CC14F1"/>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209">
      <w:marLeft w:val="0"/>
      <w:marRight w:val="0"/>
      <w:marTop w:val="0"/>
      <w:marBottom w:val="0"/>
      <w:divBdr>
        <w:top w:val="none" w:sz="0" w:space="0" w:color="auto"/>
        <w:left w:val="none" w:sz="0" w:space="0" w:color="auto"/>
        <w:bottom w:val="none" w:sz="0" w:space="0" w:color="auto"/>
        <w:right w:val="none" w:sz="0" w:space="0" w:color="auto"/>
      </w:divBdr>
    </w:div>
    <w:div w:id="7143548">
      <w:marLeft w:val="0"/>
      <w:marRight w:val="0"/>
      <w:marTop w:val="0"/>
      <w:marBottom w:val="0"/>
      <w:divBdr>
        <w:top w:val="none" w:sz="0" w:space="0" w:color="auto"/>
        <w:left w:val="none" w:sz="0" w:space="0" w:color="auto"/>
        <w:bottom w:val="none" w:sz="0" w:space="0" w:color="auto"/>
        <w:right w:val="none" w:sz="0" w:space="0" w:color="auto"/>
      </w:divBdr>
    </w:div>
    <w:div w:id="9645412">
      <w:marLeft w:val="0"/>
      <w:marRight w:val="0"/>
      <w:marTop w:val="0"/>
      <w:marBottom w:val="0"/>
      <w:divBdr>
        <w:top w:val="none" w:sz="0" w:space="0" w:color="auto"/>
        <w:left w:val="none" w:sz="0" w:space="0" w:color="auto"/>
        <w:bottom w:val="none" w:sz="0" w:space="0" w:color="auto"/>
        <w:right w:val="none" w:sz="0" w:space="0" w:color="auto"/>
      </w:divBdr>
      <w:divsChild>
        <w:div w:id="1790051575">
          <w:marLeft w:val="0"/>
          <w:marRight w:val="0"/>
          <w:marTop w:val="0"/>
          <w:marBottom w:val="0"/>
          <w:divBdr>
            <w:top w:val="none" w:sz="0" w:space="0" w:color="auto"/>
            <w:left w:val="none" w:sz="0" w:space="0" w:color="auto"/>
            <w:bottom w:val="none" w:sz="0" w:space="0" w:color="auto"/>
            <w:right w:val="none" w:sz="0" w:space="0" w:color="auto"/>
          </w:divBdr>
        </w:div>
      </w:divsChild>
    </w:div>
    <w:div w:id="10034806">
      <w:marLeft w:val="0"/>
      <w:marRight w:val="0"/>
      <w:marTop w:val="0"/>
      <w:marBottom w:val="0"/>
      <w:divBdr>
        <w:top w:val="none" w:sz="0" w:space="0" w:color="auto"/>
        <w:left w:val="none" w:sz="0" w:space="0" w:color="auto"/>
        <w:bottom w:val="none" w:sz="0" w:space="0" w:color="auto"/>
        <w:right w:val="none" w:sz="0" w:space="0" w:color="auto"/>
      </w:divBdr>
    </w:div>
    <w:div w:id="19092988">
      <w:marLeft w:val="0"/>
      <w:marRight w:val="0"/>
      <w:marTop w:val="0"/>
      <w:marBottom w:val="0"/>
      <w:divBdr>
        <w:top w:val="none" w:sz="0" w:space="0" w:color="auto"/>
        <w:left w:val="none" w:sz="0" w:space="0" w:color="auto"/>
        <w:bottom w:val="none" w:sz="0" w:space="0" w:color="auto"/>
        <w:right w:val="none" w:sz="0" w:space="0" w:color="auto"/>
      </w:divBdr>
    </w:div>
    <w:div w:id="21904003">
      <w:marLeft w:val="0"/>
      <w:marRight w:val="0"/>
      <w:marTop w:val="0"/>
      <w:marBottom w:val="0"/>
      <w:divBdr>
        <w:top w:val="none" w:sz="0" w:space="0" w:color="auto"/>
        <w:left w:val="none" w:sz="0" w:space="0" w:color="auto"/>
        <w:bottom w:val="none" w:sz="0" w:space="0" w:color="auto"/>
        <w:right w:val="none" w:sz="0" w:space="0" w:color="auto"/>
      </w:divBdr>
    </w:div>
    <w:div w:id="30613638">
      <w:marLeft w:val="0"/>
      <w:marRight w:val="0"/>
      <w:marTop w:val="0"/>
      <w:marBottom w:val="0"/>
      <w:divBdr>
        <w:top w:val="none" w:sz="0" w:space="0" w:color="auto"/>
        <w:left w:val="none" w:sz="0" w:space="0" w:color="auto"/>
        <w:bottom w:val="none" w:sz="0" w:space="0" w:color="auto"/>
        <w:right w:val="none" w:sz="0" w:space="0" w:color="auto"/>
      </w:divBdr>
    </w:div>
    <w:div w:id="34934335">
      <w:marLeft w:val="0"/>
      <w:marRight w:val="0"/>
      <w:marTop w:val="0"/>
      <w:marBottom w:val="0"/>
      <w:divBdr>
        <w:top w:val="none" w:sz="0" w:space="0" w:color="auto"/>
        <w:left w:val="none" w:sz="0" w:space="0" w:color="auto"/>
        <w:bottom w:val="none" w:sz="0" w:space="0" w:color="auto"/>
        <w:right w:val="none" w:sz="0" w:space="0" w:color="auto"/>
      </w:divBdr>
      <w:divsChild>
        <w:div w:id="967198934">
          <w:marLeft w:val="0"/>
          <w:marRight w:val="0"/>
          <w:marTop w:val="0"/>
          <w:marBottom w:val="0"/>
          <w:divBdr>
            <w:top w:val="none" w:sz="0" w:space="0" w:color="auto"/>
            <w:left w:val="none" w:sz="0" w:space="0" w:color="auto"/>
            <w:bottom w:val="none" w:sz="0" w:space="0" w:color="auto"/>
            <w:right w:val="none" w:sz="0" w:space="0" w:color="auto"/>
          </w:divBdr>
        </w:div>
        <w:div w:id="1249270897">
          <w:marLeft w:val="0"/>
          <w:marRight w:val="0"/>
          <w:marTop w:val="0"/>
          <w:marBottom w:val="0"/>
          <w:divBdr>
            <w:top w:val="none" w:sz="0" w:space="0" w:color="auto"/>
            <w:left w:val="none" w:sz="0" w:space="0" w:color="auto"/>
            <w:bottom w:val="none" w:sz="0" w:space="0" w:color="auto"/>
            <w:right w:val="none" w:sz="0" w:space="0" w:color="auto"/>
          </w:divBdr>
        </w:div>
      </w:divsChild>
    </w:div>
    <w:div w:id="37359566">
      <w:marLeft w:val="0"/>
      <w:marRight w:val="0"/>
      <w:marTop w:val="0"/>
      <w:marBottom w:val="0"/>
      <w:divBdr>
        <w:top w:val="none" w:sz="0" w:space="0" w:color="auto"/>
        <w:left w:val="none" w:sz="0" w:space="0" w:color="auto"/>
        <w:bottom w:val="none" w:sz="0" w:space="0" w:color="auto"/>
        <w:right w:val="none" w:sz="0" w:space="0" w:color="auto"/>
      </w:divBdr>
      <w:divsChild>
        <w:div w:id="1250776183">
          <w:marLeft w:val="0"/>
          <w:marRight w:val="0"/>
          <w:marTop w:val="0"/>
          <w:marBottom w:val="0"/>
          <w:divBdr>
            <w:top w:val="none" w:sz="0" w:space="0" w:color="auto"/>
            <w:left w:val="none" w:sz="0" w:space="0" w:color="auto"/>
            <w:bottom w:val="none" w:sz="0" w:space="0" w:color="auto"/>
            <w:right w:val="none" w:sz="0" w:space="0" w:color="auto"/>
          </w:divBdr>
        </w:div>
      </w:divsChild>
    </w:div>
    <w:div w:id="37975287">
      <w:marLeft w:val="0"/>
      <w:marRight w:val="0"/>
      <w:marTop w:val="0"/>
      <w:marBottom w:val="0"/>
      <w:divBdr>
        <w:top w:val="none" w:sz="0" w:space="0" w:color="auto"/>
        <w:left w:val="none" w:sz="0" w:space="0" w:color="auto"/>
        <w:bottom w:val="none" w:sz="0" w:space="0" w:color="auto"/>
        <w:right w:val="none" w:sz="0" w:space="0" w:color="auto"/>
      </w:divBdr>
    </w:div>
    <w:div w:id="39256732">
      <w:marLeft w:val="0"/>
      <w:marRight w:val="0"/>
      <w:marTop w:val="0"/>
      <w:marBottom w:val="0"/>
      <w:divBdr>
        <w:top w:val="none" w:sz="0" w:space="0" w:color="auto"/>
        <w:left w:val="none" w:sz="0" w:space="0" w:color="auto"/>
        <w:bottom w:val="none" w:sz="0" w:space="0" w:color="auto"/>
        <w:right w:val="none" w:sz="0" w:space="0" w:color="auto"/>
      </w:divBdr>
      <w:divsChild>
        <w:div w:id="956983276">
          <w:marLeft w:val="0"/>
          <w:marRight w:val="0"/>
          <w:marTop w:val="0"/>
          <w:marBottom w:val="0"/>
          <w:divBdr>
            <w:top w:val="none" w:sz="0" w:space="0" w:color="auto"/>
            <w:left w:val="none" w:sz="0" w:space="0" w:color="auto"/>
            <w:bottom w:val="none" w:sz="0" w:space="0" w:color="auto"/>
            <w:right w:val="none" w:sz="0" w:space="0" w:color="auto"/>
          </w:divBdr>
        </w:div>
      </w:divsChild>
    </w:div>
    <w:div w:id="40788903">
      <w:marLeft w:val="0"/>
      <w:marRight w:val="0"/>
      <w:marTop w:val="0"/>
      <w:marBottom w:val="0"/>
      <w:divBdr>
        <w:top w:val="none" w:sz="0" w:space="0" w:color="auto"/>
        <w:left w:val="none" w:sz="0" w:space="0" w:color="auto"/>
        <w:bottom w:val="none" w:sz="0" w:space="0" w:color="auto"/>
        <w:right w:val="none" w:sz="0" w:space="0" w:color="auto"/>
      </w:divBdr>
      <w:divsChild>
        <w:div w:id="946815561">
          <w:marLeft w:val="0"/>
          <w:marRight w:val="0"/>
          <w:marTop w:val="0"/>
          <w:marBottom w:val="0"/>
          <w:divBdr>
            <w:top w:val="none" w:sz="0" w:space="0" w:color="auto"/>
            <w:left w:val="none" w:sz="0" w:space="0" w:color="auto"/>
            <w:bottom w:val="none" w:sz="0" w:space="0" w:color="auto"/>
            <w:right w:val="none" w:sz="0" w:space="0" w:color="auto"/>
          </w:divBdr>
        </w:div>
      </w:divsChild>
    </w:div>
    <w:div w:id="45179256">
      <w:marLeft w:val="0"/>
      <w:marRight w:val="0"/>
      <w:marTop w:val="0"/>
      <w:marBottom w:val="0"/>
      <w:divBdr>
        <w:top w:val="none" w:sz="0" w:space="0" w:color="auto"/>
        <w:left w:val="none" w:sz="0" w:space="0" w:color="auto"/>
        <w:bottom w:val="none" w:sz="0" w:space="0" w:color="auto"/>
        <w:right w:val="none" w:sz="0" w:space="0" w:color="auto"/>
      </w:divBdr>
    </w:div>
    <w:div w:id="45495066">
      <w:marLeft w:val="0"/>
      <w:marRight w:val="0"/>
      <w:marTop w:val="0"/>
      <w:marBottom w:val="0"/>
      <w:divBdr>
        <w:top w:val="none" w:sz="0" w:space="0" w:color="auto"/>
        <w:left w:val="none" w:sz="0" w:space="0" w:color="auto"/>
        <w:bottom w:val="none" w:sz="0" w:space="0" w:color="auto"/>
        <w:right w:val="none" w:sz="0" w:space="0" w:color="auto"/>
      </w:divBdr>
    </w:div>
    <w:div w:id="49573955">
      <w:marLeft w:val="0"/>
      <w:marRight w:val="0"/>
      <w:marTop w:val="0"/>
      <w:marBottom w:val="0"/>
      <w:divBdr>
        <w:top w:val="none" w:sz="0" w:space="0" w:color="auto"/>
        <w:left w:val="none" w:sz="0" w:space="0" w:color="auto"/>
        <w:bottom w:val="none" w:sz="0" w:space="0" w:color="auto"/>
        <w:right w:val="none" w:sz="0" w:space="0" w:color="auto"/>
      </w:divBdr>
    </w:div>
    <w:div w:id="50809441">
      <w:marLeft w:val="0"/>
      <w:marRight w:val="0"/>
      <w:marTop w:val="0"/>
      <w:marBottom w:val="0"/>
      <w:divBdr>
        <w:top w:val="none" w:sz="0" w:space="0" w:color="auto"/>
        <w:left w:val="none" w:sz="0" w:space="0" w:color="auto"/>
        <w:bottom w:val="none" w:sz="0" w:space="0" w:color="auto"/>
        <w:right w:val="none" w:sz="0" w:space="0" w:color="auto"/>
      </w:divBdr>
    </w:div>
    <w:div w:id="52509558">
      <w:marLeft w:val="0"/>
      <w:marRight w:val="0"/>
      <w:marTop w:val="0"/>
      <w:marBottom w:val="0"/>
      <w:divBdr>
        <w:top w:val="none" w:sz="0" w:space="0" w:color="auto"/>
        <w:left w:val="none" w:sz="0" w:space="0" w:color="auto"/>
        <w:bottom w:val="none" w:sz="0" w:space="0" w:color="auto"/>
        <w:right w:val="none" w:sz="0" w:space="0" w:color="auto"/>
      </w:divBdr>
    </w:div>
    <w:div w:id="56516316">
      <w:marLeft w:val="0"/>
      <w:marRight w:val="0"/>
      <w:marTop w:val="0"/>
      <w:marBottom w:val="0"/>
      <w:divBdr>
        <w:top w:val="none" w:sz="0" w:space="0" w:color="auto"/>
        <w:left w:val="none" w:sz="0" w:space="0" w:color="auto"/>
        <w:bottom w:val="none" w:sz="0" w:space="0" w:color="auto"/>
        <w:right w:val="none" w:sz="0" w:space="0" w:color="auto"/>
      </w:divBdr>
    </w:div>
    <w:div w:id="57679127">
      <w:marLeft w:val="0"/>
      <w:marRight w:val="0"/>
      <w:marTop w:val="0"/>
      <w:marBottom w:val="0"/>
      <w:divBdr>
        <w:top w:val="none" w:sz="0" w:space="0" w:color="auto"/>
        <w:left w:val="none" w:sz="0" w:space="0" w:color="auto"/>
        <w:bottom w:val="none" w:sz="0" w:space="0" w:color="auto"/>
        <w:right w:val="none" w:sz="0" w:space="0" w:color="auto"/>
      </w:divBdr>
    </w:div>
    <w:div w:id="65224222">
      <w:marLeft w:val="0"/>
      <w:marRight w:val="0"/>
      <w:marTop w:val="0"/>
      <w:marBottom w:val="0"/>
      <w:divBdr>
        <w:top w:val="none" w:sz="0" w:space="0" w:color="auto"/>
        <w:left w:val="none" w:sz="0" w:space="0" w:color="auto"/>
        <w:bottom w:val="none" w:sz="0" w:space="0" w:color="auto"/>
        <w:right w:val="none" w:sz="0" w:space="0" w:color="auto"/>
      </w:divBdr>
    </w:div>
    <w:div w:id="69927596">
      <w:marLeft w:val="0"/>
      <w:marRight w:val="0"/>
      <w:marTop w:val="0"/>
      <w:marBottom w:val="0"/>
      <w:divBdr>
        <w:top w:val="none" w:sz="0" w:space="0" w:color="auto"/>
        <w:left w:val="none" w:sz="0" w:space="0" w:color="auto"/>
        <w:bottom w:val="none" w:sz="0" w:space="0" w:color="auto"/>
        <w:right w:val="none" w:sz="0" w:space="0" w:color="auto"/>
      </w:divBdr>
    </w:div>
    <w:div w:id="77412016">
      <w:marLeft w:val="0"/>
      <w:marRight w:val="0"/>
      <w:marTop w:val="0"/>
      <w:marBottom w:val="0"/>
      <w:divBdr>
        <w:top w:val="none" w:sz="0" w:space="0" w:color="auto"/>
        <w:left w:val="none" w:sz="0" w:space="0" w:color="auto"/>
        <w:bottom w:val="none" w:sz="0" w:space="0" w:color="auto"/>
        <w:right w:val="none" w:sz="0" w:space="0" w:color="auto"/>
      </w:divBdr>
      <w:divsChild>
        <w:div w:id="2017684958">
          <w:marLeft w:val="0"/>
          <w:marRight w:val="0"/>
          <w:marTop w:val="0"/>
          <w:marBottom w:val="0"/>
          <w:divBdr>
            <w:top w:val="none" w:sz="0" w:space="0" w:color="auto"/>
            <w:left w:val="none" w:sz="0" w:space="0" w:color="auto"/>
            <w:bottom w:val="none" w:sz="0" w:space="0" w:color="auto"/>
            <w:right w:val="none" w:sz="0" w:space="0" w:color="auto"/>
          </w:divBdr>
        </w:div>
      </w:divsChild>
    </w:div>
    <w:div w:id="83261455">
      <w:marLeft w:val="0"/>
      <w:marRight w:val="0"/>
      <w:marTop w:val="0"/>
      <w:marBottom w:val="0"/>
      <w:divBdr>
        <w:top w:val="none" w:sz="0" w:space="0" w:color="auto"/>
        <w:left w:val="none" w:sz="0" w:space="0" w:color="auto"/>
        <w:bottom w:val="none" w:sz="0" w:space="0" w:color="auto"/>
        <w:right w:val="none" w:sz="0" w:space="0" w:color="auto"/>
      </w:divBdr>
    </w:div>
    <w:div w:id="86119200">
      <w:marLeft w:val="0"/>
      <w:marRight w:val="0"/>
      <w:marTop w:val="0"/>
      <w:marBottom w:val="0"/>
      <w:divBdr>
        <w:top w:val="none" w:sz="0" w:space="0" w:color="auto"/>
        <w:left w:val="none" w:sz="0" w:space="0" w:color="auto"/>
        <w:bottom w:val="none" w:sz="0" w:space="0" w:color="auto"/>
        <w:right w:val="none" w:sz="0" w:space="0" w:color="auto"/>
      </w:divBdr>
      <w:divsChild>
        <w:div w:id="1016426150">
          <w:marLeft w:val="0"/>
          <w:marRight w:val="0"/>
          <w:marTop w:val="0"/>
          <w:marBottom w:val="0"/>
          <w:divBdr>
            <w:top w:val="none" w:sz="0" w:space="0" w:color="auto"/>
            <w:left w:val="none" w:sz="0" w:space="0" w:color="auto"/>
            <w:bottom w:val="none" w:sz="0" w:space="0" w:color="auto"/>
            <w:right w:val="none" w:sz="0" w:space="0" w:color="auto"/>
          </w:divBdr>
        </w:div>
      </w:divsChild>
    </w:div>
    <w:div w:id="94130030">
      <w:marLeft w:val="0"/>
      <w:marRight w:val="0"/>
      <w:marTop w:val="0"/>
      <w:marBottom w:val="0"/>
      <w:divBdr>
        <w:top w:val="none" w:sz="0" w:space="0" w:color="auto"/>
        <w:left w:val="none" w:sz="0" w:space="0" w:color="auto"/>
        <w:bottom w:val="none" w:sz="0" w:space="0" w:color="auto"/>
        <w:right w:val="none" w:sz="0" w:space="0" w:color="auto"/>
      </w:divBdr>
    </w:div>
    <w:div w:id="98450648">
      <w:marLeft w:val="0"/>
      <w:marRight w:val="0"/>
      <w:marTop w:val="0"/>
      <w:marBottom w:val="0"/>
      <w:divBdr>
        <w:top w:val="none" w:sz="0" w:space="0" w:color="auto"/>
        <w:left w:val="none" w:sz="0" w:space="0" w:color="auto"/>
        <w:bottom w:val="none" w:sz="0" w:space="0" w:color="auto"/>
        <w:right w:val="none" w:sz="0" w:space="0" w:color="auto"/>
      </w:divBdr>
    </w:div>
    <w:div w:id="100225824">
      <w:marLeft w:val="0"/>
      <w:marRight w:val="0"/>
      <w:marTop w:val="0"/>
      <w:marBottom w:val="0"/>
      <w:divBdr>
        <w:top w:val="none" w:sz="0" w:space="0" w:color="auto"/>
        <w:left w:val="none" w:sz="0" w:space="0" w:color="auto"/>
        <w:bottom w:val="none" w:sz="0" w:space="0" w:color="auto"/>
        <w:right w:val="none" w:sz="0" w:space="0" w:color="auto"/>
      </w:divBdr>
      <w:divsChild>
        <w:div w:id="860363311">
          <w:marLeft w:val="0"/>
          <w:marRight w:val="0"/>
          <w:marTop w:val="0"/>
          <w:marBottom w:val="0"/>
          <w:divBdr>
            <w:top w:val="none" w:sz="0" w:space="0" w:color="auto"/>
            <w:left w:val="none" w:sz="0" w:space="0" w:color="auto"/>
            <w:bottom w:val="none" w:sz="0" w:space="0" w:color="auto"/>
            <w:right w:val="none" w:sz="0" w:space="0" w:color="auto"/>
          </w:divBdr>
        </w:div>
      </w:divsChild>
    </w:div>
    <w:div w:id="101656824">
      <w:marLeft w:val="0"/>
      <w:marRight w:val="0"/>
      <w:marTop w:val="0"/>
      <w:marBottom w:val="0"/>
      <w:divBdr>
        <w:top w:val="none" w:sz="0" w:space="0" w:color="auto"/>
        <w:left w:val="none" w:sz="0" w:space="0" w:color="auto"/>
        <w:bottom w:val="none" w:sz="0" w:space="0" w:color="auto"/>
        <w:right w:val="none" w:sz="0" w:space="0" w:color="auto"/>
      </w:divBdr>
    </w:div>
    <w:div w:id="105539393">
      <w:marLeft w:val="0"/>
      <w:marRight w:val="0"/>
      <w:marTop w:val="0"/>
      <w:marBottom w:val="0"/>
      <w:divBdr>
        <w:top w:val="none" w:sz="0" w:space="0" w:color="auto"/>
        <w:left w:val="none" w:sz="0" w:space="0" w:color="auto"/>
        <w:bottom w:val="none" w:sz="0" w:space="0" w:color="auto"/>
        <w:right w:val="none" w:sz="0" w:space="0" w:color="auto"/>
      </w:divBdr>
    </w:div>
    <w:div w:id="113333706">
      <w:marLeft w:val="0"/>
      <w:marRight w:val="0"/>
      <w:marTop w:val="0"/>
      <w:marBottom w:val="0"/>
      <w:divBdr>
        <w:top w:val="none" w:sz="0" w:space="0" w:color="auto"/>
        <w:left w:val="none" w:sz="0" w:space="0" w:color="auto"/>
        <w:bottom w:val="none" w:sz="0" w:space="0" w:color="auto"/>
        <w:right w:val="none" w:sz="0" w:space="0" w:color="auto"/>
      </w:divBdr>
      <w:divsChild>
        <w:div w:id="1060397410">
          <w:marLeft w:val="0"/>
          <w:marRight w:val="0"/>
          <w:marTop w:val="0"/>
          <w:marBottom w:val="0"/>
          <w:divBdr>
            <w:top w:val="none" w:sz="0" w:space="0" w:color="auto"/>
            <w:left w:val="none" w:sz="0" w:space="0" w:color="auto"/>
            <w:bottom w:val="none" w:sz="0" w:space="0" w:color="auto"/>
            <w:right w:val="none" w:sz="0" w:space="0" w:color="auto"/>
          </w:divBdr>
        </w:div>
      </w:divsChild>
    </w:div>
    <w:div w:id="113523154">
      <w:marLeft w:val="0"/>
      <w:marRight w:val="0"/>
      <w:marTop w:val="0"/>
      <w:marBottom w:val="0"/>
      <w:divBdr>
        <w:top w:val="none" w:sz="0" w:space="0" w:color="auto"/>
        <w:left w:val="none" w:sz="0" w:space="0" w:color="auto"/>
        <w:bottom w:val="none" w:sz="0" w:space="0" w:color="auto"/>
        <w:right w:val="none" w:sz="0" w:space="0" w:color="auto"/>
      </w:divBdr>
    </w:div>
    <w:div w:id="130095304">
      <w:marLeft w:val="0"/>
      <w:marRight w:val="0"/>
      <w:marTop w:val="0"/>
      <w:marBottom w:val="0"/>
      <w:divBdr>
        <w:top w:val="none" w:sz="0" w:space="0" w:color="auto"/>
        <w:left w:val="none" w:sz="0" w:space="0" w:color="auto"/>
        <w:bottom w:val="none" w:sz="0" w:space="0" w:color="auto"/>
        <w:right w:val="none" w:sz="0" w:space="0" w:color="auto"/>
      </w:divBdr>
    </w:div>
    <w:div w:id="133916353">
      <w:marLeft w:val="0"/>
      <w:marRight w:val="0"/>
      <w:marTop w:val="0"/>
      <w:marBottom w:val="0"/>
      <w:divBdr>
        <w:top w:val="none" w:sz="0" w:space="0" w:color="auto"/>
        <w:left w:val="none" w:sz="0" w:space="0" w:color="auto"/>
        <w:bottom w:val="none" w:sz="0" w:space="0" w:color="auto"/>
        <w:right w:val="none" w:sz="0" w:space="0" w:color="auto"/>
      </w:divBdr>
    </w:div>
    <w:div w:id="135152065">
      <w:marLeft w:val="0"/>
      <w:marRight w:val="0"/>
      <w:marTop w:val="0"/>
      <w:marBottom w:val="0"/>
      <w:divBdr>
        <w:top w:val="none" w:sz="0" w:space="0" w:color="auto"/>
        <w:left w:val="none" w:sz="0" w:space="0" w:color="auto"/>
        <w:bottom w:val="none" w:sz="0" w:space="0" w:color="auto"/>
        <w:right w:val="none" w:sz="0" w:space="0" w:color="auto"/>
      </w:divBdr>
    </w:div>
    <w:div w:id="142700666">
      <w:marLeft w:val="0"/>
      <w:marRight w:val="0"/>
      <w:marTop w:val="0"/>
      <w:marBottom w:val="0"/>
      <w:divBdr>
        <w:top w:val="none" w:sz="0" w:space="0" w:color="auto"/>
        <w:left w:val="none" w:sz="0" w:space="0" w:color="auto"/>
        <w:bottom w:val="none" w:sz="0" w:space="0" w:color="auto"/>
        <w:right w:val="none" w:sz="0" w:space="0" w:color="auto"/>
      </w:divBdr>
      <w:divsChild>
        <w:div w:id="1418861680">
          <w:marLeft w:val="0"/>
          <w:marRight w:val="0"/>
          <w:marTop w:val="0"/>
          <w:marBottom w:val="0"/>
          <w:divBdr>
            <w:top w:val="none" w:sz="0" w:space="0" w:color="auto"/>
            <w:left w:val="none" w:sz="0" w:space="0" w:color="auto"/>
            <w:bottom w:val="none" w:sz="0" w:space="0" w:color="auto"/>
            <w:right w:val="none" w:sz="0" w:space="0" w:color="auto"/>
          </w:divBdr>
        </w:div>
      </w:divsChild>
    </w:div>
    <w:div w:id="159544818">
      <w:marLeft w:val="0"/>
      <w:marRight w:val="0"/>
      <w:marTop w:val="0"/>
      <w:marBottom w:val="0"/>
      <w:divBdr>
        <w:top w:val="none" w:sz="0" w:space="0" w:color="auto"/>
        <w:left w:val="none" w:sz="0" w:space="0" w:color="auto"/>
        <w:bottom w:val="none" w:sz="0" w:space="0" w:color="auto"/>
        <w:right w:val="none" w:sz="0" w:space="0" w:color="auto"/>
      </w:divBdr>
    </w:div>
    <w:div w:id="159976270">
      <w:marLeft w:val="0"/>
      <w:marRight w:val="0"/>
      <w:marTop w:val="0"/>
      <w:marBottom w:val="0"/>
      <w:divBdr>
        <w:top w:val="none" w:sz="0" w:space="0" w:color="auto"/>
        <w:left w:val="none" w:sz="0" w:space="0" w:color="auto"/>
        <w:bottom w:val="none" w:sz="0" w:space="0" w:color="auto"/>
        <w:right w:val="none" w:sz="0" w:space="0" w:color="auto"/>
      </w:divBdr>
    </w:div>
    <w:div w:id="163863394">
      <w:marLeft w:val="0"/>
      <w:marRight w:val="0"/>
      <w:marTop w:val="0"/>
      <w:marBottom w:val="0"/>
      <w:divBdr>
        <w:top w:val="none" w:sz="0" w:space="0" w:color="auto"/>
        <w:left w:val="none" w:sz="0" w:space="0" w:color="auto"/>
        <w:bottom w:val="none" w:sz="0" w:space="0" w:color="auto"/>
        <w:right w:val="none" w:sz="0" w:space="0" w:color="auto"/>
      </w:divBdr>
    </w:div>
    <w:div w:id="164322419">
      <w:marLeft w:val="0"/>
      <w:marRight w:val="0"/>
      <w:marTop w:val="0"/>
      <w:marBottom w:val="0"/>
      <w:divBdr>
        <w:top w:val="none" w:sz="0" w:space="0" w:color="auto"/>
        <w:left w:val="none" w:sz="0" w:space="0" w:color="auto"/>
        <w:bottom w:val="none" w:sz="0" w:space="0" w:color="auto"/>
        <w:right w:val="none" w:sz="0" w:space="0" w:color="auto"/>
      </w:divBdr>
    </w:div>
    <w:div w:id="164365703">
      <w:marLeft w:val="0"/>
      <w:marRight w:val="0"/>
      <w:marTop w:val="0"/>
      <w:marBottom w:val="0"/>
      <w:divBdr>
        <w:top w:val="none" w:sz="0" w:space="0" w:color="auto"/>
        <w:left w:val="none" w:sz="0" w:space="0" w:color="auto"/>
        <w:bottom w:val="none" w:sz="0" w:space="0" w:color="auto"/>
        <w:right w:val="none" w:sz="0" w:space="0" w:color="auto"/>
      </w:divBdr>
    </w:div>
    <w:div w:id="166747538">
      <w:marLeft w:val="0"/>
      <w:marRight w:val="0"/>
      <w:marTop w:val="0"/>
      <w:marBottom w:val="0"/>
      <w:divBdr>
        <w:top w:val="none" w:sz="0" w:space="0" w:color="auto"/>
        <w:left w:val="none" w:sz="0" w:space="0" w:color="auto"/>
        <w:bottom w:val="none" w:sz="0" w:space="0" w:color="auto"/>
        <w:right w:val="none" w:sz="0" w:space="0" w:color="auto"/>
      </w:divBdr>
      <w:divsChild>
        <w:div w:id="1288510279">
          <w:marLeft w:val="0"/>
          <w:marRight w:val="0"/>
          <w:marTop w:val="0"/>
          <w:marBottom w:val="0"/>
          <w:divBdr>
            <w:top w:val="none" w:sz="0" w:space="0" w:color="auto"/>
            <w:left w:val="none" w:sz="0" w:space="0" w:color="auto"/>
            <w:bottom w:val="none" w:sz="0" w:space="0" w:color="auto"/>
            <w:right w:val="none" w:sz="0" w:space="0" w:color="auto"/>
          </w:divBdr>
        </w:div>
      </w:divsChild>
    </w:div>
    <w:div w:id="170141232">
      <w:marLeft w:val="0"/>
      <w:marRight w:val="0"/>
      <w:marTop w:val="0"/>
      <w:marBottom w:val="0"/>
      <w:divBdr>
        <w:top w:val="none" w:sz="0" w:space="0" w:color="auto"/>
        <w:left w:val="none" w:sz="0" w:space="0" w:color="auto"/>
        <w:bottom w:val="none" w:sz="0" w:space="0" w:color="auto"/>
        <w:right w:val="none" w:sz="0" w:space="0" w:color="auto"/>
      </w:divBdr>
    </w:div>
    <w:div w:id="184711155">
      <w:marLeft w:val="0"/>
      <w:marRight w:val="0"/>
      <w:marTop w:val="0"/>
      <w:marBottom w:val="0"/>
      <w:divBdr>
        <w:top w:val="none" w:sz="0" w:space="0" w:color="auto"/>
        <w:left w:val="none" w:sz="0" w:space="0" w:color="auto"/>
        <w:bottom w:val="none" w:sz="0" w:space="0" w:color="auto"/>
        <w:right w:val="none" w:sz="0" w:space="0" w:color="auto"/>
      </w:divBdr>
    </w:div>
    <w:div w:id="188102946">
      <w:marLeft w:val="0"/>
      <w:marRight w:val="0"/>
      <w:marTop w:val="0"/>
      <w:marBottom w:val="0"/>
      <w:divBdr>
        <w:top w:val="none" w:sz="0" w:space="0" w:color="auto"/>
        <w:left w:val="none" w:sz="0" w:space="0" w:color="auto"/>
        <w:bottom w:val="none" w:sz="0" w:space="0" w:color="auto"/>
        <w:right w:val="none" w:sz="0" w:space="0" w:color="auto"/>
      </w:divBdr>
    </w:div>
    <w:div w:id="188615234">
      <w:marLeft w:val="0"/>
      <w:marRight w:val="0"/>
      <w:marTop w:val="0"/>
      <w:marBottom w:val="0"/>
      <w:divBdr>
        <w:top w:val="none" w:sz="0" w:space="0" w:color="auto"/>
        <w:left w:val="none" w:sz="0" w:space="0" w:color="auto"/>
        <w:bottom w:val="none" w:sz="0" w:space="0" w:color="auto"/>
        <w:right w:val="none" w:sz="0" w:space="0" w:color="auto"/>
      </w:divBdr>
    </w:div>
    <w:div w:id="195314088">
      <w:marLeft w:val="0"/>
      <w:marRight w:val="0"/>
      <w:marTop w:val="0"/>
      <w:marBottom w:val="0"/>
      <w:divBdr>
        <w:top w:val="none" w:sz="0" w:space="0" w:color="auto"/>
        <w:left w:val="none" w:sz="0" w:space="0" w:color="auto"/>
        <w:bottom w:val="none" w:sz="0" w:space="0" w:color="auto"/>
        <w:right w:val="none" w:sz="0" w:space="0" w:color="auto"/>
      </w:divBdr>
    </w:div>
    <w:div w:id="196747753">
      <w:marLeft w:val="0"/>
      <w:marRight w:val="0"/>
      <w:marTop w:val="0"/>
      <w:marBottom w:val="0"/>
      <w:divBdr>
        <w:top w:val="none" w:sz="0" w:space="0" w:color="auto"/>
        <w:left w:val="none" w:sz="0" w:space="0" w:color="auto"/>
        <w:bottom w:val="none" w:sz="0" w:space="0" w:color="auto"/>
        <w:right w:val="none" w:sz="0" w:space="0" w:color="auto"/>
      </w:divBdr>
      <w:divsChild>
        <w:div w:id="2139642323">
          <w:marLeft w:val="0"/>
          <w:marRight w:val="0"/>
          <w:marTop w:val="0"/>
          <w:marBottom w:val="0"/>
          <w:divBdr>
            <w:top w:val="none" w:sz="0" w:space="0" w:color="auto"/>
            <w:left w:val="none" w:sz="0" w:space="0" w:color="auto"/>
            <w:bottom w:val="none" w:sz="0" w:space="0" w:color="auto"/>
            <w:right w:val="none" w:sz="0" w:space="0" w:color="auto"/>
          </w:divBdr>
        </w:div>
      </w:divsChild>
    </w:div>
    <w:div w:id="198399426">
      <w:marLeft w:val="0"/>
      <w:marRight w:val="0"/>
      <w:marTop w:val="0"/>
      <w:marBottom w:val="0"/>
      <w:divBdr>
        <w:top w:val="none" w:sz="0" w:space="0" w:color="auto"/>
        <w:left w:val="none" w:sz="0" w:space="0" w:color="auto"/>
        <w:bottom w:val="none" w:sz="0" w:space="0" w:color="auto"/>
        <w:right w:val="none" w:sz="0" w:space="0" w:color="auto"/>
      </w:divBdr>
    </w:div>
    <w:div w:id="199709478">
      <w:marLeft w:val="0"/>
      <w:marRight w:val="0"/>
      <w:marTop w:val="0"/>
      <w:marBottom w:val="0"/>
      <w:divBdr>
        <w:top w:val="none" w:sz="0" w:space="0" w:color="auto"/>
        <w:left w:val="none" w:sz="0" w:space="0" w:color="auto"/>
        <w:bottom w:val="none" w:sz="0" w:space="0" w:color="auto"/>
        <w:right w:val="none" w:sz="0" w:space="0" w:color="auto"/>
      </w:divBdr>
    </w:div>
    <w:div w:id="202642234">
      <w:marLeft w:val="0"/>
      <w:marRight w:val="0"/>
      <w:marTop w:val="0"/>
      <w:marBottom w:val="0"/>
      <w:divBdr>
        <w:top w:val="none" w:sz="0" w:space="0" w:color="auto"/>
        <w:left w:val="none" w:sz="0" w:space="0" w:color="auto"/>
        <w:bottom w:val="none" w:sz="0" w:space="0" w:color="auto"/>
        <w:right w:val="none" w:sz="0" w:space="0" w:color="auto"/>
      </w:divBdr>
    </w:div>
    <w:div w:id="205534967">
      <w:marLeft w:val="0"/>
      <w:marRight w:val="0"/>
      <w:marTop w:val="0"/>
      <w:marBottom w:val="0"/>
      <w:divBdr>
        <w:top w:val="none" w:sz="0" w:space="0" w:color="auto"/>
        <w:left w:val="none" w:sz="0" w:space="0" w:color="auto"/>
        <w:bottom w:val="none" w:sz="0" w:space="0" w:color="auto"/>
        <w:right w:val="none" w:sz="0" w:space="0" w:color="auto"/>
      </w:divBdr>
    </w:div>
    <w:div w:id="209919820">
      <w:marLeft w:val="0"/>
      <w:marRight w:val="0"/>
      <w:marTop w:val="0"/>
      <w:marBottom w:val="0"/>
      <w:divBdr>
        <w:top w:val="none" w:sz="0" w:space="0" w:color="auto"/>
        <w:left w:val="none" w:sz="0" w:space="0" w:color="auto"/>
        <w:bottom w:val="none" w:sz="0" w:space="0" w:color="auto"/>
        <w:right w:val="none" w:sz="0" w:space="0" w:color="auto"/>
      </w:divBdr>
    </w:div>
    <w:div w:id="210657922">
      <w:marLeft w:val="0"/>
      <w:marRight w:val="0"/>
      <w:marTop w:val="0"/>
      <w:marBottom w:val="0"/>
      <w:divBdr>
        <w:top w:val="none" w:sz="0" w:space="0" w:color="auto"/>
        <w:left w:val="none" w:sz="0" w:space="0" w:color="auto"/>
        <w:bottom w:val="none" w:sz="0" w:space="0" w:color="auto"/>
        <w:right w:val="none" w:sz="0" w:space="0" w:color="auto"/>
      </w:divBdr>
    </w:div>
    <w:div w:id="214780526">
      <w:marLeft w:val="0"/>
      <w:marRight w:val="0"/>
      <w:marTop w:val="0"/>
      <w:marBottom w:val="0"/>
      <w:divBdr>
        <w:top w:val="none" w:sz="0" w:space="0" w:color="auto"/>
        <w:left w:val="none" w:sz="0" w:space="0" w:color="auto"/>
        <w:bottom w:val="none" w:sz="0" w:space="0" w:color="auto"/>
        <w:right w:val="none" w:sz="0" w:space="0" w:color="auto"/>
      </w:divBdr>
      <w:divsChild>
        <w:div w:id="469786267">
          <w:marLeft w:val="0"/>
          <w:marRight w:val="0"/>
          <w:marTop w:val="0"/>
          <w:marBottom w:val="0"/>
          <w:divBdr>
            <w:top w:val="none" w:sz="0" w:space="0" w:color="auto"/>
            <w:left w:val="none" w:sz="0" w:space="0" w:color="auto"/>
            <w:bottom w:val="none" w:sz="0" w:space="0" w:color="auto"/>
            <w:right w:val="none" w:sz="0" w:space="0" w:color="auto"/>
          </w:divBdr>
        </w:div>
      </w:divsChild>
    </w:div>
    <w:div w:id="215506773">
      <w:marLeft w:val="0"/>
      <w:marRight w:val="0"/>
      <w:marTop w:val="0"/>
      <w:marBottom w:val="0"/>
      <w:divBdr>
        <w:top w:val="none" w:sz="0" w:space="0" w:color="auto"/>
        <w:left w:val="none" w:sz="0" w:space="0" w:color="auto"/>
        <w:bottom w:val="none" w:sz="0" w:space="0" w:color="auto"/>
        <w:right w:val="none" w:sz="0" w:space="0" w:color="auto"/>
      </w:divBdr>
    </w:div>
    <w:div w:id="220480033">
      <w:marLeft w:val="0"/>
      <w:marRight w:val="0"/>
      <w:marTop w:val="0"/>
      <w:marBottom w:val="0"/>
      <w:divBdr>
        <w:top w:val="none" w:sz="0" w:space="0" w:color="auto"/>
        <w:left w:val="none" w:sz="0" w:space="0" w:color="auto"/>
        <w:bottom w:val="none" w:sz="0" w:space="0" w:color="auto"/>
        <w:right w:val="none" w:sz="0" w:space="0" w:color="auto"/>
      </w:divBdr>
    </w:div>
    <w:div w:id="225723840">
      <w:marLeft w:val="0"/>
      <w:marRight w:val="0"/>
      <w:marTop w:val="0"/>
      <w:marBottom w:val="0"/>
      <w:divBdr>
        <w:top w:val="none" w:sz="0" w:space="0" w:color="auto"/>
        <w:left w:val="none" w:sz="0" w:space="0" w:color="auto"/>
        <w:bottom w:val="none" w:sz="0" w:space="0" w:color="auto"/>
        <w:right w:val="none" w:sz="0" w:space="0" w:color="auto"/>
      </w:divBdr>
    </w:div>
    <w:div w:id="229080508">
      <w:marLeft w:val="0"/>
      <w:marRight w:val="0"/>
      <w:marTop w:val="0"/>
      <w:marBottom w:val="0"/>
      <w:divBdr>
        <w:top w:val="none" w:sz="0" w:space="0" w:color="auto"/>
        <w:left w:val="none" w:sz="0" w:space="0" w:color="auto"/>
        <w:bottom w:val="none" w:sz="0" w:space="0" w:color="auto"/>
        <w:right w:val="none" w:sz="0" w:space="0" w:color="auto"/>
      </w:divBdr>
      <w:divsChild>
        <w:div w:id="1198199226">
          <w:marLeft w:val="0"/>
          <w:marRight w:val="0"/>
          <w:marTop w:val="0"/>
          <w:marBottom w:val="0"/>
          <w:divBdr>
            <w:top w:val="none" w:sz="0" w:space="0" w:color="auto"/>
            <w:left w:val="none" w:sz="0" w:space="0" w:color="auto"/>
            <w:bottom w:val="none" w:sz="0" w:space="0" w:color="auto"/>
            <w:right w:val="none" w:sz="0" w:space="0" w:color="auto"/>
          </w:divBdr>
        </w:div>
      </w:divsChild>
    </w:div>
    <w:div w:id="230694909">
      <w:marLeft w:val="0"/>
      <w:marRight w:val="0"/>
      <w:marTop w:val="0"/>
      <w:marBottom w:val="0"/>
      <w:divBdr>
        <w:top w:val="none" w:sz="0" w:space="0" w:color="auto"/>
        <w:left w:val="none" w:sz="0" w:space="0" w:color="auto"/>
        <w:bottom w:val="none" w:sz="0" w:space="0" w:color="auto"/>
        <w:right w:val="none" w:sz="0" w:space="0" w:color="auto"/>
      </w:divBdr>
    </w:div>
    <w:div w:id="234705186">
      <w:marLeft w:val="0"/>
      <w:marRight w:val="0"/>
      <w:marTop w:val="0"/>
      <w:marBottom w:val="0"/>
      <w:divBdr>
        <w:top w:val="none" w:sz="0" w:space="0" w:color="auto"/>
        <w:left w:val="none" w:sz="0" w:space="0" w:color="auto"/>
        <w:bottom w:val="none" w:sz="0" w:space="0" w:color="auto"/>
        <w:right w:val="none" w:sz="0" w:space="0" w:color="auto"/>
      </w:divBdr>
    </w:div>
    <w:div w:id="244000874">
      <w:marLeft w:val="0"/>
      <w:marRight w:val="0"/>
      <w:marTop w:val="0"/>
      <w:marBottom w:val="0"/>
      <w:divBdr>
        <w:top w:val="none" w:sz="0" w:space="0" w:color="auto"/>
        <w:left w:val="none" w:sz="0" w:space="0" w:color="auto"/>
        <w:bottom w:val="none" w:sz="0" w:space="0" w:color="auto"/>
        <w:right w:val="none" w:sz="0" w:space="0" w:color="auto"/>
      </w:divBdr>
      <w:divsChild>
        <w:div w:id="971594338">
          <w:marLeft w:val="0"/>
          <w:marRight w:val="0"/>
          <w:marTop w:val="0"/>
          <w:marBottom w:val="0"/>
          <w:divBdr>
            <w:top w:val="none" w:sz="0" w:space="0" w:color="auto"/>
            <w:left w:val="none" w:sz="0" w:space="0" w:color="auto"/>
            <w:bottom w:val="none" w:sz="0" w:space="0" w:color="auto"/>
            <w:right w:val="none" w:sz="0" w:space="0" w:color="auto"/>
          </w:divBdr>
        </w:div>
      </w:divsChild>
    </w:div>
    <w:div w:id="244457745">
      <w:marLeft w:val="0"/>
      <w:marRight w:val="0"/>
      <w:marTop w:val="0"/>
      <w:marBottom w:val="0"/>
      <w:divBdr>
        <w:top w:val="none" w:sz="0" w:space="0" w:color="auto"/>
        <w:left w:val="none" w:sz="0" w:space="0" w:color="auto"/>
        <w:bottom w:val="none" w:sz="0" w:space="0" w:color="auto"/>
        <w:right w:val="none" w:sz="0" w:space="0" w:color="auto"/>
      </w:divBdr>
    </w:div>
    <w:div w:id="249854342">
      <w:marLeft w:val="0"/>
      <w:marRight w:val="0"/>
      <w:marTop w:val="0"/>
      <w:marBottom w:val="0"/>
      <w:divBdr>
        <w:top w:val="none" w:sz="0" w:space="0" w:color="auto"/>
        <w:left w:val="none" w:sz="0" w:space="0" w:color="auto"/>
        <w:bottom w:val="none" w:sz="0" w:space="0" w:color="auto"/>
        <w:right w:val="none" w:sz="0" w:space="0" w:color="auto"/>
      </w:divBdr>
    </w:div>
    <w:div w:id="262880462">
      <w:marLeft w:val="0"/>
      <w:marRight w:val="0"/>
      <w:marTop w:val="0"/>
      <w:marBottom w:val="0"/>
      <w:divBdr>
        <w:top w:val="none" w:sz="0" w:space="0" w:color="auto"/>
        <w:left w:val="none" w:sz="0" w:space="0" w:color="auto"/>
        <w:bottom w:val="none" w:sz="0" w:space="0" w:color="auto"/>
        <w:right w:val="none" w:sz="0" w:space="0" w:color="auto"/>
      </w:divBdr>
    </w:div>
    <w:div w:id="263075390">
      <w:marLeft w:val="0"/>
      <w:marRight w:val="0"/>
      <w:marTop w:val="0"/>
      <w:marBottom w:val="0"/>
      <w:divBdr>
        <w:top w:val="none" w:sz="0" w:space="0" w:color="auto"/>
        <w:left w:val="none" w:sz="0" w:space="0" w:color="auto"/>
        <w:bottom w:val="none" w:sz="0" w:space="0" w:color="auto"/>
        <w:right w:val="none" w:sz="0" w:space="0" w:color="auto"/>
      </w:divBdr>
    </w:div>
    <w:div w:id="271481156">
      <w:marLeft w:val="0"/>
      <w:marRight w:val="0"/>
      <w:marTop w:val="0"/>
      <w:marBottom w:val="0"/>
      <w:divBdr>
        <w:top w:val="none" w:sz="0" w:space="0" w:color="auto"/>
        <w:left w:val="none" w:sz="0" w:space="0" w:color="auto"/>
        <w:bottom w:val="none" w:sz="0" w:space="0" w:color="auto"/>
        <w:right w:val="none" w:sz="0" w:space="0" w:color="auto"/>
      </w:divBdr>
    </w:div>
    <w:div w:id="273483396">
      <w:marLeft w:val="0"/>
      <w:marRight w:val="0"/>
      <w:marTop w:val="0"/>
      <w:marBottom w:val="0"/>
      <w:divBdr>
        <w:top w:val="none" w:sz="0" w:space="0" w:color="auto"/>
        <w:left w:val="none" w:sz="0" w:space="0" w:color="auto"/>
        <w:bottom w:val="none" w:sz="0" w:space="0" w:color="auto"/>
        <w:right w:val="none" w:sz="0" w:space="0" w:color="auto"/>
      </w:divBdr>
      <w:divsChild>
        <w:div w:id="468404746">
          <w:marLeft w:val="0"/>
          <w:marRight w:val="0"/>
          <w:marTop w:val="0"/>
          <w:marBottom w:val="0"/>
          <w:divBdr>
            <w:top w:val="none" w:sz="0" w:space="0" w:color="auto"/>
            <w:left w:val="none" w:sz="0" w:space="0" w:color="auto"/>
            <w:bottom w:val="none" w:sz="0" w:space="0" w:color="auto"/>
            <w:right w:val="none" w:sz="0" w:space="0" w:color="auto"/>
          </w:divBdr>
        </w:div>
      </w:divsChild>
    </w:div>
    <w:div w:id="277417211">
      <w:marLeft w:val="0"/>
      <w:marRight w:val="0"/>
      <w:marTop w:val="0"/>
      <w:marBottom w:val="0"/>
      <w:divBdr>
        <w:top w:val="none" w:sz="0" w:space="0" w:color="auto"/>
        <w:left w:val="none" w:sz="0" w:space="0" w:color="auto"/>
        <w:bottom w:val="none" w:sz="0" w:space="0" w:color="auto"/>
        <w:right w:val="none" w:sz="0" w:space="0" w:color="auto"/>
      </w:divBdr>
    </w:div>
    <w:div w:id="277807611">
      <w:marLeft w:val="0"/>
      <w:marRight w:val="0"/>
      <w:marTop w:val="0"/>
      <w:marBottom w:val="0"/>
      <w:divBdr>
        <w:top w:val="none" w:sz="0" w:space="0" w:color="auto"/>
        <w:left w:val="none" w:sz="0" w:space="0" w:color="auto"/>
        <w:bottom w:val="none" w:sz="0" w:space="0" w:color="auto"/>
        <w:right w:val="none" w:sz="0" w:space="0" w:color="auto"/>
      </w:divBdr>
    </w:div>
    <w:div w:id="281352575">
      <w:marLeft w:val="0"/>
      <w:marRight w:val="0"/>
      <w:marTop w:val="0"/>
      <w:marBottom w:val="0"/>
      <w:divBdr>
        <w:top w:val="none" w:sz="0" w:space="0" w:color="auto"/>
        <w:left w:val="none" w:sz="0" w:space="0" w:color="auto"/>
        <w:bottom w:val="none" w:sz="0" w:space="0" w:color="auto"/>
        <w:right w:val="none" w:sz="0" w:space="0" w:color="auto"/>
      </w:divBdr>
    </w:div>
    <w:div w:id="283276267">
      <w:marLeft w:val="0"/>
      <w:marRight w:val="0"/>
      <w:marTop w:val="0"/>
      <w:marBottom w:val="0"/>
      <w:divBdr>
        <w:top w:val="none" w:sz="0" w:space="0" w:color="auto"/>
        <w:left w:val="none" w:sz="0" w:space="0" w:color="auto"/>
        <w:bottom w:val="none" w:sz="0" w:space="0" w:color="auto"/>
        <w:right w:val="none" w:sz="0" w:space="0" w:color="auto"/>
      </w:divBdr>
    </w:div>
    <w:div w:id="295910193">
      <w:marLeft w:val="0"/>
      <w:marRight w:val="0"/>
      <w:marTop w:val="0"/>
      <w:marBottom w:val="0"/>
      <w:divBdr>
        <w:top w:val="none" w:sz="0" w:space="0" w:color="auto"/>
        <w:left w:val="none" w:sz="0" w:space="0" w:color="auto"/>
        <w:bottom w:val="none" w:sz="0" w:space="0" w:color="auto"/>
        <w:right w:val="none" w:sz="0" w:space="0" w:color="auto"/>
      </w:divBdr>
    </w:div>
    <w:div w:id="297564820">
      <w:marLeft w:val="0"/>
      <w:marRight w:val="0"/>
      <w:marTop w:val="0"/>
      <w:marBottom w:val="0"/>
      <w:divBdr>
        <w:top w:val="none" w:sz="0" w:space="0" w:color="auto"/>
        <w:left w:val="none" w:sz="0" w:space="0" w:color="auto"/>
        <w:bottom w:val="none" w:sz="0" w:space="0" w:color="auto"/>
        <w:right w:val="none" w:sz="0" w:space="0" w:color="auto"/>
      </w:divBdr>
    </w:div>
    <w:div w:id="309678780">
      <w:marLeft w:val="0"/>
      <w:marRight w:val="0"/>
      <w:marTop w:val="0"/>
      <w:marBottom w:val="0"/>
      <w:divBdr>
        <w:top w:val="none" w:sz="0" w:space="0" w:color="auto"/>
        <w:left w:val="none" w:sz="0" w:space="0" w:color="auto"/>
        <w:bottom w:val="none" w:sz="0" w:space="0" w:color="auto"/>
        <w:right w:val="none" w:sz="0" w:space="0" w:color="auto"/>
      </w:divBdr>
    </w:div>
    <w:div w:id="309754485">
      <w:marLeft w:val="0"/>
      <w:marRight w:val="0"/>
      <w:marTop w:val="0"/>
      <w:marBottom w:val="0"/>
      <w:divBdr>
        <w:top w:val="none" w:sz="0" w:space="0" w:color="auto"/>
        <w:left w:val="none" w:sz="0" w:space="0" w:color="auto"/>
        <w:bottom w:val="none" w:sz="0" w:space="0" w:color="auto"/>
        <w:right w:val="none" w:sz="0" w:space="0" w:color="auto"/>
      </w:divBdr>
    </w:div>
    <w:div w:id="311377510">
      <w:marLeft w:val="0"/>
      <w:marRight w:val="0"/>
      <w:marTop w:val="0"/>
      <w:marBottom w:val="0"/>
      <w:divBdr>
        <w:top w:val="none" w:sz="0" w:space="0" w:color="auto"/>
        <w:left w:val="none" w:sz="0" w:space="0" w:color="auto"/>
        <w:bottom w:val="none" w:sz="0" w:space="0" w:color="auto"/>
        <w:right w:val="none" w:sz="0" w:space="0" w:color="auto"/>
      </w:divBdr>
    </w:div>
    <w:div w:id="322046900">
      <w:marLeft w:val="0"/>
      <w:marRight w:val="0"/>
      <w:marTop w:val="0"/>
      <w:marBottom w:val="0"/>
      <w:divBdr>
        <w:top w:val="none" w:sz="0" w:space="0" w:color="auto"/>
        <w:left w:val="none" w:sz="0" w:space="0" w:color="auto"/>
        <w:bottom w:val="none" w:sz="0" w:space="0" w:color="auto"/>
        <w:right w:val="none" w:sz="0" w:space="0" w:color="auto"/>
      </w:divBdr>
      <w:divsChild>
        <w:div w:id="1178353382">
          <w:marLeft w:val="0"/>
          <w:marRight w:val="0"/>
          <w:marTop w:val="0"/>
          <w:marBottom w:val="0"/>
          <w:divBdr>
            <w:top w:val="none" w:sz="0" w:space="0" w:color="auto"/>
            <w:left w:val="none" w:sz="0" w:space="0" w:color="auto"/>
            <w:bottom w:val="none" w:sz="0" w:space="0" w:color="auto"/>
            <w:right w:val="none" w:sz="0" w:space="0" w:color="auto"/>
          </w:divBdr>
        </w:div>
      </w:divsChild>
    </w:div>
    <w:div w:id="324943630">
      <w:marLeft w:val="0"/>
      <w:marRight w:val="0"/>
      <w:marTop w:val="0"/>
      <w:marBottom w:val="0"/>
      <w:divBdr>
        <w:top w:val="none" w:sz="0" w:space="0" w:color="auto"/>
        <w:left w:val="none" w:sz="0" w:space="0" w:color="auto"/>
        <w:bottom w:val="none" w:sz="0" w:space="0" w:color="auto"/>
        <w:right w:val="none" w:sz="0" w:space="0" w:color="auto"/>
      </w:divBdr>
    </w:div>
    <w:div w:id="325522788">
      <w:marLeft w:val="0"/>
      <w:marRight w:val="0"/>
      <w:marTop w:val="0"/>
      <w:marBottom w:val="0"/>
      <w:divBdr>
        <w:top w:val="none" w:sz="0" w:space="0" w:color="auto"/>
        <w:left w:val="none" w:sz="0" w:space="0" w:color="auto"/>
        <w:bottom w:val="none" w:sz="0" w:space="0" w:color="auto"/>
        <w:right w:val="none" w:sz="0" w:space="0" w:color="auto"/>
      </w:divBdr>
    </w:div>
    <w:div w:id="328598981">
      <w:marLeft w:val="0"/>
      <w:marRight w:val="0"/>
      <w:marTop w:val="0"/>
      <w:marBottom w:val="0"/>
      <w:divBdr>
        <w:top w:val="none" w:sz="0" w:space="0" w:color="auto"/>
        <w:left w:val="none" w:sz="0" w:space="0" w:color="auto"/>
        <w:bottom w:val="none" w:sz="0" w:space="0" w:color="auto"/>
        <w:right w:val="none" w:sz="0" w:space="0" w:color="auto"/>
      </w:divBdr>
    </w:div>
    <w:div w:id="331839436">
      <w:marLeft w:val="0"/>
      <w:marRight w:val="0"/>
      <w:marTop w:val="0"/>
      <w:marBottom w:val="0"/>
      <w:divBdr>
        <w:top w:val="none" w:sz="0" w:space="0" w:color="auto"/>
        <w:left w:val="none" w:sz="0" w:space="0" w:color="auto"/>
        <w:bottom w:val="none" w:sz="0" w:space="0" w:color="auto"/>
        <w:right w:val="none" w:sz="0" w:space="0" w:color="auto"/>
      </w:divBdr>
    </w:div>
    <w:div w:id="333841431">
      <w:marLeft w:val="0"/>
      <w:marRight w:val="0"/>
      <w:marTop w:val="0"/>
      <w:marBottom w:val="0"/>
      <w:divBdr>
        <w:top w:val="none" w:sz="0" w:space="0" w:color="auto"/>
        <w:left w:val="none" w:sz="0" w:space="0" w:color="auto"/>
        <w:bottom w:val="none" w:sz="0" w:space="0" w:color="auto"/>
        <w:right w:val="none" w:sz="0" w:space="0" w:color="auto"/>
      </w:divBdr>
      <w:divsChild>
        <w:div w:id="911693006">
          <w:marLeft w:val="0"/>
          <w:marRight w:val="0"/>
          <w:marTop w:val="0"/>
          <w:marBottom w:val="0"/>
          <w:divBdr>
            <w:top w:val="none" w:sz="0" w:space="0" w:color="auto"/>
            <w:left w:val="none" w:sz="0" w:space="0" w:color="auto"/>
            <w:bottom w:val="none" w:sz="0" w:space="0" w:color="auto"/>
            <w:right w:val="none" w:sz="0" w:space="0" w:color="auto"/>
          </w:divBdr>
        </w:div>
      </w:divsChild>
    </w:div>
    <w:div w:id="333849763">
      <w:marLeft w:val="0"/>
      <w:marRight w:val="0"/>
      <w:marTop w:val="0"/>
      <w:marBottom w:val="0"/>
      <w:divBdr>
        <w:top w:val="none" w:sz="0" w:space="0" w:color="auto"/>
        <w:left w:val="none" w:sz="0" w:space="0" w:color="auto"/>
        <w:bottom w:val="none" w:sz="0" w:space="0" w:color="auto"/>
        <w:right w:val="none" w:sz="0" w:space="0" w:color="auto"/>
      </w:divBdr>
    </w:div>
    <w:div w:id="334571718">
      <w:marLeft w:val="0"/>
      <w:marRight w:val="0"/>
      <w:marTop w:val="0"/>
      <w:marBottom w:val="0"/>
      <w:divBdr>
        <w:top w:val="none" w:sz="0" w:space="0" w:color="auto"/>
        <w:left w:val="none" w:sz="0" w:space="0" w:color="auto"/>
        <w:bottom w:val="none" w:sz="0" w:space="0" w:color="auto"/>
        <w:right w:val="none" w:sz="0" w:space="0" w:color="auto"/>
      </w:divBdr>
    </w:div>
    <w:div w:id="335689186">
      <w:marLeft w:val="0"/>
      <w:marRight w:val="0"/>
      <w:marTop w:val="0"/>
      <w:marBottom w:val="0"/>
      <w:divBdr>
        <w:top w:val="none" w:sz="0" w:space="0" w:color="auto"/>
        <w:left w:val="none" w:sz="0" w:space="0" w:color="auto"/>
        <w:bottom w:val="none" w:sz="0" w:space="0" w:color="auto"/>
        <w:right w:val="none" w:sz="0" w:space="0" w:color="auto"/>
      </w:divBdr>
    </w:div>
    <w:div w:id="336813286">
      <w:marLeft w:val="0"/>
      <w:marRight w:val="0"/>
      <w:marTop w:val="0"/>
      <w:marBottom w:val="0"/>
      <w:divBdr>
        <w:top w:val="none" w:sz="0" w:space="0" w:color="auto"/>
        <w:left w:val="none" w:sz="0" w:space="0" w:color="auto"/>
        <w:bottom w:val="none" w:sz="0" w:space="0" w:color="auto"/>
        <w:right w:val="none" w:sz="0" w:space="0" w:color="auto"/>
      </w:divBdr>
    </w:div>
    <w:div w:id="337772720">
      <w:marLeft w:val="0"/>
      <w:marRight w:val="0"/>
      <w:marTop w:val="0"/>
      <w:marBottom w:val="0"/>
      <w:divBdr>
        <w:top w:val="none" w:sz="0" w:space="0" w:color="auto"/>
        <w:left w:val="none" w:sz="0" w:space="0" w:color="auto"/>
        <w:bottom w:val="none" w:sz="0" w:space="0" w:color="auto"/>
        <w:right w:val="none" w:sz="0" w:space="0" w:color="auto"/>
      </w:divBdr>
    </w:div>
    <w:div w:id="339310143">
      <w:marLeft w:val="0"/>
      <w:marRight w:val="0"/>
      <w:marTop w:val="0"/>
      <w:marBottom w:val="0"/>
      <w:divBdr>
        <w:top w:val="none" w:sz="0" w:space="0" w:color="auto"/>
        <w:left w:val="none" w:sz="0" w:space="0" w:color="auto"/>
        <w:bottom w:val="none" w:sz="0" w:space="0" w:color="auto"/>
        <w:right w:val="none" w:sz="0" w:space="0" w:color="auto"/>
      </w:divBdr>
    </w:div>
    <w:div w:id="347832233">
      <w:marLeft w:val="0"/>
      <w:marRight w:val="0"/>
      <w:marTop w:val="0"/>
      <w:marBottom w:val="0"/>
      <w:divBdr>
        <w:top w:val="none" w:sz="0" w:space="0" w:color="auto"/>
        <w:left w:val="none" w:sz="0" w:space="0" w:color="auto"/>
        <w:bottom w:val="none" w:sz="0" w:space="0" w:color="auto"/>
        <w:right w:val="none" w:sz="0" w:space="0" w:color="auto"/>
      </w:divBdr>
    </w:div>
    <w:div w:id="349260354">
      <w:marLeft w:val="0"/>
      <w:marRight w:val="0"/>
      <w:marTop w:val="0"/>
      <w:marBottom w:val="0"/>
      <w:divBdr>
        <w:top w:val="none" w:sz="0" w:space="0" w:color="auto"/>
        <w:left w:val="none" w:sz="0" w:space="0" w:color="auto"/>
        <w:bottom w:val="none" w:sz="0" w:space="0" w:color="auto"/>
        <w:right w:val="none" w:sz="0" w:space="0" w:color="auto"/>
      </w:divBdr>
    </w:div>
    <w:div w:id="350105972">
      <w:marLeft w:val="0"/>
      <w:marRight w:val="0"/>
      <w:marTop w:val="0"/>
      <w:marBottom w:val="0"/>
      <w:divBdr>
        <w:top w:val="none" w:sz="0" w:space="0" w:color="auto"/>
        <w:left w:val="none" w:sz="0" w:space="0" w:color="auto"/>
        <w:bottom w:val="none" w:sz="0" w:space="0" w:color="auto"/>
        <w:right w:val="none" w:sz="0" w:space="0" w:color="auto"/>
      </w:divBdr>
    </w:div>
    <w:div w:id="352613928">
      <w:marLeft w:val="0"/>
      <w:marRight w:val="0"/>
      <w:marTop w:val="0"/>
      <w:marBottom w:val="0"/>
      <w:divBdr>
        <w:top w:val="none" w:sz="0" w:space="0" w:color="auto"/>
        <w:left w:val="none" w:sz="0" w:space="0" w:color="auto"/>
        <w:bottom w:val="none" w:sz="0" w:space="0" w:color="auto"/>
        <w:right w:val="none" w:sz="0" w:space="0" w:color="auto"/>
      </w:divBdr>
    </w:div>
    <w:div w:id="356198147">
      <w:marLeft w:val="0"/>
      <w:marRight w:val="0"/>
      <w:marTop w:val="0"/>
      <w:marBottom w:val="0"/>
      <w:divBdr>
        <w:top w:val="none" w:sz="0" w:space="0" w:color="auto"/>
        <w:left w:val="none" w:sz="0" w:space="0" w:color="auto"/>
        <w:bottom w:val="none" w:sz="0" w:space="0" w:color="auto"/>
        <w:right w:val="none" w:sz="0" w:space="0" w:color="auto"/>
      </w:divBdr>
      <w:divsChild>
        <w:div w:id="234516692">
          <w:marLeft w:val="0"/>
          <w:marRight w:val="0"/>
          <w:marTop w:val="0"/>
          <w:marBottom w:val="0"/>
          <w:divBdr>
            <w:top w:val="none" w:sz="0" w:space="0" w:color="auto"/>
            <w:left w:val="none" w:sz="0" w:space="0" w:color="auto"/>
            <w:bottom w:val="none" w:sz="0" w:space="0" w:color="auto"/>
            <w:right w:val="none" w:sz="0" w:space="0" w:color="auto"/>
          </w:divBdr>
        </w:div>
      </w:divsChild>
    </w:div>
    <w:div w:id="358943283">
      <w:marLeft w:val="0"/>
      <w:marRight w:val="0"/>
      <w:marTop w:val="0"/>
      <w:marBottom w:val="0"/>
      <w:divBdr>
        <w:top w:val="none" w:sz="0" w:space="0" w:color="auto"/>
        <w:left w:val="none" w:sz="0" w:space="0" w:color="auto"/>
        <w:bottom w:val="none" w:sz="0" w:space="0" w:color="auto"/>
        <w:right w:val="none" w:sz="0" w:space="0" w:color="auto"/>
      </w:divBdr>
      <w:divsChild>
        <w:div w:id="1529829920">
          <w:marLeft w:val="0"/>
          <w:marRight w:val="0"/>
          <w:marTop w:val="0"/>
          <w:marBottom w:val="0"/>
          <w:divBdr>
            <w:top w:val="none" w:sz="0" w:space="0" w:color="auto"/>
            <w:left w:val="none" w:sz="0" w:space="0" w:color="auto"/>
            <w:bottom w:val="none" w:sz="0" w:space="0" w:color="auto"/>
            <w:right w:val="none" w:sz="0" w:space="0" w:color="auto"/>
          </w:divBdr>
        </w:div>
      </w:divsChild>
    </w:div>
    <w:div w:id="362290334">
      <w:marLeft w:val="0"/>
      <w:marRight w:val="0"/>
      <w:marTop w:val="0"/>
      <w:marBottom w:val="0"/>
      <w:divBdr>
        <w:top w:val="none" w:sz="0" w:space="0" w:color="auto"/>
        <w:left w:val="none" w:sz="0" w:space="0" w:color="auto"/>
        <w:bottom w:val="none" w:sz="0" w:space="0" w:color="auto"/>
        <w:right w:val="none" w:sz="0" w:space="0" w:color="auto"/>
      </w:divBdr>
    </w:div>
    <w:div w:id="363287525">
      <w:marLeft w:val="0"/>
      <w:marRight w:val="0"/>
      <w:marTop w:val="0"/>
      <w:marBottom w:val="0"/>
      <w:divBdr>
        <w:top w:val="none" w:sz="0" w:space="0" w:color="auto"/>
        <w:left w:val="none" w:sz="0" w:space="0" w:color="auto"/>
        <w:bottom w:val="none" w:sz="0" w:space="0" w:color="auto"/>
        <w:right w:val="none" w:sz="0" w:space="0" w:color="auto"/>
      </w:divBdr>
    </w:div>
    <w:div w:id="364984682">
      <w:marLeft w:val="0"/>
      <w:marRight w:val="0"/>
      <w:marTop w:val="0"/>
      <w:marBottom w:val="0"/>
      <w:divBdr>
        <w:top w:val="none" w:sz="0" w:space="0" w:color="auto"/>
        <w:left w:val="none" w:sz="0" w:space="0" w:color="auto"/>
        <w:bottom w:val="none" w:sz="0" w:space="0" w:color="auto"/>
        <w:right w:val="none" w:sz="0" w:space="0" w:color="auto"/>
      </w:divBdr>
    </w:div>
    <w:div w:id="367143515">
      <w:marLeft w:val="0"/>
      <w:marRight w:val="0"/>
      <w:marTop w:val="0"/>
      <w:marBottom w:val="0"/>
      <w:divBdr>
        <w:top w:val="none" w:sz="0" w:space="0" w:color="auto"/>
        <w:left w:val="none" w:sz="0" w:space="0" w:color="auto"/>
        <w:bottom w:val="none" w:sz="0" w:space="0" w:color="auto"/>
        <w:right w:val="none" w:sz="0" w:space="0" w:color="auto"/>
      </w:divBdr>
    </w:div>
    <w:div w:id="368654461">
      <w:marLeft w:val="0"/>
      <w:marRight w:val="0"/>
      <w:marTop w:val="0"/>
      <w:marBottom w:val="0"/>
      <w:divBdr>
        <w:top w:val="none" w:sz="0" w:space="0" w:color="auto"/>
        <w:left w:val="none" w:sz="0" w:space="0" w:color="auto"/>
        <w:bottom w:val="none" w:sz="0" w:space="0" w:color="auto"/>
        <w:right w:val="none" w:sz="0" w:space="0" w:color="auto"/>
      </w:divBdr>
      <w:divsChild>
        <w:div w:id="2101876474">
          <w:marLeft w:val="0"/>
          <w:marRight w:val="0"/>
          <w:marTop w:val="0"/>
          <w:marBottom w:val="0"/>
          <w:divBdr>
            <w:top w:val="none" w:sz="0" w:space="0" w:color="auto"/>
            <w:left w:val="none" w:sz="0" w:space="0" w:color="auto"/>
            <w:bottom w:val="none" w:sz="0" w:space="0" w:color="auto"/>
            <w:right w:val="none" w:sz="0" w:space="0" w:color="auto"/>
          </w:divBdr>
        </w:div>
      </w:divsChild>
    </w:div>
    <w:div w:id="377125929">
      <w:marLeft w:val="0"/>
      <w:marRight w:val="0"/>
      <w:marTop w:val="0"/>
      <w:marBottom w:val="0"/>
      <w:divBdr>
        <w:top w:val="none" w:sz="0" w:space="0" w:color="auto"/>
        <w:left w:val="none" w:sz="0" w:space="0" w:color="auto"/>
        <w:bottom w:val="none" w:sz="0" w:space="0" w:color="auto"/>
        <w:right w:val="none" w:sz="0" w:space="0" w:color="auto"/>
      </w:divBdr>
    </w:div>
    <w:div w:id="378628741">
      <w:marLeft w:val="0"/>
      <w:marRight w:val="0"/>
      <w:marTop w:val="0"/>
      <w:marBottom w:val="0"/>
      <w:divBdr>
        <w:top w:val="none" w:sz="0" w:space="0" w:color="auto"/>
        <w:left w:val="none" w:sz="0" w:space="0" w:color="auto"/>
        <w:bottom w:val="none" w:sz="0" w:space="0" w:color="auto"/>
        <w:right w:val="none" w:sz="0" w:space="0" w:color="auto"/>
      </w:divBdr>
      <w:divsChild>
        <w:div w:id="1001083173">
          <w:marLeft w:val="0"/>
          <w:marRight w:val="0"/>
          <w:marTop w:val="0"/>
          <w:marBottom w:val="0"/>
          <w:divBdr>
            <w:top w:val="none" w:sz="0" w:space="0" w:color="auto"/>
            <w:left w:val="none" w:sz="0" w:space="0" w:color="auto"/>
            <w:bottom w:val="none" w:sz="0" w:space="0" w:color="auto"/>
            <w:right w:val="none" w:sz="0" w:space="0" w:color="auto"/>
          </w:divBdr>
        </w:div>
      </w:divsChild>
    </w:div>
    <w:div w:id="388959985">
      <w:marLeft w:val="0"/>
      <w:marRight w:val="0"/>
      <w:marTop w:val="0"/>
      <w:marBottom w:val="0"/>
      <w:divBdr>
        <w:top w:val="none" w:sz="0" w:space="0" w:color="auto"/>
        <w:left w:val="none" w:sz="0" w:space="0" w:color="auto"/>
        <w:bottom w:val="none" w:sz="0" w:space="0" w:color="auto"/>
        <w:right w:val="none" w:sz="0" w:space="0" w:color="auto"/>
      </w:divBdr>
      <w:divsChild>
        <w:div w:id="1828201385">
          <w:marLeft w:val="0"/>
          <w:marRight w:val="0"/>
          <w:marTop w:val="0"/>
          <w:marBottom w:val="0"/>
          <w:divBdr>
            <w:top w:val="none" w:sz="0" w:space="0" w:color="auto"/>
            <w:left w:val="none" w:sz="0" w:space="0" w:color="auto"/>
            <w:bottom w:val="none" w:sz="0" w:space="0" w:color="auto"/>
            <w:right w:val="none" w:sz="0" w:space="0" w:color="auto"/>
          </w:divBdr>
        </w:div>
      </w:divsChild>
    </w:div>
    <w:div w:id="389697601">
      <w:marLeft w:val="0"/>
      <w:marRight w:val="0"/>
      <w:marTop w:val="0"/>
      <w:marBottom w:val="0"/>
      <w:divBdr>
        <w:top w:val="none" w:sz="0" w:space="0" w:color="auto"/>
        <w:left w:val="none" w:sz="0" w:space="0" w:color="auto"/>
        <w:bottom w:val="none" w:sz="0" w:space="0" w:color="auto"/>
        <w:right w:val="none" w:sz="0" w:space="0" w:color="auto"/>
      </w:divBdr>
      <w:divsChild>
        <w:div w:id="326447568">
          <w:marLeft w:val="0"/>
          <w:marRight w:val="0"/>
          <w:marTop w:val="0"/>
          <w:marBottom w:val="0"/>
          <w:divBdr>
            <w:top w:val="none" w:sz="0" w:space="0" w:color="auto"/>
            <w:left w:val="none" w:sz="0" w:space="0" w:color="auto"/>
            <w:bottom w:val="none" w:sz="0" w:space="0" w:color="auto"/>
            <w:right w:val="none" w:sz="0" w:space="0" w:color="auto"/>
          </w:divBdr>
        </w:div>
      </w:divsChild>
    </w:div>
    <w:div w:id="397703400">
      <w:marLeft w:val="0"/>
      <w:marRight w:val="0"/>
      <w:marTop w:val="0"/>
      <w:marBottom w:val="0"/>
      <w:divBdr>
        <w:top w:val="none" w:sz="0" w:space="0" w:color="auto"/>
        <w:left w:val="none" w:sz="0" w:space="0" w:color="auto"/>
        <w:bottom w:val="none" w:sz="0" w:space="0" w:color="auto"/>
        <w:right w:val="none" w:sz="0" w:space="0" w:color="auto"/>
      </w:divBdr>
    </w:div>
    <w:div w:id="398601974">
      <w:marLeft w:val="0"/>
      <w:marRight w:val="0"/>
      <w:marTop w:val="0"/>
      <w:marBottom w:val="0"/>
      <w:divBdr>
        <w:top w:val="none" w:sz="0" w:space="0" w:color="auto"/>
        <w:left w:val="none" w:sz="0" w:space="0" w:color="auto"/>
        <w:bottom w:val="none" w:sz="0" w:space="0" w:color="auto"/>
        <w:right w:val="none" w:sz="0" w:space="0" w:color="auto"/>
      </w:divBdr>
    </w:div>
    <w:div w:id="404687400">
      <w:marLeft w:val="0"/>
      <w:marRight w:val="0"/>
      <w:marTop w:val="0"/>
      <w:marBottom w:val="0"/>
      <w:divBdr>
        <w:top w:val="none" w:sz="0" w:space="0" w:color="auto"/>
        <w:left w:val="none" w:sz="0" w:space="0" w:color="auto"/>
        <w:bottom w:val="none" w:sz="0" w:space="0" w:color="auto"/>
        <w:right w:val="none" w:sz="0" w:space="0" w:color="auto"/>
      </w:divBdr>
    </w:div>
    <w:div w:id="405490938">
      <w:marLeft w:val="0"/>
      <w:marRight w:val="0"/>
      <w:marTop w:val="0"/>
      <w:marBottom w:val="0"/>
      <w:divBdr>
        <w:top w:val="none" w:sz="0" w:space="0" w:color="auto"/>
        <w:left w:val="none" w:sz="0" w:space="0" w:color="auto"/>
        <w:bottom w:val="none" w:sz="0" w:space="0" w:color="auto"/>
        <w:right w:val="none" w:sz="0" w:space="0" w:color="auto"/>
      </w:divBdr>
    </w:div>
    <w:div w:id="407654951">
      <w:marLeft w:val="0"/>
      <w:marRight w:val="0"/>
      <w:marTop w:val="0"/>
      <w:marBottom w:val="0"/>
      <w:divBdr>
        <w:top w:val="none" w:sz="0" w:space="0" w:color="auto"/>
        <w:left w:val="none" w:sz="0" w:space="0" w:color="auto"/>
        <w:bottom w:val="none" w:sz="0" w:space="0" w:color="auto"/>
        <w:right w:val="none" w:sz="0" w:space="0" w:color="auto"/>
      </w:divBdr>
    </w:div>
    <w:div w:id="411317354">
      <w:marLeft w:val="0"/>
      <w:marRight w:val="0"/>
      <w:marTop w:val="0"/>
      <w:marBottom w:val="0"/>
      <w:divBdr>
        <w:top w:val="none" w:sz="0" w:space="0" w:color="auto"/>
        <w:left w:val="none" w:sz="0" w:space="0" w:color="auto"/>
        <w:bottom w:val="none" w:sz="0" w:space="0" w:color="auto"/>
        <w:right w:val="none" w:sz="0" w:space="0" w:color="auto"/>
      </w:divBdr>
    </w:div>
    <w:div w:id="411585347">
      <w:marLeft w:val="0"/>
      <w:marRight w:val="0"/>
      <w:marTop w:val="0"/>
      <w:marBottom w:val="0"/>
      <w:divBdr>
        <w:top w:val="none" w:sz="0" w:space="0" w:color="auto"/>
        <w:left w:val="none" w:sz="0" w:space="0" w:color="auto"/>
        <w:bottom w:val="none" w:sz="0" w:space="0" w:color="auto"/>
        <w:right w:val="none" w:sz="0" w:space="0" w:color="auto"/>
      </w:divBdr>
    </w:div>
    <w:div w:id="411659554">
      <w:marLeft w:val="0"/>
      <w:marRight w:val="0"/>
      <w:marTop w:val="0"/>
      <w:marBottom w:val="0"/>
      <w:divBdr>
        <w:top w:val="none" w:sz="0" w:space="0" w:color="auto"/>
        <w:left w:val="none" w:sz="0" w:space="0" w:color="auto"/>
        <w:bottom w:val="none" w:sz="0" w:space="0" w:color="auto"/>
        <w:right w:val="none" w:sz="0" w:space="0" w:color="auto"/>
      </w:divBdr>
      <w:divsChild>
        <w:div w:id="2004383896">
          <w:marLeft w:val="0"/>
          <w:marRight w:val="0"/>
          <w:marTop w:val="0"/>
          <w:marBottom w:val="0"/>
          <w:divBdr>
            <w:top w:val="none" w:sz="0" w:space="0" w:color="auto"/>
            <w:left w:val="none" w:sz="0" w:space="0" w:color="auto"/>
            <w:bottom w:val="none" w:sz="0" w:space="0" w:color="auto"/>
            <w:right w:val="none" w:sz="0" w:space="0" w:color="auto"/>
          </w:divBdr>
        </w:div>
      </w:divsChild>
    </w:div>
    <w:div w:id="416949101">
      <w:marLeft w:val="0"/>
      <w:marRight w:val="0"/>
      <w:marTop w:val="0"/>
      <w:marBottom w:val="0"/>
      <w:divBdr>
        <w:top w:val="none" w:sz="0" w:space="0" w:color="auto"/>
        <w:left w:val="none" w:sz="0" w:space="0" w:color="auto"/>
        <w:bottom w:val="none" w:sz="0" w:space="0" w:color="auto"/>
        <w:right w:val="none" w:sz="0" w:space="0" w:color="auto"/>
      </w:divBdr>
      <w:divsChild>
        <w:div w:id="1048451975">
          <w:marLeft w:val="0"/>
          <w:marRight w:val="0"/>
          <w:marTop w:val="0"/>
          <w:marBottom w:val="0"/>
          <w:divBdr>
            <w:top w:val="none" w:sz="0" w:space="0" w:color="auto"/>
            <w:left w:val="none" w:sz="0" w:space="0" w:color="auto"/>
            <w:bottom w:val="none" w:sz="0" w:space="0" w:color="auto"/>
            <w:right w:val="none" w:sz="0" w:space="0" w:color="auto"/>
          </w:divBdr>
        </w:div>
      </w:divsChild>
    </w:div>
    <w:div w:id="418136029">
      <w:marLeft w:val="0"/>
      <w:marRight w:val="0"/>
      <w:marTop w:val="0"/>
      <w:marBottom w:val="0"/>
      <w:divBdr>
        <w:top w:val="none" w:sz="0" w:space="0" w:color="auto"/>
        <w:left w:val="none" w:sz="0" w:space="0" w:color="auto"/>
        <w:bottom w:val="none" w:sz="0" w:space="0" w:color="auto"/>
        <w:right w:val="none" w:sz="0" w:space="0" w:color="auto"/>
      </w:divBdr>
    </w:div>
    <w:div w:id="419061723">
      <w:marLeft w:val="0"/>
      <w:marRight w:val="0"/>
      <w:marTop w:val="0"/>
      <w:marBottom w:val="0"/>
      <w:divBdr>
        <w:top w:val="none" w:sz="0" w:space="0" w:color="auto"/>
        <w:left w:val="none" w:sz="0" w:space="0" w:color="auto"/>
        <w:bottom w:val="none" w:sz="0" w:space="0" w:color="auto"/>
        <w:right w:val="none" w:sz="0" w:space="0" w:color="auto"/>
      </w:divBdr>
    </w:div>
    <w:div w:id="423183027">
      <w:marLeft w:val="0"/>
      <w:marRight w:val="0"/>
      <w:marTop w:val="0"/>
      <w:marBottom w:val="0"/>
      <w:divBdr>
        <w:top w:val="none" w:sz="0" w:space="0" w:color="auto"/>
        <w:left w:val="none" w:sz="0" w:space="0" w:color="auto"/>
        <w:bottom w:val="none" w:sz="0" w:space="0" w:color="auto"/>
        <w:right w:val="none" w:sz="0" w:space="0" w:color="auto"/>
      </w:divBdr>
    </w:div>
    <w:div w:id="425804397">
      <w:marLeft w:val="0"/>
      <w:marRight w:val="0"/>
      <w:marTop w:val="0"/>
      <w:marBottom w:val="0"/>
      <w:divBdr>
        <w:top w:val="none" w:sz="0" w:space="0" w:color="auto"/>
        <w:left w:val="none" w:sz="0" w:space="0" w:color="auto"/>
        <w:bottom w:val="none" w:sz="0" w:space="0" w:color="auto"/>
        <w:right w:val="none" w:sz="0" w:space="0" w:color="auto"/>
      </w:divBdr>
    </w:div>
    <w:div w:id="427579854">
      <w:marLeft w:val="0"/>
      <w:marRight w:val="0"/>
      <w:marTop w:val="0"/>
      <w:marBottom w:val="0"/>
      <w:divBdr>
        <w:top w:val="none" w:sz="0" w:space="0" w:color="auto"/>
        <w:left w:val="none" w:sz="0" w:space="0" w:color="auto"/>
        <w:bottom w:val="none" w:sz="0" w:space="0" w:color="auto"/>
        <w:right w:val="none" w:sz="0" w:space="0" w:color="auto"/>
      </w:divBdr>
    </w:div>
    <w:div w:id="430931247">
      <w:marLeft w:val="0"/>
      <w:marRight w:val="0"/>
      <w:marTop w:val="0"/>
      <w:marBottom w:val="0"/>
      <w:divBdr>
        <w:top w:val="none" w:sz="0" w:space="0" w:color="auto"/>
        <w:left w:val="none" w:sz="0" w:space="0" w:color="auto"/>
        <w:bottom w:val="none" w:sz="0" w:space="0" w:color="auto"/>
        <w:right w:val="none" w:sz="0" w:space="0" w:color="auto"/>
      </w:divBdr>
      <w:divsChild>
        <w:div w:id="111171404">
          <w:marLeft w:val="0"/>
          <w:marRight w:val="0"/>
          <w:marTop w:val="0"/>
          <w:marBottom w:val="0"/>
          <w:divBdr>
            <w:top w:val="none" w:sz="0" w:space="0" w:color="auto"/>
            <w:left w:val="none" w:sz="0" w:space="0" w:color="auto"/>
            <w:bottom w:val="none" w:sz="0" w:space="0" w:color="auto"/>
            <w:right w:val="none" w:sz="0" w:space="0" w:color="auto"/>
          </w:divBdr>
        </w:div>
      </w:divsChild>
    </w:div>
    <w:div w:id="437603390">
      <w:marLeft w:val="0"/>
      <w:marRight w:val="0"/>
      <w:marTop w:val="0"/>
      <w:marBottom w:val="0"/>
      <w:divBdr>
        <w:top w:val="none" w:sz="0" w:space="0" w:color="auto"/>
        <w:left w:val="none" w:sz="0" w:space="0" w:color="auto"/>
        <w:bottom w:val="none" w:sz="0" w:space="0" w:color="auto"/>
        <w:right w:val="none" w:sz="0" w:space="0" w:color="auto"/>
      </w:divBdr>
    </w:div>
    <w:div w:id="443115335">
      <w:marLeft w:val="0"/>
      <w:marRight w:val="0"/>
      <w:marTop w:val="0"/>
      <w:marBottom w:val="0"/>
      <w:divBdr>
        <w:top w:val="none" w:sz="0" w:space="0" w:color="auto"/>
        <w:left w:val="none" w:sz="0" w:space="0" w:color="auto"/>
        <w:bottom w:val="none" w:sz="0" w:space="0" w:color="auto"/>
        <w:right w:val="none" w:sz="0" w:space="0" w:color="auto"/>
      </w:divBdr>
    </w:div>
    <w:div w:id="443161760">
      <w:marLeft w:val="0"/>
      <w:marRight w:val="0"/>
      <w:marTop w:val="0"/>
      <w:marBottom w:val="0"/>
      <w:divBdr>
        <w:top w:val="none" w:sz="0" w:space="0" w:color="auto"/>
        <w:left w:val="none" w:sz="0" w:space="0" w:color="auto"/>
        <w:bottom w:val="none" w:sz="0" w:space="0" w:color="auto"/>
        <w:right w:val="none" w:sz="0" w:space="0" w:color="auto"/>
      </w:divBdr>
    </w:div>
    <w:div w:id="444079029">
      <w:marLeft w:val="0"/>
      <w:marRight w:val="0"/>
      <w:marTop w:val="0"/>
      <w:marBottom w:val="0"/>
      <w:divBdr>
        <w:top w:val="none" w:sz="0" w:space="0" w:color="auto"/>
        <w:left w:val="none" w:sz="0" w:space="0" w:color="auto"/>
        <w:bottom w:val="none" w:sz="0" w:space="0" w:color="auto"/>
        <w:right w:val="none" w:sz="0" w:space="0" w:color="auto"/>
      </w:divBdr>
    </w:div>
    <w:div w:id="446386456">
      <w:marLeft w:val="0"/>
      <w:marRight w:val="0"/>
      <w:marTop w:val="0"/>
      <w:marBottom w:val="0"/>
      <w:divBdr>
        <w:top w:val="none" w:sz="0" w:space="0" w:color="auto"/>
        <w:left w:val="none" w:sz="0" w:space="0" w:color="auto"/>
        <w:bottom w:val="none" w:sz="0" w:space="0" w:color="auto"/>
        <w:right w:val="none" w:sz="0" w:space="0" w:color="auto"/>
      </w:divBdr>
    </w:div>
    <w:div w:id="451172680">
      <w:marLeft w:val="0"/>
      <w:marRight w:val="0"/>
      <w:marTop w:val="0"/>
      <w:marBottom w:val="0"/>
      <w:divBdr>
        <w:top w:val="none" w:sz="0" w:space="0" w:color="auto"/>
        <w:left w:val="none" w:sz="0" w:space="0" w:color="auto"/>
        <w:bottom w:val="none" w:sz="0" w:space="0" w:color="auto"/>
        <w:right w:val="none" w:sz="0" w:space="0" w:color="auto"/>
      </w:divBdr>
    </w:div>
    <w:div w:id="452526446">
      <w:marLeft w:val="0"/>
      <w:marRight w:val="0"/>
      <w:marTop w:val="0"/>
      <w:marBottom w:val="0"/>
      <w:divBdr>
        <w:top w:val="none" w:sz="0" w:space="0" w:color="auto"/>
        <w:left w:val="none" w:sz="0" w:space="0" w:color="auto"/>
        <w:bottom w:val="none" w:sz="0" w:space="0" w:color="auto"/>
        <w:right w:val="none" w:sz="0" w:space="0" w:color="auto"/>
      </w:divBdr>
    </w:div>
    <w:div w:id="453597772">
      <w:marLeft w:val="0"/>
      <w:marRight w:val="0"/>
      <w:marTop w:val="0"/>
      <w:marBottom w:val="0"/>
      <w:divBdr>
        <w:top w:val="none" w:sz="0" w:space="0" w:color="auto"/>
        <w:left w:val="none" w:sz="0" w:space="0" w:color="auto"/>
        <w:bottom w:val="none" w:sz="0" w:space="0" w:color="auto"/>
        <w:right w:val="none" w:sz="0" w:space="0" w:color="auto"/>
      </w:divBdr>
    </w:div>
    <w:div w:id="455369446">
      <w:marLeft w:val="0"/>
      <w:marRight w:val="0"/>
      <w:marTop w:val="0"/>
      <w:marBottom w:val="0"/>
      <w:divBdr>
        <w:top w:val="none" w:sz="0" w:space="0" w:color="auto"/>
        <w:left w:val="none" w:sz="0" w:space="0" w:color="auto"/>
        <w:bottom w:val="none" w:sz="0" w:space="0" w:color="auto"/>
        <w:right w:val="none" w:sz="0" w:space="0" w:color="auto"/>
      </w:divBdr>
      <w:divsChild>
        <w:div w:id="296687468">
          <w:marLeft w:val="0"/>
          <w:marRight w:val="0"/>
          <w:marTop w:val="0"/>
          <w:marBottom w:val="0"/>
          <w:divBdr>
            <w:top w:val="none" w:sz="0" w:space="0" w:color="auto"/>
            <w:left w:val="none" w:sz="0" w:space="0" w:color="auto"/>
            <w:bottom w:val="none" w:sz="0" w:space="0" w:color="auto"/>
            <w:right w:val="none" w:sz="0" w:space="0" w:color="auto"/>
          </w:divBdr>
        </w:div>
      </w:divsChild>
    </w:div>
    <w:div w:id="455490489">
      <w:marLeft w:val="0"/>
      <w:marRight w:val="0"/>
      <w:marTop w:val="0"/>
      <w:marBottom w:val="0"/>
      <w:divBdr>
        <w:top w:val="none" w:sz="0" w:space="0" w:color="auto"/>
        <w:left w:val="none" w:sz="0" w:space="0" w:color="auto"/>
        <w:bottom w:val="none" w:sz="0" w:space="0" w:color="auto"/>
        <w:right w:val="none" w:sz="0" w:space="0" w:color="auto"/>
      </w:divBdr>
    </w:div>
    <w:div w:id="470825076">
      <w:marLeft w:val="0"/>
      <w:marRight w:val="0"/>
      <w:marTop w:val="0"/>
      <w:marBottom w:val="0"/>
      <w:divBdr>
        <w:top w:val="none" w:sz="0" w:space="0" w:color="auto"/>
        <w:left w:val="none" w:sz="0" w:space="0" w:color="auto"/>
        <w:bottom w:val="none" w:sz="0" w:space="0" w:color="auto"/>
        <w:right w:val="none" w:sz="0" w:space="0" w:color="auto"/>
      </w:divBdr>
    </w:div>
    <w:div w:id="472720086">
      <w:marLeft w:val="0"/>
      <w:marRight w:val="0"/>
      <w:marTop w:val="0"/>
      <w:marBottom w:val="0"/>
      <w:divBdr>
        <w:top w:val="none" w:sz="0" w:space="0" w:color="auto"/>
        <w:left w:val="none" w:sz="0" w:space="0" w:color="auto"/>
        <w:bottom w:val="none" w:sz="0" w:space="0" w:color="auto"/>
        <w:right w:val="none" w:sz="0" w:space="0" w:color="auto"/>
      </w:divBdr>
    </w:div>
    <w:div w:id="474105838">
      <w:marLeft w:val="0"/>
      <w:marRight w:val="0"/>
      <w:marTop w:val="0"/>
      <w:marBottom w:val="0"/>
      <w:divBdr>
        <w:top w:val="none" w:sz="0" w:space="0" w:color="auto"/>
        <w:left w:val="none" w:sz="0" w:space="0" w:color="auto"/>
        <w:bottom w:val="none" w:sz="0" w:space="0" w:color="auto"/>
        <w:right w:val="none" w:sz="0" w:space="0" w:color="auto"/>
      </w:divBdr>
    </w:div>
    <w:div w:id="476072337">
      <w:marLeft w:val="0"/>
      <w:marRight w:val="0"/>
      <w:marTop w:val="0"/>
      <w:marBottom w:val="0"/>
      <w:divBdr>
        <w:top w:val="none" w:sz="0" w:space="0" w:color="auto"/>
        <w:left w:val="none" w:sz="0" w:space="0" w:color="auto"/>
        <w:bottom w:val="none" w:sz="0" w:space="0" w:color="auto"/>
        <w:right w:val="none" w:sz="0" w:space="0" w:color="auto"/>
      </w:divBdr>
    </w:div>
    <w:div w:id="481506259">
      <w:marLeft w:val="0"/>
      <w:marRight w:val="0"/>
      <w:marTop w:val="0"/>
      <w:marBottom w:val="0"/>
      <w:divBdr>
        <w:top w:val="none" w:sz="0" w:space="0" w:color="auto"/>
        <w:left w:val="none" w:sz="0" w:space="0" w:color="auto"/>
        <w:bottom w:val="none" w:sz="0" w:space="0" w:color="auto"/>
        <w:right w:val="none" w:sz="0" w:space="0" w:color="auto"/>
      </w:divBdr>
    </w:div>
    <w:div w:id="483594046">
      <w:marLeft w:val="0"/>
      <w:marRight w:val="0"/>
      <w:marTop w:val="0"/>
      <w:marBottom w:val="0"/>
      <w:divBdr>
        <w:top w:val="none" w:sz="0" w:space="0" w:color="auto"/>
        <w:left w:val="none" w:sz="0" w:space="0" w:color="auto"/>
        <w:bottom w:val="none" w:sz="0" w:space="0" w:color="auto"/>
        <w:right w:val="none" w:sz="0" w:space="0" w:color="auto"/>
      </w:divBdr>
    </w:div>
    <w:div w:id="484248746">
      <w:marLeft w:val="0"/>
      <w:marRight w:val="0"/>
      <w:marTop w:val="0"/>
      <w:marBottom w:val="0"/>
      <w:divBdr>
        <w:top w:val="none" w:sz="0" w:space="0" w:color="auto"/>
        <w:left w:val="none" w:sz="0" w:space="0" w:color="auto"/>
        <w:bottom w:val="none" w:sz="0" w:space="0" w:color="auto"/>
        <w:right w:val="none" w:sz="0" w:space="0" w:color="auto"/>
      </w:divBdr>
      <w:divsChild>
        <w:div w:id="77682371">
          <w:marLeft w:val="0"/>
          <w:marRight w:val="0"/>
          <w:marTop w:val="0"/>
          <w:marBottom w:val="0"/>
          <w:divBdr>
            <w:top w:val="none" w:sz="0" w:space="0" w:color="auto"/>
            <w:left w:val="none" w:sz="0" w:space="0" w:color="auto"/>
            <w:bottom w:val="none" w:sz="0" w:space="0" w:color="auto"/>
            <w:right w:val="none" w:sz="0" w:space="0" w:color="auto"/>
          </w:divBdr>
        </w:div>
      </w:divsChild>
    </w:div>
    <w:div w:id="486897589">
      <w:marLeft w:val="0"/>
      <w:marRight w:val="0"/>
      <w:marTop w:val="0"/>
      <w:marBottom w:val="0"/>
      <w:divBdr>
        <w:top w:val="none" w:sz="0" w:space="0" w:color="auto"/>
        <w:left w:val="none" w:sz="0" w:space="0" w:color="auto"/>
        <w:bottom w:val="none" w:sz="0" w:space="0" w:color="auto"/>
        <w:right w:val="none" w:sz="0" w:space="0" w:color="auto"/>
      </w:divBdr>
    </w:div>
    <w:div w:id="489297581">
      <w:marLeft w:val="0"/>
      <w:marRight w:val="0"/>
      <w:marTop w:val="0"/>
      <w:marBottom w:val="0"/>
      <w:divBdr>
        <w:top w:val="none" w:sz="0" w:space="0" w:color="auto"/>
        <w:left w:val="none" w:sz="0" w:space="0" w:color="auto"/>
        <w:bottom w:val="none" w:sz="0" w:space="0" w:color="auto"/>
        <w:right w:val="none" w:sz="0" w:space="0" w:color="auto"/>
      </w:divBdr>
    </w:div>
    <w:div w:id="493028539">
      <w:marLeft w:val="0"/>
      <w:marRight w:val="0"/>
      <w:marTop w:val="0"/>
      <w:marBottom w:val="0"/>
      <w:divBdr>
        <w:top w:val="none" w:sz="0" w:space="0" w:color="auto"/>
        <w:left w:val="none" w:sz="0" w:space="0" w:color="auto"/>
        <w:bottom w:val="none" w:sz="0" w:space="0" w:color="auto"/>
        <w:right w:val="none" w:sz="0" w:space="0" w:color="auto"/>
      </w:divBdr>
    </w:div>
    <w:div w:id="503400235">
      <w:marLeft w:val="0"/>
      <w:marRight w:val="0"/>
      <w:marTop w:val="0"/>
      <w:marBottom w:val="0"/>
      <w:divBdr>
        <w:top w:val="none" w:sz="0" w:space="0" w:color="auto"/>
        <w:left w:val="none" w:sz="0" w:space="0" w:color="auto"/>
        <w:bottom w:val="none" w:sz="0" w:space="0" w:color="auto"/>
        <w:right w:val="none" w:sz="0" w:space="0" w:color="auto"/>
      </w:divBdr>
    </w:div>
    <w:div w:id="505484329">
      <w:marLeft w:val="0"/>
      <w:marRight w:val="0"/>
      <w:marTop w:val="0"/>
      <w:marBottom w:val="0"/>
      <w:divBdr>
        <w:top w:val="none" w:sz="0" w:space="0" w:color="auto"/>
        <w:left w:val="none" w:sz="0" w:space="0" w:color="auto"/>
        <w:bottom w:val="none" w:sz="0" w:space="0" w:color="auto"/>
        <w:right w:val="none" w:sz="0" w:space="0" w:color="auto"/>
      </w:divBdr>
    </w:div>
    <w:div w:id="508369063">
      <w:marLeft w:val="0"/>
      <w:marRight w:val="0"/>
      <w:marTop w:val="0"/>
      <w:marBottom w:val="0"/>
      <w:divBdr>
        <w:top w:val="none" w:sz="0" w:space="0" w:color="auto"/>
        <w:left w:val="none" w:sz="0" w:space="0" w:color="auto"/>
        <w:bottom w:val="none" w:sz="0" w:space="0" w:color="auto"/>
        <w:right w:val="none" w:sz="0" w:space="0" w:color="auto"/>
      </w:divBdr>
      <w:divsChild>
        <w:div w:id="1444885371">
          <w:marLeft w:val="0"/>
          <w:marRight w:val="0"/>
          <w:marTop w:val="0"/>
          <w:marBottom w:val="0"/>
          <w:divBdr>
            <w:top w:val="none" w:sz="0" w:space="0" w:color="auto"/>
            <w:left w:val="none" w:sz="0" w:space="0" w:color="auto"/>
            <w:bottom w:val="none" w:sz="0" w:space="0" w:color="auto"/>
            <w:right w:val="none" w:sz="0" w:space="0" w:color="auto"/>
          </w:divBdr>
        </w:div>
      </w:divsChild>
    </w:div>
    <w:div w:id="524712945">
      <w:marLeft w:val="0"/>
      <w:marRight w:val="0"/>
      <w:marTop w:val="0"/>
      <w:marBottom w:val="0"/>
      <w:divBdr>
        <w:top w:val="none" w:sz="0" w:space="0" w:color="auto"/>
        <w:left w:val="none" w:sz="0" w:space="0" w:color="auto"/>
        <w:bottom w:val="none" w:sz="0" w:space="0" w:color="auto"/>
        <w:right w:val="none" w:sz="0" w:space="0" w:color="auto"/>
      </w:divBdr>
      <w:divsChild>
        <w:div w:id="659820115">
          <w:marLeft w:val="0"/>
          <w:marRight w:val="0"/>
          <w:marTop w:val="0"/>
          <w:marBottom w:val="0"/>
          <w:divBdr>
            <w:top w:val="none" w:sz="0" w:space="0" w:color="auto"/>
            <w:left w:val="none" w:sz="0" w:space="0" w:color="auto"/>
            <w:bottom w:val="none" w:sz="0" w:space="0" w:color="auto"/>
            <w:right w:val="none" w:sz="0" w:space="0" w:color="auto"/>
          </w:divBdr>
        </w:div>
      </w:divsChild>
    </w:div>
    <w:div w:id="531303183">
      <w:marLeft w:val="0"/>
      <w:marRight w:val="0"/>
      <w:marTop w:val="0"/>
      <w:marBottom w:val="0"/>
      <w:divBdr>
        <w:top w:val="none" w:sz="0" w:space="0" w:color="auto"/>
        <w:left w:val="none" w:sz="0" w:space="0" w:color="auto"/>
        <w:bottom w:val="none" w:sz="0" w:space="0" w:color="auto"/>
        <w:right w:val="none" w:sz="0" w:space="0" w:color="auto"/>
      </w:divBdr>
    </w:div>
    <w:div w:id="536964006">
      <w:marLeft w:val="0"/>
      <w:marRight w:val="0"/>
      <w:marTop w:val="0"/>
      <w:marBottom w:val="0"/>
      <w:divBdr>
        <w:top w:val="none" w:sz="0" w:space="0" w:color="auto"/>
        <w:left w:val="none" w:sz="0" w:space="0" w:color="auto"/>
        <w:bottom w:val="none" w:sz="0" w:space="0" w:color="auto"/>
        <w:right w:val="none" w:sz="0" w:space="0" w:color="auto"/>
      </w:divBdr>
    </w:div>
    <w:div w:id="538444581">
      <w:marLeft w:val="0"/>
      <w:marRight w:val="0"/>
      <w:marTop w:val="0"/>
      <w:marBottom w:val="0"/>
      <w:divBdr>
        <w:top w:val="none" w:sz="0" w:space="0" w:color="auto"/>
        <w:left w:val="none" w:sz="0" w:space="0" w:color="auto"/>
        <w:bottom w:val="none" w:sz="0" w:space="0" w:color="auto"/>
        <w:right w:val="none" w:sz="0" w:space="0" w:color="auto"/>
      </w:divBdr>
    </w:div>
    <w:div w:id="539247137">
      <w:marLeft w:val="0"/>
      <w:marRight w:val="0"/>
      <w:marTop w:val="0"/>
      <w:marBottom w:val="0"/>
      <w:divBdr>
        <w:top w:val="none" w:sz="0" w:space="0" w:color="auto"/>
        <w:left w:val="none" w:sz="0" w:space="0" w:color="auto"/>
        <w:bottom w:val="none" w:sz="0" w:space="0" w:color="auto"/>
        <w:right w:val="none" w:sz="0" w:space="0" w:color="auto"/>
      </w:divBdr>
    </w:div>
    <w:div w:id="547492090">
      <w:marLeft w:val="0"/>
      <w:marRight w:val="0"/>
      <w:marTop w:val="0"/>
      <w:marBottom w:val="0"/>
      <w:divBdr>
        <w:top w:val="none" w:sz="0" w:space="0" w:color="auto"/>
        <w:left w:val="none" w:sz="0" w:space="0" w:color="auto"/>
        <w:bottom w:val="none" w:sz="0" w:space="0" w:color="auto"/>
        <w:right w:val="none" w:sz="0" w:space="0" w:color="auto"/>
      </w:divBdr>
    </w:div>
    <w:div w:id="550120286">
      <w:marLeft w:val="0"/>
      <w:marRight w:val="0"/>
      <w:marTop w:val="0"/>
      <w:marBottom w:val="0"/>
      <w:divBdr>
        <w:top w:val="none" w:sz="0" w:space="0" w:color="auto"/>
        <w:left w:val="none" w:sz="0" w:space="0" w:color="auto"/>
        <w:bottom w:val="none" w:sz="0" w:space="0" w:color="auto"/>
        <w:right w:val="none" w:sz="0" w:space="0" w:color="auto"/>
      </w:divBdr>
      <w:divsChild>
        <w:div w:id="187375415">
          <w:marLeft w:val="0"/>
          <w:marRight w:val="0"/>
          <w:marTop w:val="0"/>
          <w:marBottom w:val="0"/>
          <w:divBdr>
            <w:top w:val="none" w:sz="0" w:space="0" w:color="auto"/>
            <w:left w:val="none" w:sz="0" w:space="0" w:color="auto"/>
            <w:bottom w:val="none" w:sz="0" w:space="0" w:color="auto"/>
            <w:right w:val="none" w:sz="0" w:space="0" w:color="auto"/>
          </w:divBdr>
        </w:div>
      </w:divsChild>
    </w:div>
    <w:div w:id="558633893">
      <w:marLeft w:val="0"/>
      <w:marRight w:val="0"/>
      <w:marTop w:val="0"/>
      <w:marBottom w:val="0"/>
      <w:divBdr>
        <w:top w:val="none" w:sz="0" w:space="0" w:color="auto"/>
        <w:left w:val="none" w:sz="0" w:space="0" w:color="auto"/>
        <w:bottom w:val="none" w:sz="0" w:space="0" w:color="auto"/>
        <w:right w:val="none" w:sz="0" w:space="0" w:color="auto"/>
      </w:divBdr>
    </w:div>
    <w:div w:id="560024854">
      <w:marLeft w:val="0"/>
      <w:marRight w:val="0"/>
      <w:marTop w:val="0"/>
      <w:marBottom w:val="0"/>
      <w:divBdr>
        <w:top w:val="none" w:sz="0" w:space="0" w:color="auto"/>
        <w:left w:val="none" w:sz="0" w:space="0" w:color="auto"/>
        <w:bottom w:val="none" w:sz="0" w:space="0" w:color="auto"/>
        <w:right w:val="none" w:sz="0" w:space="0" w:color="auto"/>
      </w:divBdr>
    </w:div>
    <w:div w:id="563612120">
      <w:marLeft w:val="0"/>
      <w:marRight w:val="0"/>
      <w:marTop w:val="0"/>
      <w:marBottom w:val="0"/>
      <w:divBdr>
        <w:top w:val="none" w:sz="0" w:space="0" w:color="auto"/>
        <w:left w:val="none" w:sz="0" w:space="0" w:color="auto"/>
        <w:bottom w:val="none" w:sz="0" w:space="0" w:color="auto"/>
        <w:right w:val="none" w:sz="0" w:space="0" w:color="auto"/>
      </w:divBdr>
    </w:div>
    <w:div w:id="563762822">
      <w:marLeft w:val="0"/>
      <w:marRight w:val="0"/>
      <w:marTop w:val="0"/>
      <w:marBottom w:val="0"/>
      <w:divBdr>
        <w:top w:val="none" w:sz="0" w:space="0" w:color="auto"/>
        <w:left w:val="none" w:sz="0" w:space="0" w:color="auto"/>
        <w:bottom w:val="none" w:sz="0" w:space="0" w:color="auto"/>
        <w:right w:val="none" w:sz="0" w:space="0" w:color="auto"/>
      </w:divBdr>
    </w:div>
    <w:div w:id="566959934">
      <w:marLeft w:val="0"/>
      <w:marRight w:val="0"/>
      <w:marTop w:val="0"/>
      <w:marBottom w:val="0"/>
      <w:divBdr>
        <w:top w:val="none" w:sz="0" w:space="0" w:color="auto"/>
        <w:left w:val="none" w:sz="0" w:space="0" w:color="auto"/>
        <w:bottom w:val="none" w:sz="0" w:space="0" w:color="auto"/>
        <w:right w:val="none" w:sz="0" w:space="0" w:color="auto"/>
      </w:divBdr>
    </w:div>
    <w:div w:id="567957583">
      <w:marLeft w:val="0"/>
      <w:marRight w:val="0"/>
      <w:marTop w:val="0"/>
      <w:marBottom w:val="0"/>
      <w:divBdr>
        <w:top w:val="none" w:sz="0" w:space="0" w:color="auto"/>
        <w:left w:val="none" w:sz="0" w:space="0" w:color="auto"/>
        <w:bottom w:val="none" w:sz="0" w:space="0" w:color="auto"/>
        <w:right w:val="none" w:sz="0" w:space="0" w:color="auto"/>
      </w:divBdr>
      <w:divsChild>
        <w:div w:id="1286698060">
          <w:marLeft w:val="0"/>
          <w:marRight w:val="0"/>
          <w:marTop w:val="0"/>
          <w:marBottom w:val="0"/>
          <w:divBdr>
            <w:top w:val="none" w:sz="0" w:space="0" w:color="auto"/>
            <w:left w:val="none" w:sz="0" w:space="0" w:color="auto"/>
            <w:bottom w:val="none" w:sz="0" w:space="0" w:color="auto"/>
            <w:right w:val="none" w:sz="0" w:space="0" w:color="auto"/>
          </w:divBdr>
        </w:div>
      </w:divsChild>
    </w:div>
    <w:div w:id="580454985">
      <w:marLeft w:val="0"/>
      <w:marRight w:val="0"/>
      <w:marTop w:val="0"/>
      <w:marBottom w:val="0"/>
      <w:divBdr>
        <w:top w:val="none" w:sz="0" w:space="0" w:color="auto"/>
        <w:left w:val="none" w:sz="0" w:space="0" w:color="auto"/>
        <w:bottom w:val="none" w:sz="0" w:space="0" w:color="auto"/>
        <w:right w:val="none" w:sz="0" w:space="0" w:color="auto"/>
      </w:divBdr>
    </w:div>
    <w:div w:id="592129870">
      <w:marLeft w:val="0"/>
      <w:marRight w:val="0"/>
      <w:marTop w:val="0"/>
      <w:marBottom w:val="0"/>
      <w:divBdr>
        <w:top w:val="none" w:sz="0" w:space="0" w:color="auto"/>
        <w:left w:val="none" w:sz="0" w:space="0" w:color="auto"/>
        <w:bottom w:val="none" w:sz="0" w:space="0" w:color="auto"/>
        <w:right w:val="none" w:sz="0" w:space="0" w:color="auto"/>
      </w:divBdr>
    </w:div>
    <w:div w:id="602958177">
      <w:marLeft w:val="0"/>
      <w:marRight w:val="0"/>
      <w:marTop w:val="0"/>
      <w:marBottom w:val="0"/>
      <w:divBdr>
        <w:top w:val="none" w:sz="0" w:space="0" w:color="auto"/>
        <w:left w:val="none" w:sz="0" w:space="0" w:color="auto"/>
        <w:bottom w:val="none" w:sz="0" w:space="0" w:color="auto"/>
        <w:right w:val="none" w:sz="0" w:space="0" w:color="auto"/>
      </w:divBdr>
    </w:div>
    <w:div w:id="605694620">
      <w:marLeft w:val="0"/>
      <w:marRight w:val="0"/>
      <w:marTop w:val="0"/>
      <w:marBottom w:val="0"/>
      <w:divBdr>
        <w:top w:val="none" w:sz="0" w:space="0" w:color="auto"/>
        <w:left w:val="none" w:sz="0" w:space="0" w:color="auto"/>
        <w:bottom w:val="none" w:sz="0" w:space="0" w:color="auto"/>
        <w:right w:val="none" w:sz="0" w:space="0" w:color="auto"/>
      </w:divBdr>
    </w:div>
    <w:div w:id="612980160">
      <w:marLeft w:val="0"/>
      <w:marRight w:val="0"/>
      <w:marTop w:val="0"/>
      <w:marBottom w:val="0"/>
      <w:divBdr>
        <w:top w:val="none" w:sz="0" w:space="0" w:color="auto"/>
        <w:left w:val="none" w:sz="0" w:space="0" w:color="auto"/>
        <w:bottom w:val="none" w:sz="0" w:space="0" w:color="auto"/>
        <w:right w:val="none" w:sz="0" w:space="0" w:color="auto"/>
      </w:divBdr>
    </w:div>
    <w:div w:id="620376366">
      <w:marLeft w:val="0"/>
      <w:marRight w:val="0"/>
      <w:marTop w:val="0"/>
      <w:marBottom w:val="0"/>
      <w:divBdr>
        <w:top w:val="none" w:sz="0" w:space="0" w:color="auto"/>
        <w:left w:val="none" w:sz="0" w:space="0" w:color="auto"/>
        <w:bottom w:val="none" w:sz="0" w:space="0" w:color="auto"/>
        <w:right w:val="none" w:sz="0" w:space="0" w:color="auto"/>
      </w:divBdr>
    </w:div>
    <w:div w:id="626861592">
      <w:marLeft w:val="0"/>
      <w:marRight w:val="0"/>
      <w:marTop w:val="0"/>
      <w:marBottom w:val="0"/>
      <w:divBdr>
        <w:top w:val="none" w:sz="0" w:space="0" w:color="auto"/>
        <w:left w:val="none" w:sz="0" w:space="0" w:color="auto"/>
        <w:bottom w:val="none" w:sz="0" w:space="0" w:color="auto"/>
        <w:right w:val="none" w:sz="0" w:space="0" w:color="auto"/>
      </w:divBdr>
      <w:divsChild>
        <w:div w:id="513617631">
          <w:marLeft w:val="0"/>
          <w:marRight w:val="0"/>
          <w:marTop w:val="0"/>
          <w:marBottom w:val="0"/>
          <w:divBdr>
            <w:top w:val="none" w:sz="0" w:space="0" w:color="auto"/>
            <w:left w:val="none" w:sz="0" w:space="0" w:color="auto"/>
            <w:bottom w:val="none" w:sz="0" w:space="0" w:color="auto"/>
            <w:right w:val="none" w:sz="0" w:space="0" w:color="auto"/>
          </w:divBdr>
        </w:div>
      </w:divsChild>
    </w:div>
    <w:div w:id="642925171">
      <w:marLeft w:val="0"/>
      <w:marRight w:val="0"/>
      <w:marTop w:val="0"/>
      <w:marBottom w:val="0"/>
      <w:divBdr>
        <w:top w:val="none" w:sz="0" w:space="0" w:color="auto"/>
        <w:left w:val="none" w:sz="0" w:space="0" w:color="auto"/>
        <w:bottom w:val="none" w:sz="0" w:space="0" w:color="auto"/>
        <w:right w:val="none" w:sz="0" w:space="0" w:color="auto"/>
      </w:divBdr>
    </w:div>
    <w:div w:id="644312667">
      <w:marLeft w:val="0"/>
      <w:marRight w:val="0"/>
      <w:marTop w:val="0"/>
      <w:marBottom w:val="0"/>
      <w:divBdr>
        <w:top w:val="none" w:sz="0" w:space="0" w:color="auto"/>
        <w:left w:val="none" w:sz="0" w:space="0" w:color="auto"/>
        <w:bottom w:val="none" w:sz="0" w:space="0" w:color="auto"/>
        <w:right w:val="none" w:sz="0" w:space="0" w:color="auto"/>
      </w:divBdr>
    </w:div>
    <w:div w:id="647051516">
      <w:marLeft w:val="0"/>
      <w:marRight w:val="0"/>
      <w:marTop w:val="0"/>
      <w:marBottom w:val="0"/>
      <w:divBdr>
        <w:top w:val="none" w:sz="0" w:space="0" w:color="auto"/>
        <w:left w:val="none" w:sz="0" w:space="0" w:color="auto"/>
        <w:bottom w:val="none" w:sz="0" w:space="0" w:color="auto"/>
        <w:right w:val="none" w:sz="0" w:space="0" w:color="auto"/>
      </w:divBdr>
    </w:div>
    <w:div w:id="648023640">
      <w:marLeft w:val="0"/>
      <w:marRight w:val="0"/>
      <w:marTop w:val="0"/>
      <w:marBottom w:val="0"/>
      <w:divBdr>
        <w:top w:val="none" w:sz="0" w:space="0" w:color="auto"/>
        <w:left w:val="none" w:sz="0" w:space="0" w:color="auto"/>
        <w:bottom w:val="none" w:sz="0" w:space="0" w:color="auto"/>
        <w:right w:val="none" w:sz="0" w:space="0" w:color="auto"/>
      </w:divBdr>
    </w:div>
    <w:div w:id="651297106">
      <w:marLeft w:val="0"/>
      <w:marRight w:val="0"/>
      <w:marTop w:val="0"/>
      <w:marBottom w:val="0"/>
      <w:divBdr>
        <w:top w:val="none" w:sz="0" w:space="0" w:color="auto"/>
        <w:left w:val="none" w:sz="0" w:space="0" w:color="auto"/>
        <w:bottom w:val="none" w:sz="0" w:space="0" w:color="auto"/>
        <w:right w:val="none" w:sz="0" w:space="0" w:color="auto"/>
      </w:divBdr>
    </w:div>
    <w:div w:id="654993123">
      <w:marLeft w:val="0"/>
      <w:marRight w:val="0"/>
      <w:marTop w:val="0"/>
      <w:marBottom w:val="0"/>
      <w:divBdr>
        <w:top w:val="none" w:sz="0" w:space="0" w:color="auto"/>
        <w:left w:val="none" w:sz="0" w:space="0" w:color="auto"/>
        <w:bottom w:val="none" w:sz="0" w:space="0" w:color="auto"/>
        <w:right w:val="none" w:sz="0" w:space="0" w:color="auto"/>
      </w:divBdr>
    </w:div>
    <w:div w:id="656956139">
      <w:marLeft w:val="0"/>
      <w:marRight w:val="0"/>
      <w:marTop w:val="0"/>
      <w:marBottom w:val="0"/>
      <w:divBdr>
        <w:top w:val="none" w:sz="0" w:space="0" w:color="auto"/>
        <w:left w:val="none" w:sz="0" w:space="0" w:color="auto"/>
        <w:bottom w:val="none" w:sz="0" w:space="0" w:color="auto"/>
        <w:right w:val="none" w:sz="0" w:space="0" w:color="auto"/>
      </w:divBdr>
    </w:div>
    <w:div w:id="661930195">
      <w:marLeft w:val="0"/>
      <w:marRight w:val="0"/>
      <w:marTop w:val="0"/>
      <w:marBottom w:val="0"/>
      <w:divBdr>
        <w:top w:val="none" w:sz="0" w:space="0" w:color="auto"/>
        <w:left w:val="none" w:sz="0" w:space="0" w:color="auto"/>
        <w:bottom w:val="none" w:sz="0" w:space="0" w:color="auto"/>
        <w:right w:val="none" w:sz="0" w:space="0" w:color="auto"/>
      </w:divBdr>
    </w:div>
    <w:div w:id="663319030">
      <w:marLeft w:val="0"/>
      <w:marRight w:val="0"/>
      <w:marTop w:val="0"/>
      <w:marBottom w:val="0"/>
      <w:divBdr>
        <w:top w:val="none" w:sz="0" w:space="0" w:color="auto"/>
        <w:left w:val="none" w:sz="0" w:space="0" w:color="auto"/>
        <w:bottom w:val="none" w:sz="0" w:space="0" w:color="auto"/>
        <w:right w:val="none" w:sz="0" w:space="0" w:color="auto"/>
      </w:divBdr>
    </w:div>
    <w:div w:id="664211846">
      <w:marLeft w:val="0"/>
      <w:marRight w:val="0"/>
      <w:marTop w:val="0"/>
      <w:marBottom w:val="0"/>
      <w:divBdr>
        <w:top w:val="none" w:sz="0" w:space="0" w:color="auto"/>
        <w:left w:val="none" w:sz="0" w:space="0" w:color="auto"/>
        <w:bottom w:val="none" w:sz="0" w:space="0" w:color="auto"/>
        <w:right w:val="none" w:sz="0" w:space="0" w:color="auto"/>
      </w:divBdr>
    </w:div>
    <w:div w:id="672688258">
      <w:marLeft w:val="0"/>
      <w:marRight w:val="0"/>
      <w:marTop w:val="0"/>
      <w:marBottom w:val="0"/>
      <w:divBdr>
        <w:top w:val="none" w:sz="0" w:space="0" w:color="auto"/>
        <w:left w:val="none" w:sz="0" w:space="0" w:color="auto"/>
        <w:bottom w:val="none" w:sz="0" w:space="0" w:color="auto"/>
        <w:right w:val="none" w:sz="0" w:space="0" w:color="auto"/>
      </w:divBdr>
    </w:div>
    <w:div w:id="673650878">
      <w:marLeft w:val="0"/>
      <w:marRight w:val="0"/>
      <w:marTop w:val="0"/>
      <w:marBottom w:val="0"/>
      <w:divBdr>
        <w:top w:val="none" w:sz="0" w:space="0" w:color="auto"/>
        <w:left w:val="none" w:sz="0" w:space="0" w:color="auto"/>
        <w:bottom w:val="none" w:sz="0" w:space="0" w:color="auto"/>
        <w:right w:val="none" w:sz="0" w:space="0" w:color="auto"/>
      </w:divBdr>
    </w:div>
    <w:div w:id="674042018">
      <w:marLeft w:val="0"/>
      <w:marRight w:val="0"/>
      <w:marTop w:val="0"/>
      <w:marBottom w:val="0"/>
      <w:divBdr>
        <w:top w:val="none" w:sz="0" w:space="0" w:color="auto"/>
        <w:left w:val="none" w:sz="0" w:space="0" w:color="auto"/>
        <w:bottom w:val="none" w:sz="0" w:space="0" w:color="auto"/>
        <w:right w:val="none" w:sz="0" w:space="0" w:color="auto"/>
      </w:divBdr>
      <w:divsChild>
        <w:div w:id="1505589141">
          <w:marLeft w:val="0"/>
          <w:marRight w:val="0"/>
          <w:marTop w:val="0"/>
          <w:marBottom w:val="0"/>
          <w:divBdr>
            <w:top w:val="none" w:sz="0" w:space="0" w:color="auto"/>
            <w:left w:val="none" w:sz="0" w:space="0" w:color="auto"/>
            <w:bottom w:val="none" w:sz="0" w:space="0" w:color="auto"/>
            <w:right w:val="none" w:sz="0" w:space="0" w:color="auto"/>
          </w:divBdr>
        </w:div>
      </w:divsChild>
    </w:div>
    <w:div w:id="683559963">
      <w:marLeft w:val="0"/>
      <w:marRight w:val="0"/>
      <w:marTop w:val="0"/>
      <w:marBottom w:val="0"/>
      <w:divBdr>
        <w:top w:val="none" w:sz="0" w:space="0" w:color="auto"/>
        <w:left w:val="none" w:sz="0" w:space="0" w:color="auto"/>
        <w:bottom w:val="none" w:sz="0" w:space="0" w:color="auto"/>
        <w:right w:val="none" w:sz="0" w:space="0" w:color="auto"/>
      </w:divBdr>
    </w:div>
    <w:div w:id="685407196">
      <w:marLeft w:val="0"/>
      <w:marRight w:val="0"/>
      <w:marTop w:val="0"/>
      <w:marBottom w:val="0"/>
      <w:divBdr>
        <w:top w:val="none" w:sz="0" w:space="0" w:color="auto"/>
        <w:left w:val="none" w:sz="0" w:space="0" w:color="auto"/>
        <w:bottom w:val="none" w:sz="0" w:space="0" w:color="auto"/>
        <w:right w:val="none" w:sz="0" w:space="0" w:color="auto"/>
      </w:divBdr>
    </w:div>
    <w:div w:id="701638465">
      <w:marLeft w:val="0"/>
      <w:marRight w:val="0"/>
      <w:marTop w:val="0"/>
      <w:marBottom w:val="0"/>
      <w:divBdr>
        <w:top w:val="none" w:sz="0" w:space="0" w:color="auto"/>
        <w:left w:val="none" w:sz="0" w:space="0" w:color="auto"/>
        <w:bottom w:val="none" w:sz="0" w:space="0" w:color="auto"/>
        <w:right w:val="none" w:sz="0" w:space="0" w:color="auto"/>
      </w:divBdr>
      <w:divsChild>
        <w:div w:id="1983388975">
          <w:marLeft w:val="0"/>
          <w:marRight w:val="0"/>
          <w:marTop w:val="0"/>
          <w:marBottom w:val="0"/>
          <w:divBdr>
            <w:top w:val="none" w:sz="0" w:space="0" w:color="auto"/>
            <w:left w:val="none" w:sz="0" w:space="0" w:color="auto"/>
            <w:bottom w:val="none" w:sz="0" w:space="0" w:color="auto"/>
            <w:right w:val="none" w:sz="0" w:space="0" w:color="auto"/>
          </w:divBdr>
        </w:div>
      </w:divsChild>
    </w:div>
    <w:div w:id="704251378">
      <w:marLeft w:val="0"/>
      <w:marRight w:val="0"/>
      <w:marTop w:val="0"/>
      <w:marBottom w:val="0"/>
      <w:divBdr>
        <w:top w:val="none" w:sz="0" w:space="0" w:color="auto"/>
        <w:left w:val="none" w:sz="0" w:space="0" w:color="auto"/>
        <w:bottom w:val="none" w:sz="0" w:space="0" w:color="auto"/>
        <w:right w:val="none" w:sz="0" w:space="0" w:color="auto"/>
      </w:divBdr>
    </w:div>
    <w:div w:id="705063216">
      <w:marLeft w:val="0"/>
      <w:marRight w:val="0"/>
      <w:marTop w:val="0"/>
      <w:marBottom w:val="0"/>
      <w:divBdr>
        <w:top w:val="none" w:sz="0" w:space="0" w:color="auto"/>
        <w:left w:val="none" w:sz="0" w:space="0" w:color="auto"/>
        <w:bottom w:val="none" w:sz="0" w:space="0" w:color="auto"/>
        <w:right w:val="none" w:sz="0" w:space="0" w:color="auto"/>
      </w:divBdr>
    </w:div>
    <w:div w:id="706367378">
      <w:marLeft w:val="0"/>
      <w:marRight w:val="0"/>
      <w:marTop w:val="0"/>
      <w:marBottom w:val="0"/>
      <w:divBdr>
        <w:top w:val="none" w:sz="0" w:space="0" w:color="auto"/>
        <w:left w:val="none" w:sz="0" w:space="0" w:color="auto"/>
        <w:bottom w:val="none" w:sz="0" w:space="0" w:color="auto"/>
        <w:right w:val="none" w:sz="0" w:space="0" w:color="auto"/>
      </w:divBdr>
    </w:div>
    <w:div w:id="709039962">
      <w:marLeft w:val="0"/>
      <w:marRight w:val="0"/>
      <w:marTop w:val="0"/>
      <w:marBottom w:val="0"/>
      <w:divBdr>
        <w:top w:val="none" w:sz="0" w:space="0" w:color="auto"/>
        <w:left w:val="none" w:sz="0" w:space="0" w:color="auto"/>
        <w:bottom w:val="none" w:sz="0" w:space="0" w:color="auto"/>
        <w:right w:val="none" w:sz="0" w:space="0" w:color="auto"/>
      </w:divBdr>
    </w:div>
    <w:div w:id="711196872">
      <w:marLeft w:val="0"/>
      <w:marRight w:val="0"/>
      <w:marTop w:val="0"/>
      <w:marBottom w:val="0"/>
      <w:divBdr>
        <w:top w:val="none" w:sz="0" w:space="0" w:color="auto"/>
        <w:left w:val="none" w:sz="0" w:space="0" w:color="auto"/>
        <w:bottom w:val="none" w:sz="0" w:space="0" w:color="auto"/>
        <w:right w:val="none" w:sz="0" w:space="0" w:color="auto"/>
      </w:divBdr>
    </w:div>
    <w:div w:id="712848018">
      <w:marLeft w:val="0"/>
      <w:marRight w:val="0"/>
      <w:marTop w:val="0"/>
      <w:marBottom w:val="0"/>
      <w:divBdr>
        <w:top w:val="none" w:sz="0" w:space="0" w:color="auto"/>
        <w:left w:val="none" w:sz="0" w:space="0" w:color="auto"/>
        <w:bottom w:val="none" w:sz="0" w:space="0" w:color="auto"/>
        <w:right w:val="none" w:sz="0" w:space="0" w:color="auto"/>
      </w:divBdr>
      <w:divsChild>
        <w:div w:id="912470618">
          <w:marLeft w:val="0"/>
          <w:marRight w:val="0"/>
          <w:marTop w:val="0"/>
          <w:marBottom w:val="0"/>
          <w:divBdr>
            <w:top w:val="none" w:sz="0" w:space="0" w:color="auto"/>
            <w:left w:val="none" w:sz="0" w:space="0" w:color="auto"/>
            <w:bottom w:val="none" w:sz="0" w:space="0" w:color="auto"/>
            <w:right w:val="none" w:sz="0" w:space="0" w:color="auto"/>
          </w:divBdr>
        </w:div>
      </w:divsChild>
    </w:div>
    <w:div w:id="714624224">
      <w:marLeft w:val="0"/>
      <w:marRight w:val="0"/>
      <w:marTop w:val="0"/>
      <w:marBottom w:val="0"/>
      <w:divBdr>
        <w:top w:val="none" w:sz="0" w:space="0" w:color="auto"/>
        <w:left w:val="none" w:sz="0" w:space="0" w:color="auto"/>
        <w:bottom w:val="none" w:sz="0" w:space="0" w:color="auto"/>
        <w:right w:val="none" w:sz="0" w:space="0" w:color="auto"/>
      </w:divBdr>
    </w:div>
    <w:div w:id="726611592">
      <w:marLeft w:val="0"/>
      <w:marRight w:val="0"/>
      <w:marTop w:val="0"/>
      <w:marBottom w:val="0"/>
      <w:divBdr>
        <w:top w:val="none" w:sz="0" w:space="0" w:color="auto"/>
        <w:left w:val="none" w:sz="0" w:space="0" w:color="auto"/>
        <w:bottom w:val="none" w:sz="0" w:space="0" w:color="auto"/>
        <w:right w:val="none" w:sz="0" w:space="0" w:color="auto"/>
      </w:divBdr>
    </w:div>
    <w:div w:id="728454948">
      <w:marLeft w:val="0"/>
      <w:marRight w:val="0"/>
      <w:marTop w:val="0"/>
      <w:marBottom w:val="0"/>
      <w:divBdr>
        <w:top w:val="none" w:sz="0" w:space="0" w:color="auto"/>
        <w:left w:val="none" w:sz="0" w:space="0" w:color="auto"/>
        <w:bottom w:val="none" w:sz="0" w:space="0" w:color="auto"/>
        <w:right w:val="none" w:sz="0" w:space="0" w:color="auto"/>
      </w:divBdr>
    </w:div>
    <w:div w:id="735932443">
      <w:marLeft w:val="0"/>
      <w:marRight w:val="0"/>
      <w:marTop w:val="0"/>
      <w:marBottom w:val="0"/>
      <w:divBdr>
        <w:top w:val="none" w:sz="0" w:space="0" w:color="auto"/>
        <w:left w:val="none" w:sz="0" w:space="0" w:color="auto"/>
        <w:bottom w:val="none" w:sz="0" w:space="0" w:color="auto"/>
        <w:right w:val="none" w:sz="0" w:space="0" w:color="auto"/>
      </w:divBdr>
    </w:div>
    <w:div w:id="741412423">
      <w:marLeft w:val="0"/>
      <w:marRight w:val="0"/>
      <w:marTop w:val="0"/>
      <w:marBottom w:val="0"/>
      <w:divBdr>
        <w:top w:val="none" w:sz="0" w:space="0" w:color="auto"/>
        <w:left w:val="none" w:sz="0" w:space="0" w:color="auto"/>
        <w:bottom w:val="none" w:sz="0" w:space="0" w:color="auto"/>
        <w:right w:val="none" w:sz="0" w:space="0" w:color="auto"/>
      </w:divBdr>
    </w:div>
    <w:div w:id="743187324">
      <w:marLeft w:val="0"/>
      <w:marRight w:val="0"/>
      <w:marTop w:val="0"/>
      <w:marBottom w:val="0"/>
      <w:divBdr>
        <w:top w:val="none" w:sz="0" w:space="0" w:color="auto"/>
        <w:left w:val="none" w:sz="0" w:space="0" w:color="auto"/>
        <w:bottom w:val="none" w:sz="0" w:space="0" w:color="auto"/>
        <w:right w:val="none" w:sz="0" w:space="0" w:color="auto"/>
      </w:divBdr>
    </w:div>
    <w:div w:id="743840066">
      <w:marLeft w:val="0"/>
      <w:marRight w:val="0"/>
      <w:marTop w:val="0"/>
      <w:marBottom w:val="0"/>
      <w:divBdr>
        <w:top w:val="none" w:sz="0" w:space="0" w:color="auto"/>
        <w:left w:val="none" w:sz="0" w:space="0" w:color="auto"/>
        <w:bottom w:val="none" w:sz="0" w:space="0" w:color="auto"/>
        <w:right w:val="none" w:sz="0" w:space="0" w:color="auto"/>
      </w:divBdr>
      <w:divsChild>
        <w:div w:id="219945306">
          <w:marLeft w:val="0"/>
          <w:marRight w:val="0"/>
          <w:marTop w:val="0"/>
          <w:marBottom w:val="0"/>
          <w:divBdr>
            <w:top w:val="none" w:sz="0" w:space="0" w:color="auto"/>
            <w:left w:val="none" w:sz="0" w:space="0" w:color="auto"/>
            <w:bottom w:val="none" w:sz="0" w:space="0" w:color="auto"/>
            <w:right w:val="none" w:sz="0" w:space="0" w:color="auto"/>
          </w:divBdr>
        </w:div>
      </w:divsChild>
    </w:div>
    <w:div w:id="745881956">
      <w:marLeft w:val="0"/>
      <w:marRight w:val="0"/>
      <w:marTop w:val="0"/>
      <w:marBottom w:val="0"/>
      <w:divBdr>
        <w:top w:val="none" w:sz="0" w:space="0" w:color="auto"/>
        <w:left w:val="none" w:sz="0" w:space="0" w:color="auto"/>
        <w:bottom w:val="none" w:sz="0" w:space="0" w:color="auto"/>
        <w:right w:val="none" w:sz="0" w:space="0" w:color="auto"/>
      </w:divBdr>
    </w:div>
    <w:div w:id="750128805">
      <w:marLeft w:val="0"/>
      <w:marRight w:val="0"/>
      <w:marTop w:val="0"/>
      <w:marBottom w:val="0"/>
      <w:divBdr>
        <w:top w:val="none" w:sz="0" w:space="0" w:color="auto"/>
        <w:left w:val="none" w:sz="0" w:space="0" w:color="auto"/>
        <w:bottom w:val="none" w:sz="0" w:space="0" w:color="auto"/>
        <w:right w:val="none" w:sz="0" w:space="0" w:color="auto"/>
      </w:divBdr>
    </w:div>
    <w:div w:id="753817032">
      <w:marLeft w:val="0"/>
      <w:marRight w:val="0"/>
      <w:marTop w:val="0"/>
      <w:marBottom w:val="0"/>
      <w:divBdr>
        <w:top w:val="none" w:sz="0" w:space="0" w:color="auto"/>
        <w:left w:val="none" w:sz="0" w:space="0" w:color="auto"/>
        <w:bottom w:val="none" w:sz="0" w:space="0" w:color="auto"/>
        <w:right w:val="none" w:sz="0" w:space="0" w:color="auto"/>
      </w:divBdr>
      <w:divsChild>
        <w:div w:id="1760981515">
          <w:marLeft w:val="0"/>
          <w:marRight w:val="0"/>
          <w:marTop w:val="0"/>
          <w:marBottom w:val="0"/>
          <w:divBdr>
            <w:top w:val="none" w:sz="0" w:space="0" w:color="auto"/>
            <w:left w:val="none" w:sz="0" w:space="0" w:color="auto"/>
            <w:bottom w:val="none" w:sz="0" w:space="0" w:color="auto"/>
            <w:right w:val="none" w:sz="0" w:space="0" w:color="auto"/>
          </w:divBdr>
        </w:div>
      </w:divsChild>
    </w:div>
    <w:div w:id="761295301">
      <w:marLeft w:val="0"/>
      <w:marRight w:val="0"/>
      <w:marTop w:val="0"/>
      <w:marBottom w:val="0"/>
      <w:divBdr>
        <w:top w:val="none" w:sz="0" w:space="0" w:color="auto"/>
        <w:left w:val="none" w:sz="0" w:space="0" w:color="auto"/>
        <w:bottom w:val="none" w:sz="0" w:space="0" w:color="auto"/>
        <w:right w:val="none" w:sz="0" w:space="0" w:color="auto"/>
      </w:divBdr>
    </w:div>
    <w:div w:id="763653618">
      <w:marLeft w:val="0"/>
      <w:marRight w:val="0"/>
      <w:marTop w:val="0"/>
      <w:marBottom w:val="0"/>
      <w:divBdr>
        <w:top w:val="none" w:sz="0" w:space="0" w:color="auto"/>
        <w:left w:val="none" w:sz="0" w:space="0" w:color="auto"/>
        <w:bottom w:val="none" w:sz="0" w:space="0" w:color="auto"/>
        <w:right w:val="none" w:sz="0" w:space="0" w:color="auto"/>
      </w:divBdr>
    </w:div>
    <w:div w:id="764962760">
      <w:marLeft w:val="0"/>
      <w:marRight w:val="0"/>
      <w:marTop w:val="0"/>
      <w:marBottom w:val="0"/>
      <w:divBdr>
        <w:top w:val="none" w:sz="0" w:space="0" w:color="auto"/>
        <w:left w:val="none" w:sz="0" w:space="0" w:color="auto"/>
        <w:bottom w:val="none" w:sz="0" w:space="0" w:color="auto"/>
        <w:right w:val="none" w:sz="0" w:space="0" w:color="auto"/>
      </w:divBdr>
    </w:div>
    <w:div w:id="768083521">
      <w:marLeft w:val="0"/>
      <w:marRight w:val="0"/>
      <w:marTop w:val="0"/>
      <w:marBottom w:val="0"/>
      <w:divBdr>
        <w:top w:val="none" w:sz="0" w:space="0" w:color="auto"/>
        <w:left w:val="none" w:sz="0" w:space="0" w:color="auto"/>
        <w:bottom w:val="none" w:sz="0" w:space="0" w:color="auto"/>
        <w:right w:val="none" w:sz="0" w:space="0" w:color="auto"/>
      </w:divBdr>
    </w:div>
    <w:div w:id="775102012">
      <w:marLeft w:val="0"/>
      <w:marRight w:val="0"/>
      <w:marTop w:val="0"/>
      <w:marBottom w:val="0"/>
      <w:divBdr>
        <w:top w:val="none" w:sz="0" w:space="0" w:color="auto"/>
        <w:left w:val="none" w:sz="0" w:space="0" w:color="auto"/>
        <w:bottom w:val="none" w:sz="0" w:space="0" w:color="auto"/>
        <w:right w:val="none" w:sz="0" w:space="0" w:color="auto"/>
      </w:divBdr>
    </w:div>
    <w:div w:id="777680857">
      <w:marLeft w:val="0"/>
      <w:marRight w:val="0"/>
      <w:marTop w:val="0"/>
      <w:marBottom w:val="0"/>
      <w:divBdr>
        <w:top w:val="none" w:sz="0" w:space="0" w:color="auto"/>
        <w:left w:val="none" w:sz="0" w:space="0" w:color="auto"/>
        <w:bottom w:val="none" w:sz="0" w:space="0" w:color="auto"/>
        <w:right w:val="none" w:sz="0" w:space="0" w:color="auto"/>
      </w:divBdr>
    </w:div>
    <w:div w:id="784037618">
      <w:marLeft w:val="0"/>
      <w:marRight w:val="0"/>
      <w:marTop w:val="0"/>
      <w:marBottom w:val="0"/>
      <w:divBdr>
        <w:top w:val="none" w:sz="0" w:space="0" w:color="auto"/>
        <w:left w:val="none" w:sz="0" w:space="0" w:color="auto"/>
        <w:bottom w:val="none" w:sz="0" w:space="0" w:color="auto"/>
        <w:right w:val="none" w:sz="0" w:space="0" w:color="auto"/>
      </w:divBdr>
    </w:div>
    <w:div w:id="788083979">
      <w:marLeft w:val="0"/>
      <w:marRight w:val="0"/>
      <w:marTop w:val="0"/>
      <w:marBottom w:val="0"/>
      <w:divBdr>
        <w:top w:val="none" w:sz="0" w:space="0" w:color="auto"/>
        <w:left w:val="none" w:sz="0" w:space="0" w:color="auto"/>
        <w:bottom w:val="none" w:sz="0" w:space="0" w:color="auto"/>
        <w:right w:val="none" w:sz="0" w:space="0" w:color="auto"/>
      </w:divBdr>
    </w:div>
    <w:div w:id="790512493">
      <w:marLeft w:val="0"/>
      <w:marRight w:val="0"/>
      <w:marTop w:val="0"/>
      <w:marBottom w:val="0"/>
      <w:divBdr>
        <w:top w:val="none" w:sz="0" w:space="0" w:color="auto"/>
        <w:left w:val="none" w:sz="0" w:space="0" w:color="auto"/>
        <w:bottom w:val="none" w:sz="0" w:space="0" w:color="auto"/>
        <w:right w:val="none" w:sz="0" w:space="0" w:color="auto"/>
      </w:divBdr>
    </w:div>
    <w:div w:id="791095473">
      <w:marLeft w:val="0"/>
      <w:marRight w:val="0"/>
      <w:marTop w:val="0"/>
      <w:marBottom w:val="0"/>
      <w:divBdr>
        <w:top w:val="none" w:sz="0" w:space="0" w:color="auto"/>
        <w:left w:val="none" w:sz="0" w:space="0" w:color="auto"/>
        <w:bottom w:val="none" w:sz="0" w:space="0" w:color="auto"/>
        <w:right w:val="none" w:sz="0" w:space="0" w:color="auto"/>
      </w:divBdr>
    </w:div>
    <w:div w:id="791442700">
      <w:marLeft w:val="0"/>
      <w:marRight w:val="0"/>
      <w:marTop w:val="0"/>
      <w:marBottom w:val="0"/>
      <w:divBdr>
        <w:top w:val="none" w:sz="0" w:space="0" w:color="auto"/>
        <w:left w:val="none" w:sz="0" w:space="0" w:color="auto"/>
        <w:bottom w:val="none" w:sz="0" w:space="0" w:color="auto"/>
        <w:right w:val="none" w:sz="0" w:space="0" w:color="auto"/>
      </w:divBdr>
    </w:div>
    <w:div w:id="797837800">
      <w:marLeft w:val="0"/>
      <w:marRight w:val="0"/>
      <w:marTop w:val="0"/>
      <w:marBottom w:val="0"/>
      <w:divBdr>
        <w:top w:val="none" w:sz="0" w:space="0" w:color="auto"/>
        <w:left w:val="none" w:sz="0" w:space="0" w:color="auto"/>
        <w:bottom w:val="none" w:sz="0" w:space="0" w:color="auto"/>
        <w:right w:val="none" w:sz="0" w:space="0" w:color="auto"/>
      </w:divBdr>
      <w:divsChild>
        <w:div w:id="1725366350">
          <w:marLeft w:val="0"/>
          <w:marRight w:val="0"/>
          <w:marTop w:val="0"/>
          <w:marBottom w:val="0"/>
          <w:divBdr>
            <w:top w:val="none" w:sz="0" w:space="0" w:color="auto"/>
            <w:left w:val="none" w:sz="0" w:space="0" w:color="auto"/>
            <w:bottom w:val="none" w:sz="0" w:space="0" w:color="auto"/>
            <w:right w:val="none" w:sz="0" w:space="0" w:color="auto"/>
          </w:divBdr>
        </w:div>
      </w:divsChild>
    </w:div>
    <w:div w:id="798452107">
      <w:marLeft w:val="0"/>
      <w:marRight w:val="0"/>
      <w:marTop w:val="0"/>
      <w:marBottom w:val="0"/>
      <w:divBdr>
        <w:top w:val="none" w:sz="0" w:space="0" w:color="auto"/>
        <w:left w:val="none" w:sz="0" w:space="0" w:color="auto"/>
        <w:bottom w:val="none" w:sz="0" w:space="0" w:color="auto"/>
        <w:right w:val="none" w:sz="0" w:space="0" w:color="auto"/>
      </w:divBdr>
    </w:div>
    <w:div w:id="800457395">
      <w:marLeft w:val="0"/>
      <w:marRight w:val="0"/>
      <w:marTop w:val="0"/>
      <w:marBottom w:val="0"/>
      <w:divBdr>
        <w:top w:val="none" w:sz="0" w:space="0" w:color="auto"/>
        <w:left w:val="none" w:sz="0" w:space="0" w:color="auto"/>
        <w:bottom w:val="none" w:sz="0" w:space="0" w:color="auto"/>
        <w:right w:val="none" w:sz="0" w:space="0" w:color="auto"/>
      </w:divBdr>
    </w:div>
    <w:div w:id="806900318">
      <w:marLeft w:val="0"/>
      <w:marRight w:val="0"/>
      <w:marTop w:val="0"/>
      <w:marBottom w:val="0"/>
      <w:divBdr>
        <w:top w:val="none" w:sz="0" w:space="0" w:color="auto"/>
        <w:left w:val="none" w:sz="0" w:space="0" w:color="auto"/>
        <w:bottom w:val="none" w:sz="0" w:space="0" w:color="auto"/>
        <w:right w:val="none" w:sz="0" w:space="0" w:color="auto"/>
      </w:divBdr>
      <w:divsChild>
        <w:div w:id="1305350363">
          <w:marLeft w:val="0"/>
          <w:marRight w:val="0"/>
          <w:marTop w:val="0"/>
          <w:marBottom w:val="0"/>
          <w:divBdr>
            <w:top w:val="none" w:sz="0" w:space="0" w:color="auto"/>
            <w:left w:val="none" w:sz="0" w:space="0" w:color="auto"/>
            <w:bottom w:val="none" w:sz="0" w:space="0" w:color="auto"/>
            <w:right w:val="none" w:sz="0" w:space="0" w:color="auto"/>
          </w:divBdr>
        </w:div>
      </w:divsChild>
    </w:div>
    <w:div w:id="810244295">
      <w:marLeft w:val="0"/>
      <w:marRight w:val="0"/>
      <w:marTop w:val="0"/>
      <w:marBottom w:val="0"/>
      <w:divBdr>
        <w:top w:val="none" w:sz="0" w:space="0" w:color="auto"/>
        <w:left w:val="none" w:sz="0" w:space="0" w:color="auto"/>
        <w:bottom w:val="none" w:sz="0" w:space="0" w:color="auto"/>
        <w:right w:val="none" w:sz="0" w:space="0" w:color="auto"/>
      </w:divBdr>
    </w:div>
    <w:div w:id="818769015">
      <w:marLeft w:val="0"/>
      <w:marRight w:val="0"/>
      <w:marTop w:val="0"/>
      <w:marBottom w:val="0"/>
      <w:divBdr>
        <w:top w:val="none" w:sz="0" w:space="0" w:color="auto"/>
        <w:left w:val="none" w:sz="0" w:space="0" w:color="auto"/>
        <w:bottom w:val="none" w:sz="0" w:space="0" w:color="auto"/>
        <w:right w:val="none" w:sz="0" w:space="0" w:color="auto"/>
      </w:divBdr>
      <w:divsChild>
        <w:div w:id="550655146">
          <w:marLeft w:val="0"/>
          <w:marRight w:val="0"/>
          <w:marTop w:val="0"/>
          <w:marBottom w:val="0"/>
          <w:divBdr>
            <w:top w:val="none" w:sz="0" w:space="0" w:color="auto"/>
            <w:left w:val="none" w:sz="0" w:space="0" w:color="auto"/>
            <w:bottom w:val="none" w:sz="0" w:space="0" w:color="auto"/>
            <w:right w:val="none" w:sz="0" w:space="0" w:color="auto"/>
          </w:divBdr>
        </w:div>
      </w:divsChild>
    </w:div>
    <w:div w:id="828985677">
      <w:marLeft w:val="0"/>
      <w:marRight w:val="0"/>
      <w:marTop w:val="0"/>
      <w:marBottom w:val="0"/>
      <w:divBdr>
        <w:top w:val="none" w:sz="0" w:space="0" w:color="auto"/>
        <w:left w:val="none" w:sz="0" w:space="0" w:color="auto"/>
        <w:bottom w:val="none" w:sz="0" w:space="0" w:color="auto"/>
        <w:right w:val="none" w:sz="0" w:space="0" w:color="auto"/>
      </w:divBdr>
      <w:divsChild>
        <w:div w:id="26492370">
          <w:marLeft w:val="0"/>
          <w:marRight w:val="0"/>
          <w:marTop w:val="0"/>
          <w:marBottom w:val="0"/>
          <w:divBdr>
            <w:top w:val="none" w:sz="0" w:space="0" w:color="auto"/>
            <w:left w:val="none" w:sz="0" w:space="0" w:color="auto"/>
            <w:bottom w:val="none" w:sz="0" w:space="0" w:color="auto"/>
            <w:right w:val="none" w:sz="0" w:space="0" w:color="auto"/>
          </w:divBdr>
        </w:div>
      </w:divsChild>
    </w:div>
    <w:div w:id="834028077">
      <w:marLeft w:val="0"/>
      <w:marRight w:val="0"/>
      <w:marTop w:val="0"/>
      <w:marBottom w:val="0"/>
      <w:divBdr>
        <w:top w:val="none" w:sz="0" w:space="0" w:color="auto"/>
        <w:left w:val="none" w:sz="0" w:space="0" w:color="auto"/>
        <w:bottom w:val="none" w:sz="0" w:space="0" w:color="auto"/>
        <w:right w:val="none" w:sz="0" w:space="0" w:color="auto"/>
      </w:divBdr>
      <w:divsChild>
        <w:div w:id="165902813">
          <w:marLeft w:val="0"/>
          <w:marRight w:val="0"/>
          <w:marTop w:val="0"/>
          <w:marBottom w:val="0"/>
          <w:divBdr>
            <w:top w:val="none" w:sz="0" w:space="0" w:color="auto"/>
            <w:left w:val="none" w:sz="0" w:space="0" w:color="auto"/>
            <w:bottom w:val="none" w:sz="0" w:space="0" w:color="auto"/>
            <w:right w:val="none" w:sz="0" w:space="0" w:color="auto"/>
          </w:divBdr>
        </w:div>
      </w:divsChild>
    </w:div>
    <w:div w:id="842814824">
      <w:marLeft w:val="0"/>
      <w:marRight w:val="0"/>
      <w:marTop w:val="0"/>
      <w:marBottom w:val="0"/>
      <w:divBdr>
        <w:top w:val="none" w:sz="0" w:space="0" w:color="auto"/>
        <w:left w:val="none" w:sz="0" w:space="0" w:color="auto"/>
        <w:bottom w:val="none" w:sz="0" w:space="0" w:color="auto"/>
        <w:right w:val="none" w:sz="0" w:space="0" w:color="auto"/>
      </w:divBdr>
    </w:div>
    <w:div w:id="843474288">
      <w:marLeft w:val="0"/>
      <w:marRight w:val="0"/>
      <w:marTop w:val="0"/>
      <w:marBottom w:val="0"/>
      <w:divBdr>
        <w:top w:val="none" w:sz="0" w:space="0" w:color="auto"/>
        <w:left w:val="none" w:sz="0" w:space="0" w:color="auto"/>
        <w:bottom w:val="none" w:sz="0" w:space="0" w:color="auto"/>
        <w:right w:val="none" w:sz="0" w:space="0" w:color="auto"/>
      </w:divBdr>
    </w:div>
    <w:div w:id="848328566">
      <w:marLeft w:val="0"/>
      <w:marRight w:val="0"/>
      <w:marTop w:val="0"/>
      <w:marBottom w:val="0"/>
      <w:divBdr>
        <w:top w:val="none" w:sz="0" w:space="0" w:color="auto"/>
        <w:left w:val="none" w:sz="0" w:space="0" w:color="auto"/>
        <w:bottom w:val="none" w:sz="0" w:space="0" w:color="auto"/>
        <w:right w:val="none" w:sz="0" w:space="0" w:color="auto"/>
      </w:divBdr>
    </w:div>
    <w:div w:id="852037470">
      <w:marLeft w:val="0"/>
      <w:marRight w:val="0"/>
      <w:marTop w:val="0"/>
      <w:marBottom w:val="0"/>
      <w:divBdr>
        <w:top w:val="none" w:sz="0" w:space="0" w:color="auto"/>
        <w:left w:val="none" w:sz="0" w:space="0" w:color="auto"/>
        <w:bottom w:val="none" w:sz="0" w:space="0" w:color="auto"/>
        <w:right w:val="none" w:sz="0" w:space="0" w:color="auto"/>
      </w:divBdr>
      <w:divsChild>
        <w:div w:id="951398566">
          <w:marLeft w:val="0"/>
          <w:marRight w:val="0"/>
          <w:marTop w:val="0"/>
          <w:marBottom w:val="0"/>
          <w:divBdr>
            <w:top w:val="none" w:sz="0" w:space="0" w:color="auto"/>
            <w:left w:val="none" w:sz="0" w:space="0" w:color="auto"/>
            <w:bottom w:val="none" w:sz="0" w:space="0" w:color="auto"/>
            <w:right w:val="none" w:sz="0" w:space="0" w:color="auto"/>
          </w:divBdr>
        </w:div>
        <w:div w:id="1648824115">
          <w:marLeft w:val="0"/>
          <w:marRight w:val="0"/>
          <w:marTop w:val="0"/>
          <w:marBottom w:val="0"/>
          <w:divBdr>
            <w:top w:val="none" w:sz="0" w:space="0" w:color="auto"/>
            <w:left w:val="none" w:sz="0" w:space="0" w:color="auto"/>
            <w:bottom w:val="none" w:sz="0" w:space="0" w:color="auto"/>
            <w:right w:val="none" w:sz="0" w:space="0" w:color="auto"/>
          </w:divBdr>
        </w:div>
      </w:divsChild>
    </w:div>
    <w:div w:id="853884417">
      <w:marLeft w:val="0"/>
      <w:marRight w:val="0"/>
      <w:marTop w:val="0"/>
      <w:marBottom w:val="0"/>
      <w:divBdr>
        <w:top w:val="none" w:sz="0" w:space="0" w:color="auto"/>
        <w:left w:val="none" w:sz="0" w:space="0" w:color="auto"/>
        <w:bottom w:val="none" w:sz="0" w:space="0" w:color="auto"/>
        <w:right w:val="none" w:sz="0" w:space="0" w:color="auto"/>
      </w:divBdr>
    </w:div>
    <w:div w:id="861867262">
      <w:marLeft w:val="0"/>
      <w:marRight w:val="0"/>
      <w:marTop w:val="0"/>
      <w:marBottom w:val="0"/>
      <w:divBdr>
        <w:top w:val="none" w:sz="0" w:space="0" w:color="auto"/>
        <w:left w:val="none" w:sz="0" w:space="0" w:color="auto"/>
        <w:bottom w:val="none" w:sz="0" w:space="0" w:color="auto"/>
        <w:right w:val="none" w:sz="0" w:space="0" w:color="auto"/>
      </w:divBdr>
      <w:divsChild>
        <w:div w:id="1173566045">
          <w:marLeft w:val="0"/>
          <w:marRight w:val="0"/>
          <w:marTop w:val="0"/>
          <w:marBottom w:val="0"/>
          <w:divBdr>
            <w:top w:val="none" w:sz="0" w:space="0" w:color="auto"/>
            <w:left w:val="none" w:sz="0" w:space="0" w:color="auto"/>
            <w:bottom w:val="none" w:sz="0" w:space="0" w:color="auto"/>
            <w:right w:val="none" w:sz="0" w:space="0" w:color="auto"/>
          </w:divBdr>
        </w:div>
      </w:divsChild>
    </w:div>
    <w:div w:id="863638115">
      <w:marLeft w:val="0"/>
      <w:marRight w:val="0"/>
      <w:marTop w:val="0"/>
      <w:marBottom w:val="0"/>
      <w:divBdr>
        <w:top w:val="none" w:sz="0" w:space="0" w:color="auto"/>
        <w:left w:val="none" w:sz="0" w:space="0" w:color="auto"/>
        <w:bottom w:val="none" w:sz="0" w:space="0" w:color="auto"/>
        <w:right w:val="none" w:sz="0" w:space="0" w:color="auto"/>
      </w:divBdr>
    </w:div>
    <w:div w:id="866065777">
      <w:marLeft w:val="0"/>
      <w:marRight w:val="0"/>
      <w:marTop w:val="0"/>
      <w:marBottom w:val="0"/>
      <w:divBdr>
        <w:top w:val="none" w:sz="0" w:space="0" w:color="auto"/>
        <w:left w:val="none" w:sz="0" w:space="0" w:color="auto"/>
        <w:bottom w:val="none" w:sz="0" w:space="0" w:color="auto"/>
        <w:right w:val="none" w:sz="0" w:space="0" w:color="auto"/>
      </w:divBdr>
    </w:div>
    <w:div w:id="867793534">
      <w:marLeft w:val="0"/>
      <w:marRight w:val="0"/>
      <w:marTop w:val="0"/>
      <w:marBottom w:val="0"/>
      <w:divBdr>
        <w:top w:val="none" w:sz="0" w:space="0" w:color="auto"/>
        <w:left w:val="none" w:sz="0" w:space="0" w:color="auto"/>
        <w:bottom w:val="none" w:sz="0" w:space="0" w:color="auto"/>
        <w:right w:val="none" w:sz="0" w:space="0" w:color="auto"/>
      </w:divBdr>
      <w:divsChild>
        <w:div w:id="285695327">
          <w:marLeft w:val="0"/>
          <w:marRight w:val="0"/>
          <w:marTop w:val="0"/>
          <w:marBottom w:val="0"/>
          <w:divBdr>
            <w:top w:val="none" w:sz="0" w:space="0" w:color="auto"/>
            <w:left w:val="none" w:sz="0" w:space="0" w:color="auto"/>
            <w:bottom w:val="none" w:sz="0" w:space="0" w:color="auto"/>
            <w:right w:val="none" w:sz="0" w:space="0" w:color="auto"/>
          </w:divBdr>
        </w:div>
      </w:divsChild>
    </w:div>
    <w:div w:id="874121336">
      <w:marLeft w:val="0"/>
      <w:marRight w:val="0"/>
      <w:marTop w:val="0"/>
      <w:marBottom w:val="0"/>
      <w:divBdr>
        <w:top w:val="none" w:sz="0" w:space="0" w:color="auto"/>
        <w:left w:val="none" w:sz="0" w:space="0" w:color="auto"/>
        <w:bottom w:val="none" w:sz="0" w:space="0" w:color="auto"/>
        <w:right w:val="none" w:sz="0" w:space="0" w:color="auto"/>
      </w:divBdr>
    </w:div>
    <w:div w:id="882520297">
      <w:marLeft w:val="0"/>
      <w:marRight w:val="0"/>
      <w:marTop w:val="0"/>
      <w:marBottom w:val="0"/>
      <w:divBdr>
        <w:top w:val="none" w:sz="0" w:space="0" w:color="auto"/>
        <w:left w:val="none" w:sz="0" w:space="0" w:color="auto"/>
        <w:bottom w:val="none" w:sz="0" w:space="0" w:color="auto"/>
        <w:right w:val="none" w:sz="0" w:space="0" w:color="auto"/>
      </w:divBdr>
    </w:div>
    <w:div w:id="882642913">
      <w:marLeft w:val="0"/>
      <w:marRight w:val="0"/>
      <w:marTop w:val="0"/>
      <w:marBottom w:val="0"/>
      <w:divBdr>
        <w:top w:val="none" w:sz="0" w:space="0" w:color="auto"/>
        <w:left w:val="none" w:sz="0" w:space="0" w:color="auto"/>
        <w:bottom w:val="none" w:sz="0" w:space="0" w:color="auto"/>
        <w:right w:val="none" w:sz="0" w:space="0" w:color="auto"/>
      </w:divBdr>
    </w:div>
    <w:div w:id="888148053">
      <w:marLeft w:val="0"/>
      <w:marRight w:val="0"/>
      <w:marTop w:val="0"/>
      <w:marBottom w:val="0"/>
      <w:divBdr>
        <w:top w:val="none" w:sz="0" w:space="0" w:color="auto"/>
        <w:left w:val="none" w:sz="0" w:space="0" w:color="auto"/>
        <w:bottom w:val="none" w:sz="0" w:space="0" w:color="auto"/>
        <w:right w:val="none" w:sz="0" w:space="0" w:color="auto"/>
      </w:divBdr>
    </w:div>
    <w:div w:id="901670459">
      <w:marLeft w:val="0"/>
      <w:marRight w:val="0"/>
      <w:marTop w:val="0"/>
      <w:marBottom w:val="0"/>
      <w:divBdr>
        <w:top w:val="none" w:sz="0" w:space="0" w:color="auto"/>
        <w:left w:val="none" w:sz="0" w:space="0" w:color="auto"/>
        <w:bottom w:val="none" w:sz="0" w:space="0" w:color="auto"/>
        <w:right w:val="none" w:sz="0" w:space="0" w:color="auto"/>
      </w:divBdr>
      <w:divsChild>
        <w:div w:id="243875826">
          <w:marLeft w:val="0"/>
          <w:marRight w:val="0"/>
          <w:marTop w:val="0"/>
          <w:marBottom w:val="0"/>
          <w:divBdr>
            <w:top w:val="none" w:sz="0" w:space="0" w:color="auto"/>
            <w:left w:val="none" w:sz="0" w:space="0" w:color="auto"/>
            <w:bottom w:val="none" w:sz="0" w:space="0" w:color="auto"/>
            <w:right w:val="none" w:sz="0" w:space="0" w:color="auto"/>
          </w:divBdr>
        </w:div>
      </w:divsChild>
    </w:div>
    <w:div w:id="904992164">
      <w:marLeft w:val="0"/>
      <w:marRight w:val="0"/>
      <w:marTop w:val="0"/>
      <w:marBottom w:val="0"/>
      <w:divBdr>
        <w:top w:val="none" w:sz="0" w:space="0" w:color="auto"/>
        <w:left w:val="none" w:sz="0" w:space="0" w:color="auto"/>
        <w:bottom w:val="none" w:sz="0" w:space="0" w:color="auto"/>
        <w:right w:val="none" w:sz="0" w:space="0" w:color="auto"/>
      </w:divBdr>
      <w:divsChild>
        <w:div w:id="925769378">
          <w:marLeft w:val="0"/>
          <w:marRight w:val="0"/>
          <w:marTop w:val="0"/>
          <w:marBottom w:val="0"/>
          <w:divBdr>
            <w:top w:val="none" w:sz="0" w:space="0" w:color="auto"/>
            <w:left w:val="none" w:sz="0" w:space="0" w:color="auto"/>
            <w:bottom w:val="none" w:sz="0" w:space="0" w:color="auto"/>
            <w:right w:val="none" w:sz="0" w:space="0" w:color="auto"/>
          </w:divBdr>
        </w:div>
      </w:divsChild>
    </w:div>
    <w:div w:id="905452527">
      <w:marLeft w:val="0"/>
      <w:marRight w:val="0"/>
      <w:marTop w:val="0"/>
      <w:marBottom w:val="0"/>
      <w:divBdr>
        <w:top w:val="none" w:sz="0" w:space="0" w:color="auto"/>
        <w:left w:val="none" w:sz="0" w:space="0" w:color="auto"/>
        <w:bottom w:val="none" w:sz="0" w:space="0" w:color="auto"/>
        <w:right w:val="none" w:sz="0" w:space="0" w:color="auto"/>
      </w:divBdr>
      <w:divsChild>
        <w:div w:id="2027902603">
          <w:marLeft w:val="0"/>
          <w:marRight w:val="0"/>
          <w:marTop w:val="0"/>
          <w:marBottom w:val="0"/>
          <w:divBdr>
            <w:top w:val="none" w:sz="0" w:space="0" w:color="auto"/>
            <w:left w:val="none" w:sz="0" w:space="0" w:color="auto"/>
            <w:bottom w:val="none" w:sz="0" w:space="0" w:color="auto"/>
            <w:right w:val="none" w:sz="0" w:space="0" w:color="auto"/>
          </w:divBdr>
        </w:div>
      </w:divsChild>
    </w:div>
    <w:div w:id="913785160">
      <w:marLeft w:val="0"/>
      <w:marRight w:val="0"/>
      <w:marTop w:val="0"/>
      <w:marBottom w:val="0"/>
      <w:divBdr>
        <w:top w:val="none" w:sz="0" w:space="0" w:color="auto"/>
        <w:left w:val="none" w:sz="0" w:space="0" w:color="auto"/>
        <w:bottom w:val="none" w:sz="0" w:space="0" w:color="auto"/>
        <w:right w:val="none" w:sz="0" w:space="0" w:color="auto"/>
      </w:divBdr>
    </w:div>
    <w:div w:id="914514069">
      <w:marLeft w:val="0"/>
      <w:marRight w:val="0"/>
      <w:marTop w:val="0"/>
      <w:marBottom w:val="0"/>
      <w:divBdr>
        <w:top w:val="none" w:sz="0" w:space="0" w:color="auto"/>
        <w:left w:val="none" w:sz="0" w:space="0" w:color="auto"/>
        <w:bottom w:val="none" w:sz="0" w:space="0" w:color="auto"/>
        <w:right w:val="none" w:sz="0" w:space="0" w:color="auto"/>
      </w:divBdr>
    </w:div>
    <w:div w:id="914818981">
      <w:marLeft w:val="0"/>
      <w:marRight w:val="0"/>
      <w:marTop w:val="0"/>
      <w:marBottom w:val="0"/>
      <w:divBdr>
        <w:top w:val="none" w:sz="0" w:space="0" w:color="auto"/>
        <w:left w:val="none" w:sz="0" w:space="0" w:color="auto"/>
        <w:bottom w:val="none" w:sz="0" w:space="0" w:color="auto"/>
        <w:right w:val="none" w:sz="0" w:space="0" w:color="auto"/>
      </w:divBdr>
    </w:div>
    <w:div w:id="924462596">
      <w:marLeft w:val="0"/>
      <w:marRight w:val="0"/>
      <w:marTop w:val="0"/>
      <w:marBottom w:val="0"/>
      <w:divBdr>
        <w:top w:val="none" w:sz="0" w:space="0" w:color="auto"/>
        <w:left w:val="none" w:sz="0" w:space="0" w:color="auto"/>
        <w:bottom w:val="none" w:sz="0" w:space="0" w:color="auto"/>
        <w:right w:val="none" w:sz="0" w:space="0" w:color="auto"/>
      </w:divBdr>
    </w:div>
    <w:div w:id="925268273">
      <w:marLeft w:val="0"/>
      <w:marRight w:val="0"/>
      <w:marTop w:val="0"/>
      <w:marBottom w:val="0"/>
      <w:divBdr>
        <w:top w:val="none" w:sz="0" w:space="0" w:color="auto"/>
        <w:left w:val="none" w:sz="0" w:space="0" w:color="auto"/>
        <w:bottom w:val="none" w:sz="0" w:space="0" w:color="auto"/>
        <w:right w:val="none" w:sz="0" w:space="0" w:color="auto"/>
      </w:divBdr>
    </w:div>
    <w:div w:id="933437737">
      <w:marLeft w:val="0"/>
      <w:marRight w:val="0"/>
      <w:marTop w:val="0"/>
      <w:marBottom w:val="0"/>
      <w:divBdr>
        <w:top w:val="none" w:sz="0" w:space="0" w:color="auto"/>
        <w:left w:val="none" w:sz="0" w:space="0" w:color="auto"/>
        <w:bottom w:val="none" w:sz="0" w:space="0" w:color="auto"/>
        <w:right w:val="none" w:sz="0" w:space="0" w:color="auto"/>
      </w:divBdr>
    </w:div>
    <w:div w:id="939530775">
      <w:marLeft w:val="0"/>
      <w:marRight w:val="0"/>
      <w:marTop w:val="0"/>
      <w:marBottom w:val="0"/>
      <w:divBdr>
        <w:top w:val="none" w:sz="0" w:space="0" w:color="auto"/>
        <w:left w:val="none" w:sz="0" w:space="0" w:color="auto"/>
        <w:bottom w:val="none" w:sz="0" w:space="0" w:color="auto"/>
        <w:right w:val="none" w:sz="0" w:space="0" w:color="auto"/>
      </w:divBdr>
    </w:div>
    <w:div w:id="940574184">
      <w:marLeft w:val="0"/>
      <w:marRight w:val="0"/>
      <w:marTop w:val="0"/>
      <w:marBottom w:val="0"/>
      <w:divBdr>
        <w:top w:val="none" w:sz="0" w:space="0" w:color="auto"/>
        <w:left w:val="none" w:sz="0" w:space="0" w:color="auto"/>
        <w:bottom w:val="none" w:sz="0" w:space="0" w:color="auto"/>
        <w:right w:val="none" w:sz="0" w:space="0" w:color="auto"/>
      </w:divBdr>
    </w:div>
    <w:div w:id="942148905">
      <w:marLeft w:val="0"/>
      <w:marRight w:val="0"/>
      <w:marTop w:val="0"/>
      <w:marBottom w:val="0"/>
      <w:divBdr>
        <w:top w:val="none" w:sz="0" w:space="0" w:color="auto"/>
        <w:left w:val="none" w:sz="0" w:space="0" w:color="auto"/>
        <w:bottom w:val="none" w:sz="0" w:space="0" w:color="auto"/>
        <w:right w:val="none" w:sz="0" w:space="0" w:color="auto"/>
      </w:divBdr>
    </w:div>
    <w:div w:id="944657016">
      <w:marLeft w:val="0"/>
      <w:marRight w:val="0"/>
      <w:marTop w:val="0"/>
      <w:marBottom w:val="0"/>
      <w:divBdr>
        <w:top w:val="none" w:sz="0" w:space="0" w:color="auto"/>
        <w:left w:val="none" w:sz="0" w:space="0" w:color="auto"/>
        <w:bottom w:val="none" w:sz="0" w:space="0" w:color="auto"/>
        <w:right w:val="none" w:sz="0" w:space="0" w:color="auto"/>
      </w:divBdr>
    </w:div>
    <w:div w:id="946929784">
      <w:marLeft w:val="0"/>
      <w:marRight w:val="0"/>
      <w:marTop w:val="0"/>
      <w:marBottom w:val="0"/>
      <w:divBdr>
        <w:top w:val="none" w:sz="0" w:space="0" w:color="auto"/>
        <w:left w:val="none" w:sz="0" w:space="0" w:color="auto"/>
        <w:bottom w:val="none" w:sz="0" w:space="0" w:color="auto"/>
        <w:right w:val="none" w:sz="0" w:space="0" w:color="auto"/>
      </w:divBdr>
    </w:div>
    <w:div w:id="959460089">
      <w:marLeft w:val="0"/>
      <w:marRight w:val="0"/>
      <w:marTop w:val="0"/>
      <w:marBottom w:val="0"/>
      <w:divBdr>
        <w:top w:val="none" w:sz="0" w:space="0" w:color="auto"/>
        <w:left w:val="none" w:sz="0" w:space="0" w:color="auto"/>
        <w:bottom w:val="none" w:sz="0" w:space="0" w:color="auto"/>
        <w:right w:val="none" w:sz="0" w:space="0" w:color="auto"/>
      </w:divBdr>
    </w:div>
    <w:div w:id="971252207">
      <w:marLeft w:val="0"/>
      <w:marRight w:val="0"/>
      <w:marTop w:val="0"/>
      <w:marBottom w:val="0"/>
      <w:divBdr>
        <w:top w:val="none" w:sz="0" w:space="0" w:color="auto"/>
        <w:left w:val="none" w:sz="0" w:space="0" w:color="auto"/>
        <w:bottom w:val="none" w:sz="0" w:space="0" w:color="auto"/>
        <w:right w:val="none" w:sz="0" w:space="0" w:color="auto"/>
      </w:divBdr>
    </w:div>
    <w:div w:id="973438544">
      <w:marLeft w:val="0"/>
      <w:marRight w:val="0"/>
      <w:marTop w:val="0"/>
      <w:marBottom w:val="0"/>
      <w:divBdr>
        <w:top w:val="none" w:sz="0" w:space="0" w:color="auto"/>
        <w:left w:val="none" w:sz="0" w:space="0" w:color="auto"/>
        <w:bottom w:val="none" w:sz="0" w:space="0" w:color="auto"/>
        <w:right w:val="none" w:sz="0" w:space="0" w:color="auto"/>
      </w:divBdr>
    </w:div>
    <w:div w:id="980689545">
      <w:marLeft w:val="0"/>
      <w:marRight w:val="0"/>
      <w:marTop w:val="0"/>
      <w:marBottom w:val="0"/>
      <w:divBdr>
        <w:top w:val="none" w:sz="0" w:space="0" w:color="auto"/>
        <w:left w:val="none" w:sz="0" w:space="0" w:color="auto"/>
        <w:bottom w:val="none" w:sz="0" w:space="0" w:color="auto"/>
        <w:right w:val="none" w:sz="0" w:space="0" w:color="auto"/>
      </w:divBdr>
    </w:div>
    <w:div w:id="984241797">
      <w:marLeft w:val="0"/>
      <w:marRight w:val="0"/>
      <w:marTop w:val="0"/>
      <w:marBottom w:val="0"/>
      <w:divBdr>
        <w:top w:val="none" w:sz="0" w:space="0" w:color="auto"/>
        <w:left w:val="none" w:sz="0" w:space="0" w:color="auto"/>
        <w:bottom w:val="none" w:sz="0" w:space="0" w:color="auto"/>
        <w:right w:val="none" w:sz="0" w:space="0" w:color="auto"/>
      </w:divBdr>
    </w:div>
    <w:div w:id="990642564">
      <w:marLeft w:val="0"/>
      <w:marRight w:val="0"/>
      <w:marTop w:val="0"/>
      <w:marBottom w:val="0"/>
      <w:divBdr>
        <w:top w:val="none" w:sz="0" w:space="0" w:color="auto"/>
        <w:left w:val="none" w:sz="0" w:space="0" w:color="auto"/>
        <w:bottom w:val="none" w:sz="0" w:space="0" w:color="auto"/>
        <w:right w:val="none" w:sz="0" w:space="0" w:color="auto"/>
      </w:divBdr>
    </w:div>
    <w:div w:id="1012949015">
      <w:marLeft w:val="0"/>
      <w:marRight w:val="0"/>
      <w:marTop w:val="0"/>
      <w:marBottom w:val="0"/>
      <w:divBdr>
        <w:top w:val="none" w:sz="0" w:space="0" w:color="auto"/>
        <w:left w:val="none" w:sz="0" w:space="0" w:color="auto"/>
        <w:bottom w:val="none" w:sz="0" w:space="0" w:color="auto"/>
        <w:right w:val="none" w:sz="0" w:space="0" w:color="auto"/>
      </w:divBdr>
      <w:divsChild>
        <w:div w:id="18045417">
          <w:marLeft w:val="0"/>
          <w:marRight w:val="0"/>
          <w:marTop w:val="0"/>
          <w:marBottom w:val="0"/>
          <w:divBdr>
            <w:top w:val="none" w:sz="0" w:space="0" w:color="auto"/>
            <w:left w:val="none" w:sz="0" w:space="0" w:color="auto"/>
            <w:bottom w:val="none" w:sz="0" w:space="0" w:color="auto"/>
            <w:right w:val="none" w:sz="0" w:space="0" w:color="auto"/>
          </w:divBdr>
        </w:div>
        <w:div w:id="1400664857">
          <w:marLeft w:val="0"/>
          <w:marRight w:val="0"/>
          <w:marTop w:val="0"/>
          <w:marBottom w:val="0"/>
          <w:divBdr>
            <w:top w:val="none" w:sz="0" w:space="0" w:color="auto"/>
            <w:left w:val="none" w:sz="0" w:space="0" w:color="auto"/>
            <w:bottom w:val="none" w:sz="0" w:space="0" w:color="auto"/>
            <w:right w:val="none" w:sz="0" w:space="0" w:color="auto"/>
          </w:divBdr>
        </w:div>
      </w:divsChild>
    </w:div>
    <w:div w:id="1014454536">
      <w:marLeft w:val="0"/>
      <w:marRight w:val="0"/>
      <w:marTop w:val="0"/>
      <w:marBottom w:val="0"/>
      <w:divBdr>
        <w:top w:val="none" w:sz="0" w:space="0" w:color="auto"/>
        <w:left w:val="none" w:sz="0" w:space="0" w:color="auto"/>
        <w:bottom w:val="none" w:sz="0" w:space="0" w:color="auto"/>
        <w:right w:val="none" w:sz="0" w:space="0" w:color="auto"/>
      </w:divBdr>
    </w:div>
    <w:div w:id="1026180295">
      <w:marLeft w:val="0"/>
      <w:marRight w:val="0"/>
      <w:marTop w:val="0"/>
      <w:marBottom w:val="0"/>
      <w:divBdr>
        <w:top w:val="none" w:sz="0" w:space="0" w:color="auto"/>
        <w:left w:val="none" w:sz="0" w:space="0" w:color="auto"/>
        <w:bottom w:val="none" w:sz="0" w:space="0" w:color="auto"/>
        <w:right w:val="none" w:sz="0" w:space="0" w:color="auto"/>
      </w:divBdr>
    </w:div>
    <w:div w:id="1033459242">
      <w:marLeft w:val="0"/>
      <w:marRight w:val="0"/>
      <w:marTop w:val="0"/>
      <w:marBottom w:val="0"/>
      <w:divBdr>
        <w:top w:val="none" w:sz="0" w:space="0" w:color="auto"/>
        <w:left w:val="none" w:sz="0" w:space="0" w:color="auto"/>
        <w:bottom w:val="none" w:sz="0" w:space="0" w:color="auto"/>
        <w:right w:val="none" w:sz="0" w:space="0" w:color="auto"/>
      </w:divBdr>
    </w:div>
    <w:div w:id="1033463918">
      <w:marLeft w:val="0"/>
      <w:marRight w:val="0"/>
      <w:marTop w:val="0"/>
      <w:marBottom w:val="0"/>
      <w:divBdr>
        <w:top w:val="none" w:sz="0" w:space="0" w:color="auto"/>
        <w:left w:val="none" w:sz="0" w:space="0" w:color="auto"/>
        <w:bottom w:val="none" w:sz="0" w:space="0" w:color="auto"/>
        <w:right w:val="none" w:sz="0" w:space="0" w:color="auto"/>
      </w:divBdr>
    </w:div>
    <w:div w:id="1038042959">
      <w:marLeft w:val="0"/>
      <w:marRight w:val="0"/>
      <w:marTop w:val="0"/>
      <w:marBottom w:val="0"/>
      <w:divBdr>
        <w:top w:val="none" w:sz="0" w:space="0" w:color="auto"/>
        <w:left w:val="none" w:sz="0" w:space="0" w:color="auto"/>
        <w:bottom w:val="none" w:sz="0" w:space="0" w:color="auto"/>
        <w:right w:val="none" w:sz="0" w:space="0" w:color="auto"/>
      </w:divBdr>
    </w:div>
    <w:div w:id="1038706264">
      <w:marLeft w:val="0"/>
      <w:marRight w:val="0"/>
      <w:marTop w:val="0"/>
      <w:marBottom w:val="0"/>
      <w:divBdr>
        <w:top w:val="none" w:sz="0" w:space="0" w:color="auto"/>
        <w:left w:val="none" w:sz="0" w:space="0" w:color="auto"/>
        <w:bottom w:val="none" w:sz="0" w:space="0" w:color="auto"/>
        <w:right w:val="none" w:sz="0" w:space="0" w:color="auto"/>
      </w:divBdr>
    </w:div>
    <w:div w:id="1062674371">
      <w:marLeft w:val="0"/>
      <w:marRight w:val="0"/>
      <w:marTop w:val="0"/>
      <w:marBottom w:val="0"/>
      <w:divBdr>
        <w:top w:val="none" w:sz="0" w:space="0" w:color="auto"/>
        <w:left w:val="none" w:sz="0" w:space="0" w:color="auto"/>
        <w:bottom w:val="none" w:sz="0" w:space="0" w:color="auto"/>
        <w:right w:val="none" w:sz="0" w:space="0" w:color="auto"/>
      </w:divBdr>
      <w:divsChild>
        <w:div w:id="391197871">
          <w:marLeft w:val="0"/>
          <w:marRight w:val="0"/>
          <w:marTop w:val="0"/>
          <w:marBottom w:val="0"/>
          <w:divBdr>
            <w:top w:val="none" w:sz="0" w:space="0" w:color="auto"/>
            <w:left w:val="none" w:sz="0" w:space="0" w:color="auto"/>
            <w:bottom w:val="none" w:sz="0" w:space="0" w:color="auto"/>
            <w:right w:val="none" w:sz="0" w:space="0" w:color="auto"/>
          </w:divBdr>
        </w:div>
      </w:divsChild>
    </w:div>
    <w:div w:id="1064596418">
      <w:marLeft w:val="0"/>
      <w:marRight w:val="0"/>
      <w:marTop w:val="0"/>
      <w:marBottom w:val="0"/>
      <w:divBdr>
        <w:top w:val="none" w:sz="0" w:space="0" w:color="auto"/>
        <w:left w:val="none" w:sz="0" w:space="0" w:color="auto"/>
        <w:bottom w:val="none" w:sz="0" w:space="0" w:color="auto"/>
        <w:right w:val="none" w:sz="0" w:space="0" w:color="auto"/>
      </w:divBdr>
    </w:div>
    <w:div w:id="1069814985">
      <w:marLeft w:val="0"/>
      <w:marRight w:val="0"/>
      <w:marTop w:val="0"/>
      <w:marBottom w:val="0"/>
      <w:divBdr>
        <w:top w:val="none" w:sz="0" w:space="0" w:color="auto"/>
        <w:left w:val="none" w:sz="0" w:space="0" w:color="auto"/>
        <w:bottom w:val="none" w:sz="0" w:space="0" w:color="auto"/>
        <w:right w:val="none" w:sz="0" w:space="0" w:color="auto"/>
      </w:divBdr>
    </w:div>
    <w:div w:id="1069963128">
      <w:marLeft w:val="0"/>
      <w:marRight w:val="0"/>
      <w:marTop w:val="0"/>
      <w:marBottom w:val="0"/>
      <w:divBdr>
        <w:top w:val="none" w:sz="0" w:space="0" w:color="auto"/>
        <w:left w:val="none" w:sz="0" w:space="0" w:color="auto"/>
        <w:bottom w:val="none" w:sz="0" w:space="0" w:color="auto"/>
        <w:right w:val="none" w:sz="0" w:space="0" w:color="auto"/>
      </w:divBdr>
    </w:div>
    <w:div w:id="1080709342">
      <w:marLeft w:val="0"/>
      <w:marRight w:val="0"/>
      <w:marTop w:val="0"/>
      <w:marBottom w:val="0"/>
      <w:divBdr>
        <w:top w:val="none" w:sz="0" w:space="0" w:color="auto"/>
        <w:left w:val="none" w:sz="0" w:space="0" w:color="auto"/>
        <w:bottom w:val="none" w:sz="0" w:space="0" w:color="auto"/>
        <w:right w:val="none" w:sz="0" w:space="0" w:color="auto"/>
      </w:divBdr>
      <w:divsChild>
        <w:div w:id="2004964339">
          <w:marLeft w:val="0"/>
          <w:marRight w:val="0"/>
          <w:marTop w:val="0"/>
          <w:marBottom w:val="0"/>
          <w:divBdr>
            <w:top w:val="none" w:sz="0" w:space="0" w:color="auto"/>
            <w:left w:val="none" w:sz="0" w:space="0" w:color="auto"/>
            <w:bottom w:val="none" w:sz="0" w:space="0" w:color="auto"/>
            <w:right w:val="none" w:sz="0" w:space="0" w:color="auto"/>
          </w:divBdr>
        </w:div>
      </w:divsChild>
    </w:div>
    <w:div w:id="1081217980">
      <w:marLeft w:val="0"/>
      <w:marRight w:val="0"/>
      <w:marTop w:val="0"/>
      <w:marBottom w:val="0"/>
      <w:divBdr>
        <w:top w:val="none" w:sz="0" w:space="0" w:color="auto"/>
        <w:left w:val="none" w:sz="0" w:space="0" w:color="auto"/>
        <w:bottom w:val="none" w:sz="0" w:space="0" w:color="auto"/>
        <w:right w:val="none" w:sz="0" w:space="0" w:color="auto"/>
      </w:divBdr>
    </w:div>
    <w:div w:id="1090855479">
      <w:marLeft w:val="0"/>
      <w:marRight w:val="0"/>
      <w:marTop w:val="0"/>
      <w:marBottom w:val="0"/>
      <w:divBdr>
        <w:top w:val="none" w:sz="0" w:space="0" w:color="auto"/>
        <w:left w:val="none" w:sz="0" w:space="0" w:color="auto"/>
        <w:bottom w:val="none" w:sz="0" w:space="0" w:color="auto"/>
        <w:right w:val="none" w:sz="0" w:space="0" w:color="auto"/>
      </w:divBdr>
    </w:div>
    <w:div w:id="1093862479">
      <w:marLeft w:val="0"/>
      <w:marRight w:val="0"/>
      <w:marTop w:val="0"/>
      <w:marBottom w:val="0"/>
      <w:divBdr>
        <w:top w:val="none" w:sz="0" w:space="0" w:color="auto"/>
        <w:left w:val="none" w:sz="0" w:space="0" w:color="auto"/>
        <w:bottom w:val="none" w:sz="0" w:space="0" w:color="auto"/>
        <w:right w:val="none" w:sz="0" w:space="0" w:color="auto"/>
      </w:divBdr>
    </w:div>
    <w:div w:id="1094472587">
      <w:marLeft w:val="0"/>
      <w:marRight w:val="0"/>
      <w:marTop w:val="0"/>
      <w:marBottom w:val="0"/>
      <w:divBdr>
        <w:top w:val="none" w:sz="0" w:space="0" w:color="auto"/>
        <w:left w:val="none" w:sz="0" w:space="0" w:color="auto"/>
        <w:bottom w:val="none" w:sz="0" w:space="0" w:color="auto"/>
        <w:right w:val="none" w:sz="0" w:space="0" w:color="auto"/>
      </w:divBdr>
    </w:div>
    <w:div w:id="1095633682">
      <w:marLeft w:val="0"/>
      <w:marRight w:val="0"/>
      <w:marTop w:val="0"/>
      <w:marBottom w:val="0"/>
      <w:divBdr>
        <w:top w:val="none" w:sz="0" w:space="0" w:color="auto"/>
        <w:left w:val="none" w:sz="0" w:space="0" w:color="auto"/>
        <w:bottom w:val="none" w:sz="0" w:space="0" w:color="auto"/>
        <w:right w:val="none" w:sz="0" w:space="0" w:color="auto"/>
      </w:divBdr>
    </w:div>
    <w:div w:id="1096945242">
      <w:marLeft w:val="0"/>
      <w:marRight w:val="0"/>
      <w:marTop w:val="0"/>
      <w:marBottom w:val="0"/>
      <w:divBdr>
        <w:top w:val="none" w:sz="0" w:space="0" w:color="auto"/>
        <w:left w:val="none" w:sz="0" w:space="0" w:color="auto"/>
        <w:bottom w:val="none" w:sz="0" w:space="0" w:color="auto"/>
        <w:right w:val="none" w:sz="0" w:space="0" w:color="auto"/>
      </w:divBdr>
    </w:div>
    <w:div w:id="1100419779">
      <w:marLeft w:val="0"/>
      <w:marRight w:val="0"/>
      <w:marTop w:val="0"/>
      <w:marBottom w:val="0"/>
      <w:divBdr>
        <w:top w:val="none" w:sz="0" w:space="0" w:color="auto"/>
        <w:left w:val="none" w:sz="0" w:space="0" w:color="auto"/>
        <w:bottom w:val="none" w:sz="0" w:space="0" w:color="auto"/>
        <w:right w:val="none" w:sz="0" w:space="0" w:color="auto"/>
      </w:divBdr>
      <w:divsChild>
        <w:div w:id="1072312258">
          <w:marLeft w:val="0"/>
          <w:marRight w:val="0"/>
          <w:marTop w:val="0"/>
          <w:marBottom w:val="0"/>
          <w:divBdr>
            <w:top w:val="none" w:sz="0" w:space="0" w:color="auto"/>
            <w:left w:val="none" w:sz="0" w:space="0" w:color="auto"/>
            <w:bottom w:val="none" w:sz="0" w:space="0" w:color="auto"/>
            <w:right w:val="none" w:sz="0" w:space="0" w:color="auto"/>
          </w:divBdr>
        </w:div>
      </w:divsChild>
    </w:div>
    <w:div w:id="1104571662">
      <w:marLeft w:val="0"/>
      <w:marRight w:val="0"/>
      <w:marTop w:val="0"/>
      <w:marBottom w:val="0"/>
      <w:divBdr>
        <w:top w:val="none" w:sz="0" w:space="0" w:color="auto"/>
        <w:left w:val="none" w:sz="0" w:space="0" w:color="auto"/>
        <w:bottom w:val="none" w:sz="0" w:space="0" w:color="auto"/>
        <w:right w:val="none" w:sz="0" w:space="0" w:color="auto"/>
      </w:divBdr>
    </w:div>
    <w:div w:id="1135877245">
      <w:marLeft w:val="0"/>
      <w:marRight w:val="0"/>
      <w:marTop w:val="0"/>
      <w:marBottom w:val="0"/>
      <w:divBdr>
        <w:top w:val="none" w:sz="0" w:space="0" w:color="auto"/>
        <w:left w:val="none" w:sz="0" w:space="0" w:color="auto"/>
        <w:bottom w:val="none" w:sz="0" w:space="0" w:color="auto"/>
        <w:right w:val="none" w:sz="0" w:space="0" w:color="auto"/>
      </w:divBdr>
    </w:div>
    <w:div w:id="1136027894">
      <w:marLeft w:val="0"/>
      <w:marRight w:val="0"/>
      <w:marTop w:val="0"/>
      <w:marBottom w:val="0"/>
      <w:divBdr>
        <w:top w:val="none" w:sz="0" w:space="0" w:color="auto"/>
        <w:left w:val="none" w:sz="0" w:space="0" w:color="auto"/>
        <w:bottom w:val="none" w:sz="0" w:space="0" w:color="auto"/>
        <w:right w:val="none" w:sz="0" w:space="0" w:color="auto"/>
      </w:divBdr>
      <w:divsChild>
        <w:div w:id="957105866">
          <w:marLeft w:val="0"/>
          <w:marRight w:val="0"/>
          <w:marTop w:val="0"/>
          <w:marBottom w:val="0"/>
          <w:divBdr>
            <w:top w:val="none" w:sz="0" w:space="0" w:color="auto"/>
            <w:left w:val="none" w:sz="0" w:space="0" w:color="auto"/>
            <w:bottom w:val="none" w:sz="0" w:space="0" w:color="auto"/>
            <w:right w:val="none" w:sz="0" w:space="0" w:color="auto"/>
          </w:divBdr>
        </w:div>
      </w:divsChild>
    </w:div>
    <w:div w:id="1136610186">
      <w:marLeft w:val="0"/>
      <w:marRight w:val="0"/>
      <w:marTop w:val="0"/>
      <w:marBottom w:val="0"/>
      <w:divBdr>
        <w:top w:val="none" w:sz="0" w:space="0" w:color="auto"/>
        <w:left w:val="none" w:sz="0" w:space="0" w:color="auto"/>
        <w:bottom w:val="none" w:sz="0" w:space="0" w:color="auto"/>
        <w:right w:val="none" w:sz="0" w:space="0" w:color="auto"/>
      </w:divBdr>
    </w:div>
    <w:div w:id="1139684698">
      <w:marLeft w:val="0"/>
      <w:marRight w:val="0"/>
      <w:marTop w:val="0"/>
      <w:marBottom w:val="0"/>
      <w:divBdr>
        <w:top w:val="none" w:sz="0" w:space="0" w:color="auto"/>
        <w:left w:val="none" w:sz="0" w:space="0" w:color="auto"/>
        <w:bottom w:val="none" w:sz="0" w:space="0" w:color="auto"/>
        <w:right w:val="none" w:sz="0" w:space="0" w:color="auto"/>
      </w:divBdr>
    </w:div>
    <w:div w:id="1141268403">
      <w:marLeft w:val="0"/>
      <w:marRight w:val="0"/>
      <w:marTop w:val="0"/>
      <w:marBottom w:val="0"/>
      <w:divBdr>
        <w:top w:val="none" w:sz="0" w:space="0" w:color="auto"/>
        <w:left w:val="none" w:sz="0" w:space="0" w:color="auto"/>
        <w:bottom w:val="none" w:sz="0" w:space="0" w:color="auto"/>
        <w:right w:val="none" w:sz="0" w:space="0" w:color="auto"/>
      </w:divBdr>
    </w:div>
    <w:div w:id="1141726669">
      <w:marLeft w:val="0"/>
      <w:marRight w:val="0"/>
      <w:marTop w:val="0"/>
      <w:marBottom w:val="0"/>
      <w:divBdr>
        <w:top w:val="none" w:sz="0" w:space="0" w:color="auto"/>
        <w:left w:val="none" w:sz="0" w:space="0" w:color="auto"/>
        <w:bottom w:val="none" w:sz="0" w:space="0" w:color="auto"/>
        <w:right w:val="none" w:sz="0" w:space="0" w:color="auto"/>
      </w:divBdr>
    </w:div>
    <w:div w:id="1149860614">
      <w:marLeft w:val="0"/>
      <w:marRight w:val="0"/>
      <w:marTop w:val="0"/>
      <w:marBottom w:val="0"/>
      <w:divBdr>
        <w:top w:val="none" w:sz="0" w:space="0" w:color="auto"/>
        <w:left w:val="none" w:sz="0" w:space="0" w:color="auto"/>
        <w:bottom w:val="none" w:sz="0" w:space="0" w:color="auto"/>
        <w:right w:val="none" w:sz="0" w:space="0" w:color="auto"/>
      </w:divBdr>
      <w:divsChild>
        <w:div w:id="369845073">
          <w:marLeft w:val="0"/>
          <w:marRight w:val="0"/>
          <w:marTop w:val="0"/>
          <w:marBottom w:val="0"/>
          <w:divBdr>
            <w:top w:val="none" w:sz="0" w:space="0" w:color="auto"/>
            <w:left w:val="none" w:sz="0" w:space="0" w:color="auto"/>
            <w:bottom w:val="none" w:sz="0" w:space="0" w:color="auto"/>
            <w:right w:val="none" w:sz="0" w:space="0" w:color="auto"/>
          </w:divBdr>
        </w:div>
      </w:divsChild>
    </w:div>
    <w:div w:id="1150635838">
      <w:marLeft w:val="0"/>
      <w:marRight w:val="0"/>
      <w:marTop w:val="0"/>
      <w:marBottom w:val="0"/>
      <w:divBdr>
        <w:top w:val="none" w:sz="0" w:space="0" w:color="auto"/>
        <w:left w:val="none" w:sz="0" w:space="0" w:color="auto"/>
        <w:bottom w:val="none" w:sz="0" w:space="0" w:color="auto"/>
        <w:right w:val="none" w:sz="0" w:space="0" w:color="auto"/>
      </w:divBdr>
      <w:divsChild>
        <w:div w:id="518350106">
          <w:marLeft w:val="0"/>
          <w:marRight w:val="0"/>
          <w:marTop w:val="0"/>
          <w:marBottom w:val="0"/>
          <w:divBdr>
            <w:top w:val="none" w:sz="0" w:space="0" w:color="auto"/>
            <w:left w:val="none" w:sz="0" w:space="0" w:color="auto"/>
            <w:bottom w:val="none" w:sz="0" w:space="0" w:color="auto"/>
            <w:right w:val="none" w:sz="0" w:space="0" w:color="auto"/>
          </w:divBdr>
        </w:div>
      </w:divsChild>
    </w:div>
    <w:div w:id="1157649526">
      <w:marLeft w:val="0"/>
      <w:marRight w:val="0"/>
      <w:marTop w:val="0"/>
      <w:marBottom w:val="0"/>
      <w:divBdr>
        <w:top w:val="none" w:sz="0" w:space="0" w:color="auto"/>
        <w:left w:val="none" w:sz="0" w:space="0" w:color="auto"/>
        <w:bottom w:val="none" w:sz="0" w:space="0" w:color="auto"/>
        <w:right w:val="none" w:sz="0" w:space="0" w:color="auto"/>
      </w:divBdr>
    </w:div>
    <w:div w:id="1160391058">
      <w:marLeft w:val="0"/>
      <w:marRight w:val="0"/>
      <w:marTop w:val="0"/>
      <w:marBottom w:val="0"/>
      <w:divBdr>
        <w:top w:val="none" w:sz="0" w:space="0" w:color="auto"/>
        <w:left w:val="none" w:sz="0" w:space="0" w:color="auto"/>
        <w:bottom w:val="none" w:sz="0" w:space="0" w:color="auto"/>
        <w:right w:val="none" w:sz="0" w:space="0" w:color="auto"/>
      </w:divBdr>
    </w:div>
    <w:div w:id="1160805059">
      <w:marLeft w:val="0"/>
      <w:marRight w:val="0"/>
      <w:marTop w:val="0"/>
      <w:marBottom w:val="0"/>
      <w:divBdr>
        <w:top w:val="none" w:sz="0" w:space="0" w:color="auto"/>
        <w:left w:val="none" w:sz="0" w:space="0" w:color="auto"/>
        <w:bottom w:val="none" w:sz="0" w:space="0" w:color="auto"/>
        <w:right w:val="none" w:sz="0" w:space="0" w:color="auto"/>
      </w:divBdr>
    </w:div>
    <w:div w:id="1161386212">
      <w:marLeft w:val="0"/>
      <w:marRight w:val="0"/>
      <w:marTop w:val="0"/>
      <w:marBottom w:val="0"/>
      <w:divBdr>
        <w:top w:val="none" w:sz="0" w:space="0" w:color="auto"/>
        <w:left w:val="none" w:sz="0" w:space="0" w:color="auto"/>
        <w:bottom w:val="none" w:sz="0" w:space="0" w:color="auto"/>
        <w:right w:val="none" w:sz="0" w:space="0" w:color="auto"/>
      </w:divBdr>
    </w:div>
    <w:div w:id="1167331032">
      <w:marLeft w:val="0"/>
      <w:marRight w:val="0"/>
      <w:marTop w:val="0"/>
      <w:marBottom w:val="0"/>
      <w:divBdr>
        <w:top w:val="none" w:sz="0" w:space="0" w:color="auto"/>
        <w:left w:val="none" w:sz="0" w:space="0" w:color="auto"/>
        <w:bottom w:val="none" w:sz="0" w:space="0" w:color="auto"/>
        <w:right w:val="none" w:sz="0" w:space="0" w:color="auto"/>
      </w:divBdr>
      <w:divsChild>
        <w:div w:id="1853301757">
          <w:marLeft w:val="0"/>
          <w:marRight w:val="0"/>
          <w:marTop w:val="0"/>
          <w:marBottom w:val="0"/>
          <w:divBdr>
            <w:top w:val="none" w:sz="0" w:space="0" w:color="auto"/>
            <w:left w:val="none" w:sz="0" w:space="0" w:color="auto"/>
            <w:bottom w:val="none" w:sz="0" w:space="0" w:color="auto"/>
            <w:right w:val="none" w:sz="0" w:space="0" w:color="auto"/>
          </w:divBdr>
        </w:div>
      </w:divsChild>
    </w:div>
    <w:div w:id="1167862192">
      <w:marLeft w:val="0"/>
      <w:marRight w:val="0"/>
      <w:marTop w:val="0"/>
      <w:marBottom w:val="0"/>
      <w:divBdr>
        <w:top w:val="none" w:sz="0" w:space="0" w:color="auto"/>
        <w:left w:val="none" w:sz="0" w:space="0" w:color="auto"/>
        <w:bottom w:val="none" w:sz="0" w:space="0" w:color="auto"/>
        <w:right w:val="none" w:sz="0" w:space="0" w:color="auto"/>
      </w:divBdr>
    </w:div>
    <w:div w:id="1169297060">
      <w:marLeft w:val="0"/>
      <w:marRight w:val="0"/>
      <w:marTop w:val="0"/>
      <w:marBottom w:val="0"/>
      <w:divBdr>
        <w:top w:val="none" w:sz="0" w:space="0" w:color="auto"/>
        <w:left w:val="none" w:sz="0" w:space="0" w:color="auto"/>
        <w:bottom w:val="none" w:sz="0" w:space="0" w:color="auto"/>
        <w:right w:val="none" w:sz="0" w:space="0" w:color="auto"/>
      </w:divBdr>
      <w:divsChild>
        <w:div w:id="1729957527">
          <w:marLeft w:val="0"/>
          <w:marRight w:val="0"/>
          <w:marTop w:val="0"/>
          <w:marBottom w:val="0"/>
          <w:divBdr>
            <w:top w:val="none" w:sz="0" w:space="0" w:color="auto"/>
            <w:left w:val="none" w:sz="0" w:space="0" w:color="auto"/>
            <w:bottom w:val="none" w:sz="0" w:space="0" w:color="auto"/>
            <w:right w:val="none" w:sz="0" w:space="0" w:color="auto"/>
          </w:divBdr>
        </w:div>
      </w:divsChild>
    </w:div>
    <w:div w:id="1178731091">
      <w:marLeft w:val="0"/>
      <w:marRight w:val="0"/>
      <w:marTop w:val="0"/>
      <w:marBottom w:val="0"/>
      <w:divBdr>
        <w:top w:val="none" w:sz="0" w:space="0" w:color="auto"/>
        <w:left w:val="none" w:sz="0" w:space="0" w:color="auto"/>
        <w:bottom w:val="none" w:sz="0" w:space="0" w:color="auto"/>
        <w:right w:val="none" w:sz="0" w:space="0" w:color="auto"/>
      </w:divBdr>
    </w:div>
    <w:div w:id="1182285178">
      <w:marLeft w:val="0"/>
      <w:marRight w:val="0"/>
      <w:marTop w:val="0"/>
      <w:marBottom w:val="0"/>
      <w:divBdr>
        <w:top w:val="none" w:sz="0" w:space="0" w:color="auto"/>
        <w:left w:val="none" w:sz="0" w:space="0" w:color="auto"/>
        <w:bottom w:val="none" w:sz="0" w:space="0" w:color="auto"/>
        <w:right w:val="none" w:sz="0" w:space="0" w:color="auto"/>
      </w:divBdr>
    </w:div>
    <w:div w:id="1182663362">
      <w:marLeft w:val="0"/>
      <w:marRight w:val="0"/>
      <w:marTop w:val="0"/>
      <w:marBottom w:val="0"/>
      <w:divBdr>
        <w:top w:val="none" w:sz="0" w:space="0" w:color="auto"/>
        <w:left w:val="none" w:sz="0" w:space="0" w:color="auto"/>
        <w:bottom w:val="none" w:sz="0" w:space="0" w:color="auto"/>
        <w:right w:val="none" w:sz="0" w:space="0" w:color="auto"/>
      </w:divBdr>
    </w:div>
    <w:div w:id="1184829503">
      <w:marLeft w:val="0"/>
      <w:marRight w:val="0"/>
      <w:marTop w:val="0"/>
      <w:marBottom w:val="0"/>
      <w:divBdr>
        <w:top w:val="none" w:sz="0" w:space="0" w:color="auto"/>
        <w:left w:val="none" w:sz="0" w:space="0" w:color="auto"/>
        <w:bottom w:val="none" w:sz="0" w:space="0" w:color="auto"/>
        <w:right w:val="none" w:sz="0" w:space="0" w:color="auto"/>
      </w:divBdr>
    </w:div>
    <w:div w:id="1186553393">
      <w:marLeft w:val="0"/>
      <w:marRight w:val="0"/>
      <w:marTop w:val="0"/>
      <w:marBottom w:val="0"/>
      <w:divBdr>
        <w:top w:val="none" w:sz="0" w:space="0" w:color="auto"/>
        <w:left w:val="none" w:sz="0" w:space="0" w:color="auto"/>
        <w:bottom w:val="none" w:sz="0" w:space="0" w:color="auto"/>
        <w:right w:val="none" w:sz="0" w:space="0" w:color="auto"/>
      </w:divBdr>
      <w:divsChild>
        <w:div w:id="2059501172">
          <w:marLeft w:val="0"/>
          <w:marRight w:val="0"/>
          <w:marTop w:val="0"/>
          <w:marBottom w:val="0"/>
          <w:divBdr>
            <w:top w:val="none" w:sz="0" w:space="0" w:color="auto"/>
            <w:left w:val="none" w:sz="0" w:space="0" w:color="auto"/>
            <w:bottom w:val="none" w:sz="0" w:space="0" w:color="auto"/>
            <w:right w:val="none" w:sz="0" w:space="0" w:color="auto"/>
          </w:divBdr>
        </w:div>
      </w:divsChild>
    </w:div>
    <w:div w:id="1187060725">
      <w:marLeft w:val="0"/>
      <w:marRight w:val="0"/>
      <w:marTop w:val="0"/>
      <w:marBottom w:val="0"/>
      <w:divBdr>
        <w:top w:val="none" w:sz="0" w:space="0" w:color="auto"/>
        <w:left w:val="none" w:sz="0" w:space="0" w:color="auto"/>
        <w:bottom w:val="none" w:sz="0" w:space="0" w:color="auto"/>
        <w:right w:val="none" w:sz="0" w:space="0" w:color="auto"/>
      </w:divBdr>
    </w:div>
    <w:div w:id="1187675338">
      <w:marLeft w:val="0"/>
      <w:marRight w:val="0"/>
      <w:marTop w:val="0"/>
      <w:marBottom w:val="0"/>
      <w:divBdr>
        <w:top w:val="none" w:sz="0" w:space="0" w:color="auto"/>
        <w:left w:val="none" w:sz="0" w:space="0" w:color="auto"/>
        <w:bottom w:val="none" w:sz="0" w:space="0" w:color="auto"/>
        <w:right w:val="none" w:sz="0" w:space="0" w:color="auto"/>
      </w:divBdr>
    </w:div>
    <w:div w:id="1193878763">
      <w:marLeft w:val="0"/>
      <w:marRight w:val="0"/>
      <w:marTop w:val="0"/>
      <w:marBottom w:val="0"/>
      <w:divBdr>
        <w:top w:val="none" w:sz="0" w:space="0" w:color="auto"/>
        <w:left w:val="none" w:sz="0" w:space="0" w:color="auto"/>
        <w:bottom w:val="none" w:sz="0" w:space="0" w:color="auto"/>
        <w:right w:val="none" w:sz="0" w:space="0" w:color="auto"/>
      </w:divBdr>
    </w:div>
    <w:div w:id="1194272225">
      <w:marLeft w:val="0"/>
      <w:marRight w:val="0"/>
      <w:marTop w:val="0"/>
      <w:marBottom w:val="0"/>
      <w:divBdr>
        <w:top w:val="none" w:sz="0" w:space="0" w:color="auto"/>
        <w:left w:val="none" w:sz="0" w:space="0" w:color="auto"/>
        <w:bottom w:val="none" w:sz="0" w:space="0" w:color="auto"/>
        <w:right w:val="none" w:sz="0" w:space="0" w:color="auto"/>
      </w:divBdr>
    </w:div>
    <w:div w:id="1201896330">
      <w:marLeft w:val="0"/>
      <w:marRight w:val="0"/>
      <w:marTop w:val="0"/>
      <w:marBottom w:val="0"/>
      <w:divBdr>
        <w:top w:val="none" w:sz="0" w:space="0" w:color="auto"/>
        <w:left w:val="none" w:sz="0" w:space="0" w:color="auto"/>
        <w:bottom w:val="none" w:sz="0" w:space="0" w:color="auto"/>
        <w:right w:val="none" w:sz="0" w:space="0" w:color="auto"/>
      </w:divBdr>
    </w:div>
    <w:div w:id="1202788061">
      <w:marLeft w:val="0"/>
      <w:marRight w:val="0"/>
      <w:marTop w:val="0"/>
      <w:marBottom w:val="0"/>
      <w:divBdr>
        <w:top w:val="none" w:sz="0" w:space="0" w:color="auto"/>
        <w:left w:val="none" w:sz="0" w:space="0" w:color="auto"/>
        <w:bottom w:val="none" w:sz="0" w:space="0" w:color="auto"/>
        <w:right w:val="none" w:sz="0" w:space="0" w:color="auto"/>
      </w:divBdr>
    </w:div>
    <w:div w:id="1232697223">
      <w:marLeft w:val="0"/>
      <w:marRight w:val="0"/>
      <w:marTop w:val="0"/>
      <w:marBottom w:val="0"/>
      <w:divBdr>
        <w:top w:val="none" w:sz="0" w:space="0" w:color="auto"/>
        <w:left w:val="none" w:sz="0" w:space="0" w:color="auto"/>
        <w:bottom w:val="none" w:sz="0" w:space="0" w:color="auto"/>
        <w:right w:val="none" w:sz="0" w:space="0" w:color="auto"/>
      </w:divBdr>
    </w:div>
    <w:div w:id="1244266727">
      <w:marLeft w:val="0"/>
      <w:marRight w:val="0"/>
      <w:marTop w:val="0"/>
      <w:marBottom w:val="0"/>
      <w:divBdr>
        <w:top w:val="none" w:sz="0" w:space="0" w:color="auto"/>
        <w:left w:val="none" w:sz="0" w:space="0" w:color="auto"/>
        <w:bottom w:val="none" w:sz="0" w:space="0" w:color="auto"/>
        <w:right w:val="none" w:sz="0" w:space="0" w:color="auto"/>
      </w:divBdr>
    </w:div>
    <w:div w:id="1250653733">
      <w:marLeft w:val="0"/>
      <w:marRight w:val="0"/>
      <w:marTop w:val="0"/>
      <w:marBottom w:val="0"/>
      <w:divBdr>
        <w:top w:val="none" w:sz="0" w:space="0" w:color="auto"/>
        <w:left w:val="none" w:sz="0" w:space="0" w:color="auto"/>
        <w:bottom w:val="none" w:sz="0" w:space="0" w:color="auto"/>
        <w:right w:val="none" w:sz="0" w:space="0" w:color="auto"/>
      </w:divBdr>
    </w:div>
    <w:div w:id="1257130286">
      <w:marLeft w:val="0"/>
      <w:marRight w:val="0"/>
      <w:marTop w:val="0"/>
      <w:marBottom w:val="0"/>
      <w:divBdr>
        <w:top w:val="none" w:sz="0" w:space="0" w:color="auto"/>
        <w:left w:val="none" w:sz="0" w:space="0" w:color="auto"/>
        <w:bottom w:val="none" w:sz="0" w:space="0" w:color="auto"/>
        <w:right w:val="none" w:sz="0" w:space="0" w:color="auto"/>
      </w:divBdr>
    </w:div>
    <w:div w:id="1259212301">
      <w:marLeft w:val="0"/>
      <w:marRight w:val="0"/>
      <w:marTop w:val="0"/>
      <w:marBottom w:val="0"/>
      <w:divBdr>
        <w:top w:val="none" w:sz="0" w:space="0" w:color="auto"/>
        <w:left w:val="none" w:sz="0" w:space="0" w:color="auto"/>
        <w:bottom w:val="none" w:sz="0" w:space="0" w:color="auto"/>
        <w:right w:val="none" w:sz="0" w:space="0" w:color="auto"/>
      </w:divBdr>
    </w:div>
    <w:div w:id="1259364958">
      <w:marLeft w:val="0"/>
      <w:marRight w:val="0"/>
      <w:marTop w:val="0"/>
      <w:marBottom w:val="0"/>
      <w:divBdr>
        <w:top w:val="none" w:sz="0" w:space="0" w:color="auto"/>
        <w:left w:val="none" w:sz="0" w:space="0" w:color="auto"/>
        <w:bottom w:val="none" w:sz="0" w:space="0" w:color="auto"/>
        <w:right w:val="none" w:sz="0" w:space="0" w:color="auto"/>
      </w:divBdr>
    </w:div>
    <w:div w:id="1261568256">
      <w:marLeft w:val="0"/>
      <w:marRight w:val="0"/>
      <w:marTop w:val="0"/>
      <w:marBottom w:val="0"/>
      <w:divBdr>
        <w:top w:val="none" w:sz="0" w:space="0" w:color="auto"/>
        <w:left w:val="none" w:sz="0" w:space="0" w:color="auto"/>
        <w:bottom w:val="none" w:sz="0" w:space="0" w:color="auto"/>
        <w:right w:val="none" w:sz="0" w:space="0" w:color="auto"/>
      </w:divBdr>
    </w:div>
    <w:div w:id="1268272224">
      <w:marLeft w:val="0"/>
      <w:marRight w:val="0"/>
      <w:marTop w:val="0"/>
      <w:marBottom w:val="0"/>
      <w:divBdr>
        <w:top w:val="none" w:sz="0" w:space="0" w:color="auto"/>
        <w:left w:val="none" w:sz="0" w:space="0" w:color="auto"/>
        <w:bottom w:val="none" w:sz="0" w:space="0" w:color="auto"/>
        <w:right w:val="none" w:sz="0" w:space="0" w:color="auto"/>
      </w:divBdr>
    </w:div>
    <w:div w:id="1269508247">
      <w:marLeft w:val="0"/>
      <w:marRight w:val="0"/>
      <w:marTop w:val="0"/>
      <w:marBottom w:val="0"/>
      <w:divBdr>
        <w:top w:val="none" w:sz="0" w:space="0" w:color="auto"/>
        <w:left w:val="none" w:sz="0" w:space="0" w:color="auto"/>
        <w:bottom w:val="none" w:sz="0" w:space="0" w:color="auto"/>
        <w:right w:val="none" w:sz="0" w:space="0" w:color="auto"/>
      </w:divBdr>
    </w:div>
    <w:div w:id="1272786348">
      <w:marLeft w:val="0"/>
      <w:marRight w:val="0"/>
      <w:marTop w:val="0"/>
      <w:marBottom w:val="0"/>
      <w:divBdr>
        <w:top w:val="none" w:sz="0" w:space="0" w:color="auto"/>
        <w:left w:val="none" w:sz="0" w:space="0" w:color="auto"/>
        <w:bottom w:val="none" w:sz="0" w:space="0" w:color="auto"/>
        <w:right w:val="none" w:sz="0" w:space="0" w:color="auto"/>
      </w:divBdr>
    </w:div>
    <w:div w:id="1286080130">
      <w:marLeft w:val="0"/>
      <w:marRight w:val="0"/>
      <w:marTop w:val="0"/>
      <w:marBottom w:val="0"/>
      <w:divBdr>
        <w:top w:val="none" w:sz="0" w:space="0" w:color="auto"/>
        <w:left w:val="none" w:sz="0" w:space="0" w:color="auto"/>
        <w:bottom w:val="none" w:sz="0" w:space="0" w:color="auto"/>
        <w:right w:val="none" w:sz="0" w:space="0" w:color="auto"/>
      </w:divBdr>
    </w:div>
    <w:div w:id="1302343205">
      <w:marLeft w:val="0"/>
      <w:marRight w:val="0"/>
      <w:marTop w:val="0"/>
      <w:marBottom w:val="0"/>
      <w:divBdr>
        <w:top w:val="none" w:sz="0" w:space="0" w:color="auto"/>
        <w:left w:val="none" w:sz="0" w:space="0" w:color="auto"/>
        <w:bottom w:val="none" w:sz="0" w:space="0" w:color="auto"/>
        <w:right w:val="none" w:sz="0" w:space="0" w:color="auto"/>
      </w:divBdr>
    </w:div>
    <w:div w:id="1311442089">
      <w:marLeft w:val="0"/>
      <w:marRight w:val="0"/>
      <w:marTop w:val="0"/>
      <w:marBottom w:val="0"/>
      <w:divBdr>
        <w:top w:val="none" w:sz="0" w:space="0" w:color="auto"/>
        <w:left w:val="none" w:sz="0" w:space="0" w:color="auto"/>
        <w:bottom w:val="none" w:sz="0" w:space="0" w:color="auto"/>
        <w:right w:val="none" w:sz="0" w:space="0" w:color="auto"/>
      </w:divBdr>
      <w:divsChild>
        <w:div w:id="1836337506">
          <w:marLeft w:val="0"/>
          <w:marRight w:val="0"/>
          <w:marTop w:val="0"/>
          <w:marBottom w:val="0"/>
          <w:divBdr>
            <w:top w:val="none" w:sz="0" w:space="0" w:color="auto"/>
            <w:left w:val="none" w:sz="0" w:space="0" w:color="auto"/>
            <w:bottom w:val="none" w:sz="0" w:space="0" w:color="auto"/>
            <w:right w:val="none" w:sz="0" w:space="0" w:color="auto"/>
          </w:divBdr>
        </w:div>
      </w:divsChild>
    </w:div>
    <w:div w:id="1315910348">
      <w:marLeft w:val="0"/>
      <w:marRight w:val="0"/>
      <w:marTop w:val="0"/>
      <w:marBottom w:val="0"/>
      <w:divBdr>
        <w:top w:val="none" w:sz="0" w:space="0" w:color="auto"/>
        <w:left w:val="none" w:sz="0" w:space="0" w:color="auto"/>
        <w:bottom w:val="none" w:sz="0" w:space="0" w:color="auto"/>
        <w:right w:val="none" w:sz="0" w:space="0" w:color="auto"/>
      </w:divBdr>
      <w:divsChild>
        <w:div w:id="1225142631">
          <w:marLeft w:val="0"/>
          <w:marRight w:val="0"/>
          <w:marTop w:val="0"/>
          <w:marBottom w:val="0"/>
          <w:divBdr>
            <w:top w:val="none" w:sz="0" w:space="0" w:color="auto"/>
            <w:left w:val="none" w:sz="0" w:space="0" w:color="auto"/>
            <w:bottom w:val="none" w:sz="0" w:space="0" w:color="auto"/>
            <w:right w:val="none" w:sz="0" w:space="0" w:color="auto"/>
          </w:divBdr>
        </w:div>
      </w:divsChild>
    </w:div>
    <w:div w:id="1317344919">
      <w:marLeft w:val="0"/>
      <w:marRight w:val="0"/>
      <w:marTop w:val="0"/>
      <w:marBottom w:val="0"/>
      <w:divBdr>
        <w:top w:val="none" w:sz="0" w:space="0" w:color="auto"/>
        <w:left w:val="none" w:sz="0" w:space="0" w:color="auto"/>
        <w:bottom w:val="none" w:sz="0" w:space="0" w:color="auto"/>
        <w:right w:val="none" w:sz="0" w:space="0" w:color="auto"/>
      </w:divBdr>
    </w:div>
    <w:div w:id="1317882386">
      <w:marLeft w:val="0"/>
      <w:marRight w:val="0"/>
      <w:marTop w:val="0"/>
      <w:marBottom w:val="0"/>
      <w:divBdr>
        <w:top w:val="none" w:sz="0" w:space="0" w:color="auto"/>
        <w:left w:val="none" w:sz="0" w:space="0" w:color="auto"/>
        <w:bottom w:val="none" w:sz="0" w:space="0" w:color="auto"/>
        <w:right w:val="none" w:sz="0" w:space="0" w:color="auto"/>
      </w:divBdr>
    </w:div>
    <w:div w:id="1328947701">
      <w:marLeft w:val="0"/>
      <w:marRight w:val="0"/>
      <w:marTop w:val="0"/>
      <w:marBottom w:val="0"/>
      <w:divBdr>
        <w:top w:val="none" w:sz="0" w:space="0" w:color="auto"/>
        <w:left w:val="none" w:sz="0" w:space="0" w:color="auto"/>
        <w:bottom w:val="none" w:sz="0" w:space="0" w:color="auto"/>
        <w:right w:val="none" w:sz="0" w:space="0" w:color="auto"/>
      </w:divBdr>
    </w:div>
    <w:div w:id="1337995563">
      <w:marLeft w:val="0"/>
      <w:marRight w:val="0"/>
      <w:marTop w:val="0"/>
      <w:marBottom w:val="0"/>
      <w:divBdr>
        <w:top w:val="none" w:sz="0" w:space="0" w:color="auto"/>
        <w:left w:val="none" w:sz="0" w:space="0" w:color="auto"/>
        <w:bottom w:val="none" w:sz="0" w:space="0" w:color="auto"/>
        <w:right w:val="none" w:sz="0" w:space="0" w:color="auto"/>
      </w:divBdr>
    </w:div>
    <w:div w:id="1338340837">
      <w:marLeft w:val="0"/>
      <w:marRight w:val="0"/>
      <w:marTop w:val="0"/>
      <w:marBottom w:val="0"/>
      <w:divBdr>
        <w:top w:val="none" w:sz="0" w:space="0" w:color="auto"/>
        <w:left w:val="none" w:sz="0" w:space="0" w:color="auto"/>
        <w:bottom w:val="none" w:sz="0" w:space="0" w:color="auto"/>
        <w:right w:val="none" w:sz="0" w:space="0" w:color="auto"/>
      </w:divBdr>
    </w:div>
    <w:div w:id="1338848692">
      <w:marLeft w:val="0"/>
      <w:marRight w:val="0"/>
      <w:marTop w:val="0"/>
      <w:marBottom w:val="0"/>
      <w:divBdr>
        <w:top w:val="none" w:sz="0" w:space="0" w:color="auto"/>
        <w:left w:val="none" w:sz="0" w:space="0" w:color="auto"/>
        <w:bottom w:val="none" w:sz="0" w:space="0" w:color="auto"/>
        <w:right w:val="none" w:sz="0" w:space="0" w:color="auto"/>
      </w:divBdr>
    </w:div>
    <w:div w:id="1344817807">
      <w:marLeft w:val="0"/>
      <w:marRight w:val="0"/>
      <w:marTop w:val="0"/>
      <w:marBottom w:val="0"/>
      <w:divBdr>
        <w:top w:val="none" w:sz="0" w:space="0" w:color="auto"/>
        <w:left w:val="none" w:sz="0" w:space="0" w:color="auto"/>
        <w:bottom w:val="none" w:sz="0" w:space="0" w:color="auto"/>
        <w:right w:val="none" w:sz="0" w:space="0" w:color="auto"/>
      </w:divBdr>
    </w:div>
    <w:div w:id="1352872873">
      <w:marLeft w:val="0"/>
      <w:marRight w:val="0"/>
      <w:marTop w:val="0"/>
      <w:marBottom w:val="0"/>
      <w:divBdr>
        <w:top w:val="none" w:sz="0" w:space="0" w:color="auto"/>
        <w:left w:val="none" w:sz="0" w:space="0" w:color="auto"/>
        <w:bottom w:val="none" w:sz="0" w:space="0" w:color="auto"/>
        <w:right w:val="none" w:sz="0" w:space="0" w:color="auto"/>
      </w:divBdr>
      <w:divsChild>
        <w:div w:id="631055154">
          <w:marLeft w:val="0"/>
          <w:marRight w:val="0"/>
          <w:marTop w:val="0"/>
          <w:marBottom w:val="0"/>
          <w:divBdr>
            <w:top w:val="none" w:sz="0" w:space="0" w:color="auto"/>
            <w:left w:val="none" w:sz="0" w:space="0" w:color="auto"/>
            <w:bottom w:val="none" w:sz="0" w:space="0" w:color="auto"/>
            <w:right w:val="none" w:sz="0" w:space="0" w:color="auto"/>
          </w:divBdr>
        </w:div>
      </w:divsChild>
    </w:div>
    <w:div w:id="1354498927">
      <w:marLeft w:val="0"/>
      <w:marRight w:val="0"/>
      <w:marTop w:val="0"/>
      <w:marBottom w:val="0"/>
      <w:divBdr>
        <w:top w:val="none" w:sz="0" w:space="0" w:color="auto"/>
        <w:left w:val="none" w:sz="0" w:space="0" w:color="auto"/>
        <w:bottom w:val="none" w:sz="0" w:space="0" w:color="auto"/>
        <w:right w:val="none" w:sz="0" w:space="0" w:color="auto"/>
      </w:divBdr>
    </w:div>
    <w:div w:id="1356689669">
      <w:marLeft w:val="0"/>
      <w:marRight w:val="0"/>
      <w:marTop w:val="0"/>
      <w:marBottom w:val="0"/>
      <w:divBdr>
        <w:top w:val="none" w:sz="0" w:space="0" w:color="auto"/>
        <w:left w:val="none" w:sz="0" w:space="0" w:color="auto"/>
        <w:bottom w:val="none" w:sz="0" w:space="0" w:color="auto"/>
        <w:right w:val="none" w:sz="0" w:space="0" w:color="auto"/>
      </w:divBdr>
    </w:div>
    <w:div w:id="1366715106">
      <w:marLeft w:val="0"/>
      <w:marRight w:val="0"/>
      <w:marTop w:val="0"/>
      <w:marBottom w:val="0"/>
      <w:divBdr>
        <w:top w:val="none" w:sz="0" w:space="0" w:color="auto"/>
        <w:left w:val="none" w:sz="0" w:space="0" w:color="auto"/>
        <w:bottom w:val="none" w:sz="0" w:space="0" w:color="auto"/>
        <w:right w:val="none" w:sz="0" w:space="0" w:color="auto"/>
      </w:divBdr>
      <w:divsChild>
        <w:div w:id="641273889">
          <w:marLeft w:val="0"/>
          <w:marRight w:val="0"/>
          <w:marTop w:val="0"/>
          <w:marBottom w:val="0"/>
          <w:divBdr>
            <w:top w:val="none" w:sz="0" w:space="0" w:color="auto"/>
            <w:left w:val="none" w:sz="0" w:space="0" w:color="auto"/>
            <w:bottom w:val="none" w:sz="0" w:space="0" w:color="auto"/>
            <w:right w:val="none" w:sz="0" w:space="0" w:color="auto"/>
          </w:divBdr>
        </w:div>
      </w:divsChild>
    </w:div>
    <w:div w:id="1366903991">
      <w:marLeft w:val="0"/>
      <w:marRight w:val="0"/>
      <w:marTop w:val="0"/>
      <w:marBottom w:val="0"/>
      <w:divBdr>
        <w:top w:val="none" w:sz="0" w:space="0" w:color="auto"/>
        <w:left w:val="none" w:sz="0" w:space="0" w:color="auto"/>
        <w:bottom w:val="none" w:sz="0" w:space="0" w:color="auto"/>
        <w:right w:val="none" w:sz="0" w:space="0" w:color="auto"/>
      </w:divBdr>
    </w:div>
    <w:div w:id="1372727887">
      <w:marLeft w:val="0"/>
      <w:marRight w:val="0"/>
      <w:marTop w:val="0"/>
      <w:marBottom w:val="0"/>
      <w:divBdr>
        <w:top w:val="none" w:sz="0" w:space="0" w:color="auto"/>
        <w:left w:val="none" w:sz="0" w:space="0" w:color="auto"/>
        <w:bottom w:val="none" w:sz="0" w:space="0" w:color="auto"/>
        <w:right w:val="none" w:sz="0" w:space="0" w:color="auto"/>
      </w:divBdr>
    </w:div>
    <w:div w:id="1373457451">
      <w:marLeft w:val="0"/>
      <w:marRight w:val="0"/>
      <w:marTop w:val="0"/>
      <w:marBottom w:val="0"/>
      <w:divBdr>
        <w:top w:val="none" w:sz="0" w:space="0" w:color="auto"/>
        <w:left w:val="none" w:sz="0" w:space="0" w:color="auto"/>
        <w:bottom w:val="none" w:sz="0" w:space="0" w:color="auto"/>
        <w:right w:val="none" w:sz="0" w:space="0" w:color="auto"/>
      </w:divBdr>
      <w:divsChild>
        <w:div w:id="593052422">
          <w:marLeft w:val="0"/>
          <w:marRight w:val="0"/>
          <w:marTop w:val="0"/>
          <w:marBottom w:val="0"/>
          <w:divBdr>
            <w:top w:val="none" w:sz="0" w:space="0" w:color="auto"/>
            <w:left w:val="none" w:sz="0" w:space="0" w:color="auto"/>
            <w:bottom w:val="none" w:sz="0" w:space="0" w:color="auto"/>
            <w:right w:val="none" w:sz="0" w:space="0" w:color="auto"/>
          </w:divBdr>
        </w:div>
      </w:divsChild>
    </w:div>
    <w:div w:id="1383165877">
      <w:marLeft w:val="0"/>
      <w:marRight w:val="0"/>
      <w:marTop w:val="0"/>
      <w:marBottom w:val="0"/>
      <w:divBdr>
        <w:top w:val="none" w:sz="0" w:space="0" w:color="auto"/>
        <w:left w:val="none" w:sz="0" w:space="0" w:color="auto"/>
        <w:bottom w:val="none" w:sz="0" w:space="0" w:color="auto"/>
        <w:right w:val="none" w:sz="0" w:space="0" w:color="auto"/>
      </w:divBdr>
    </w:div>
    <w:div w:id="1386684267">
      <w:marLeft w:val="0"/>
      <w:marRight w:val="0"/>
      <w:marTop w:val="0"/>
      <w:marBottom w:val="0"/>
      <w:divBdr>
        <w:top w:val="none" w:sz="0" w:space="0" w:color="auto"/>
        <w:left w:val="none" w:sz="0" w:space="0" w:color="auto"/>
        <w:bottom w:val="none" w:sz="0" w:space="0" w:color="auto"/>
        <w:right w:val="none" w:sz="0" w:space="0" w:color="auto"/>
      </w:divBdr>
    </w:div>
    <w:div w:id="1390421185">
      <w:marLeft w:val="0"/>
      <w:marRight w:val="0"/>
      <w:marTop w:val="0"/>
      <w:marBottom w:val="0"/>
      <w:divBdr>
        <w:top w:val="none" w:sz="0" w:space="0" w:color="auto"/>
        <w:left w:val="none" w:sz="0" w:space="0" w:color="auto"/>
        <w:bottom w:val="none" w:sz="0" w:space="0" w:color="auto"/>
        <w:right w:val="none" w:sz="0" w:space="0" w:color="auto"/>
      </w:divBdr>
    </w:div>
    <w:div w:id="1391877937">
      <w:marLeft w:val="0"/>
      <w:marRight w:val="0"/>
      <w:marTop w:val="0"/>
      <w:marBottom w:val="0"/>
      <w:divBdr>
        <w:top w:val="none" w:sz="0" w:space="0" w:color="auto"/>
        <w:left w:val="none" w:sz="0" w:space="0" w:color="auto"/>
        <w:bottom w:val="none" w:sz="0" w:space="0" w:color="auto"/>
        <w:right w:val="none" w:sz="0" w:space="0" w:color="auto"/>
      </w:divBdr>
      <w:divsChild>
        <w:div w:id="1231845283">
          <w:marLeft w:val="0"/>
          <w:marRight w:val="0"/>
          <w:marTop w:val="0"/>
          <w:marBottom w:val="0"/>
          <w:divBdr>
            <w:top w:val="none" w:sz="0" w:space="0" w:color="auto"/>
            <w:left w:val="none" w:sz="0" w:space="0" w:color="auto"/>
            <w:bottom w:val="none" w:sz="0" w:space="0" w:color="auto"/>
            <w:right w:val="none" w:sz="0" w:space="0" w:color="auto"/>
          </w:divBdr>
        </w:div>
      </w:divsChild>
    </w:div>
    <w:div w:id="1391995529">
      <w:marLeft w:val="0"/>
      <w:marRight w:val="0"/>
      <w:marTop w:val="0"/>
      <w:marBottom w:val="0"/>
      <w:divBdr>
        <w:top w:val="none" w:sz="0" w:space="0" w:color="auto"/>
        <w:left w:val="none" w:sz="0" w:space="0" w:color="auto"/>
        <w:bottom w:val="none" w:sz="0" w:space="0" w:color="auto"/>
        <w:right w:val="none" w:sz="0" w:space="0" w:color="auto"/>
      </w:divBdr>
    </w:div>
    <w:div w:id="1393581295">
      <w:marLeft w:val="0"/>
      <w:marRight w:val="0"/>
      <w:marTop w:val="0"/>
      <w:marBottom w:val="0"/>
      <w:divBdr>
        <w:top w:val="none" w:sz="0" w:space="0" w:color="auto"/>
        <w:left w:val="none" w:sz="0" w:space="0" w:color="auto"/>
        <w:bottom w:val="none" w:sz="0" w:space="0" w:color="auto"/>
        <w:right w:val="none" w:sz="0" w:space="0" w:color="auto"/>
      </w:divBdr>
    </w:div>
    <w:div w:id="1394504449">
      <w:marLeft w:val="0"/>
      <w:marRight w:val="0"/>
      <w:marTop w:val="0"/>
      <w:marBottom w:val="0"/>
      <w:divBdr>
        <w:top w:val="none" w:sz="0" w:space="0" w:color="auto"/>
        <w:left w:val="none" w:sz="0" w:space="0" w:color="auto"/>
        <w:bottom w:val="none" w:sz="0" w:space="0" w:color="auto"/>
        <w:right w:val="none" w:sz="0" w:space="0" w:color="auto"/>
      </w:divBdr>
    </w:div>
    <w:div w:id="1396977266">
      <w:marLeft w:val="0"/>
      <w:marRight w:val="0"/>
      <w:marTop w:val="0"/>
      <w:marBottom w:val="0"/>
      <w:divBdr>
        <w:top w:val="none" w:sz="0" w:space="0" w:color="auto"/>
        <w:left w:val="none" w:sz="0" w:space="0" w:color="auto"/>
        <w:bottom w:val="none" w:sz="0" w:space="0" w:color="auto"/>
        <w:right w:val="none" w:sz="0" w:space="0" w:color="auto"/>
      </w:divBdr>
      <w:divsChild>
        <w:div w:id="812217384">
          <w:marLeft w:val="0"/>
          <w:marRight w:val="0"/>
          <w:marTop w:val="0"/>
          <w:marBottom w:val="0"/>
          <w:divBdr>
            <w:top w:val="none" w:sz="0" w:space="0" w:color="auto"/>
            <w:left w:val="none" w:sz="0" w:space="0" w:color="auto"/>
            <w:bottom w:val="none" w:sz="0" w:space="0" w:color="auto"/>
            <w:right w:val="none" w:sz="0" w:space="0" w:color="auto"/>
          </w:divBdr>
        </w:div>
      </w:divsChild>
    </w:div>
    <w:div w:id="1405181818">
      <w:marLeft w:val="0"/>
      <w:marRight w:val="0"/>
      <w:marTop w:val="0"/>
      <w:marBottom w:val="0"/>
      <w:divBdr>
        <w:top w:val="none" w:sz="0" w:space="0" w:color="auto"/>
        <w:left w:val="none" w:sz="0" w:space="0" w:color="auto"/>
        <w:bottom w:val="none" w:sz="0" w:space="0" w:color="auto"/>
        <w:right w:val="none" w:sz="0" w:space="0" w:color="auto"/>
      </w:divBdr>
    </w:div>
    <w:div w:id="1406954009">
      <w:marLeft w:val="0"/>
      <w:marRight w:val="0"/>
      <w:marTop w:val="0"/>
      <w:marBottom w:val="0"/>
      <w:divBdr>
        <w:top w:val="none" w:sz="0" w:space="0" w:color="auto"/>
        <w:left w:val="none" w:sz="0" w:space="0" w:color="auto"/>
        <w:bottom w:val="none" w:sz="0" w:space="0" w:color="auto"/>
        <w:right w:val="none" w:sz="0" w:space="0" w:color="auto"/>
      </w:divBdr>
    </w:div>
    <w:div w:id="1418014696">
      <w:marLeft w:val="0"/>
      <w:marRight w:val="0"/>
      <w:marTop w:val="0"/>
      <w:marBottom w:val="0"/>
      <w:divBdr>
        <w:top w:val="none" w:sz="0" w:space="0" w:color="auto"/>
        <w:left w:val="none" w:sz="0" w:space="0" w:color="auto"/>
        <w:bottom w:val="none" w:sz="0" w:space="0" w:color="auto"/>
        <w:right w:val="none" w:sz="0" w:space="0" w:color="auto"/>
      </w:divBdr>
    </w:div>
    <w:div w:id="1418088621">
      <w:marLeft w:val="0"/>
      <w:marRight w:val="0"/>
      <w:marTop w:val="0"/>
      <w:marBottom w:val="0"/>
      <w:divBdr>
        <w:top w:val="none" w:sz="0" w:space="0" w:color="auto"/>
        <w:left w:val="none" w:sz="0" w:space="0" w:color="auto"/>
        <w:bottom w:val="none" w:sz="0" w:space="0" w:color="auto"/>
        <w:right w:val="none" w:sz="0" w:space="0" w:color="auto"/>
      </w:divBdr>
      <w:divsChild>
        <w:div w:id="1797144112">
          <w:marLeft w:val="0"/>
          <w:marRight w:val="0"/>
          <w:marTop w:val="0"/>
          <w:marBottom w:val="0"/>
          <w:divBdr>
            <w:top w:val="none" w:sz="0" w:space="0" w:color="auto"/>
            <w:left w:val="none" w:sz="0" w:space="0" w:color="auto"/>
            <w:bottom w:val="none" w:sz="0" w:space="0" w:color="auto"/>
            <w:right w:val="none" w:sz="0" w:space="0" w:color="auto"/>
          </w:divBdr>
        </w:div>
      </w:divsChild>
    </w:div>
    <w:div w:id="1420173342">
      <w:marLeft w:val="0"/>
      <w:marRight w:val="0"/>
      <w:marTop w:val="0"/>
      <w:marBottom w:val="0"/>
      <w:divBdr>
        <w:top w:val="none" w:sz="0" w:space="0" w:color="auto"/>
        <w:left w:val="none" w:sz="0" w:space="0" w:color="auto"/>
        <w:bottom w:val="none" w:sz="0" w:space="0" w:color="auto"/>
        <w:right w:val="none" w:sz="0" w:space="0" w:color="auto"/>
      </w:divBdr>
    </w:div>
    <w:div w:id="1420907773">
      <w:marLeft w:val="0"/>
      <w:marRight w:val="0"/>
      <w:marTop w:val="0"/>
      <w:marBottom w:val="0"/>
      <w:divBdr>
        <w:top w:val="none" w:sz="0" w:space="0" w:color="auto"/>
        <w:left w:val="none" w:sz="0" w:space="0" w:color="auto"/>
        <w:bottom w:val="none" w:sz="0" w:space="0" w:color="auto"/>
        <w:right w:val="none" w:sz="0" w:space="0" w:color="auto"/>
      </w:divBdr>
    </w:div>
    <w:div w:id="1424109591">
      <w:marLeft w:val="0"/>
      <w:marRight w:val="0"/>
      <w:marTop w:val="0"/>
      <w:marBottom w:val="0"/>
      <w:divBdr>
        <w:top w:val="none" w:sz="0" w:space="0" w:color="auto"/>
        <w:left w:val="none" w:sz="0" w:space="0" w:color="auto"/>
        <w:bottom w:val="none" w:sz="0" w:space="0" w:color="auto"/>
        <w:right w:val="none" w:sz="0" w:space="0" w:color="auto"/>
      </w:divBdr>
    </w:div>
    <w:div w:id="1424492215">
      <w:marLeft w:val="0"/>
      <w:marRight w:val="0"/>
      <w:marTop w:val="0"/>
      <w:marBottom w:val="0"/>
      <w:divBdr>
        <w:top w:val="none" w:sz="0" w:space="0" w:color="auto"/>
        <w:left w:val="none" w:sz="0" w:space="0" w:color="auto"/>
        <w:bottom w:val="none" w:sz="0" w:space="0" w:color="auto"/>
        <w:right w:val="none" w:sz="0" w:space="0" w:color="auto"/>
      </w:divBdr>
    </w:div>
    <w:div w:id="1425683124">
      <w:marLeft w:val="0"/>
      <w:marRight w:val="0"/>
      <w:marTop w:val="0"/>
      <w:marBottom w:val="0"/>
      <w:divBdr>
        <w:top w:val="none" w:sz="0" w:space="0" w:color="auto"/>
        <w:left w:val="none" w:sz="0" w:space="0" w:color="auto"/>
        <w:bottom w:val="none" w:sz="0" w:space="0" w:color="auto"/>
        <w:right w:val="none" w:sz="0" w:space="0" w:color="auto"/>
      </w:divBdr>
    </w:div>
    <w:div w:id="1425955415">
      <w:marLeft w:val="0"/>
      <w:marRight w:val="0"/>
      <w:marTop w:val="0"/>
      <w:marBottom w:val="0"/>
      <w:divBdr>
        <w:top w:val="none" w:sz="0" w:space="0" w:color="auto"/>
        <w:left w:val="none" w:sz="0" w:space="0" w:color="auto"/>
        <w:bottom w:val="none" w:sz="0" w:space="0" w:color="auto"/>
        <w:right w:val="none" w:sz="0" w:space="0" w:color="auto"/>
      </w:divBdr>
    </w:div>
    <w:div w:id="1431851359">
      <w:marLeft w:val="0"/>
      <w:marRight w:val="0"/>
      <w:marTop w:val="0"/>
      <w:marBottom w:val="0"/>
      <w:divBdr>
        <w:top w:val="none" w:sz="0" w:space="0" w:color="auto"/>
        <w:left w:val="none" w:sz="0" w:space="0" w:color="auto"/>
        <w:bottom w:val="none" w:sz="0" w:space="0" w:color="auto"/>
        <w:right w:val="none" w:sz="0" w:space="0" w:color="auto"/>
      </w:divBdr>
    </w:div>
    <w:div w:id="1434128716">
      <w:marLeft w:val="0"/>
      <w:marRight w:val="0"/>
      <w:marTop w:val="0"/>
      <w:marBottom w:val="0"/>
      <w:divBdr>
        <w:top w:val="none" w:sz="0" w:space="0" w:color="auto"/>
        <w:left w:val="none" w:sz="0" w:space="0" w:color="auto"/>
        <w:bottom w:val="none" w:sz="0" w:space="0" w:color="auto"/>
        <w:right w:val="none" w:sz="0" w:space="0" w:color="auto"/>
      </w:divBdr>
    </w:div>
    <w:div w:id="1435520728">
      <w:marLeft w:val="0"/>
      <w:marRight w:val="0"/>
      <w:marTop w:val="0"/>
      <w:marBottom w:val="0"/>
      <w:divBdr>
        <w:top w:val="none" w:sz="0" w:space="0" w:color="auto"/>
        <w:left w:val="none" w:sz="0" w:space="0" w:color="auto"/>
        <w:bottom w:val="none" w:sz="0" w:space="0" w:color="auto"/>
        <w:right w:val="none" w:sz="0" w:space="0" w:color="auto"/>
      </w:divBdr>
    </w:div>
    <w:div w:id="1436706666">
      <w:marLeft w:val="0"/>
      <w:marRight w:val="0"/>
      <w:marTop w:val="0"/>
      <w:marBottom w:val="0"/>
      <w:divBdr>
        <w:top w:val="none" w:sz="0" w:space="0" w:color="auto"/>
        <w:left w:val="none" w:sz="0" w:space="0" w:color="auto"/>
        <w:bottom w:val="none" w:sz="0" w:space="0" w:color="auto"/>
        <w:right w:val="none" w:sz="0" w:space="0" w:color="auto"/>
      </w:divBdr>
      <w:divsChild>
        <w:div w:id="1280988979">
          <w:marLeft w:val="0"/>
          <w:marRight w:val="0"/>
          <w:marTop w:val="0"/>
          <w:marBottom w:val="0"/>
          <w:divBdr>
            <w:top w:val="none" w:sz="0" w:space="0" w:color="auto"/>
            <w:left w:val="none" w:sz="0" w:space="0" w:color="auto"/>
            <w:bottom w:val="none" w:sz="0" w:space="0" w:color="auto"/>
            <w:right w:val="none" w:sz="0" w:space="0" w:color="auto"/>
          </w:divBdr>
        </w:div>
      </w:divsChild>
    </w:div>
    <w:div w:id="1441417540">
      <w:marLeft w:val="0"/>
      <w:marRight w:val="0"/>
      <w:marTop w:val="0"/>
      <w:marBottom w:val="0"/>
      <w:divBdr>
        <w:top w:val="none" w:sz="0" w:space="0" w:color="auto"/>
        <w:left w:val="none" w:sz="0" w:space="0" w:color="auto"/>
        <w:bottom w:val="none" w:sz="0" w:space="0" w:color="auto"/>
        <w:right w:val="none" w:sz="0" w:space="0" w:color="auto"/>
      </w:divBdr>
    </w:div>
    <w:div w:id="1448961833">
      <w:marLeft w:val="0"/>
      <w:marRight w:val="0"/>
      <w:marTop w:val="0"/>
      <w:marBottom w:val="0"/>
      <w:divBdr>
        <w:top w:val="none" w:sz="0" w:space="0" w:color="auto"/>
        <w:left w:val="none" w:sz="0" w:space="0" w:color="auto"/>
        <w:bottom w:val="none" w:sz="0" w:space="0" w:color="auto"/>
        <w:right w:val="none" w:sz="0" w:space="0" w:color="auto"/>
      </w:divBdr>
    </w:div>
    <w:div w:id="1449397685">
      <w:marLeft w:val="0"/>
      <w:marRight w:val="0"/>
      <w:marTop w:val="0"/>
      <w:marBottom w:val="0"/>
      <w:divBdr>
        <w:top w:val="none" w:sz="0" w:space="0" w:color="auto"/>
        <w:left w:val="none" w:sz="0" w:space="0" w:color="auto"/>
        <w:bottom w:val="none" w:sz="0" w:space="0" w:color="auto"/>
        <w:right w:val="none" w:sz="0" w:space="0" w:color="auto"/>
      </w:divBdr>
    </w:div>
    <w:div w:id="1450468489">
      <w:marLeft w:val="0"/>
      <w:marRight w:val="0"/>
      <w:marTop w:val="0"/>
      <w:marBottom w:val="0"/>
      <w:divBdr>
        <w:top w:val="none" w:sz="0" w:space="0" w:color="auto"/>
        <w:left w:val="none" w:sz="0" w:space="0" w:color="auto"/>
        <w:bottom w:val="none" w:sz="0" w:space="0" w:color="auto"/>
        <w:right w:val="none" w:sz="0" w:space="0" w:color="auto"/>
      </w:divBdr>
    </w:div>
    <w:div w:id="1453330303">
      <w:marLeft w:val="0"/>
      <w:marRight w:val="0"/>
      <w:marTop w:val="0"/>
      <w:marBottom w:val="0"/>
      <w:divBdr>
        <w:top w:val="none" w:sz="0" w:space="0" w:color="auto"/>
        <w:left w:val="none" w:sz="0" w:space="0" w:color="auto"/>
        <w:bottom w:val="none" w:sz="0" w:space="0" w:color="auto"/>
        <w:right w:val="none" w:sz="0" w:space="0" w:color="auto"/>
      </w:divBdr>
    </w:div>
    <w:div w:id="1453865710">
      <w:marLeft w:val="0"/>
      <w:marRight w:val="0"/>
      <w:marTop w:val="0"/>
      <w:marBottom w:val="0"/>
      <w:divBdr>
        <w:top w:val="none" w:sz="0" w:space="0" w:color="auto"/>
        <w:left w:val="none" w:sz="0" w:space="0" w:color="auto"/>
        <w:bottom w:val="none" w:sz="0" w:space="0" w:color="auto"/>
        <w:right w:val="none" w:sz="0" w:space="0" w:color="auto"/>
      </w:divBdr>
      <w:divsChild>
        <w:div w:id="1472752653">
          <w:marLeft w:val="0"/>
          <w:marRight w:val="0"/>
          <w:marTop w:val="0"/>
          <w:marBottom w:val="0"/>
          <w:divBdr>
            <w:top w:val="none" w:sz="0" w:space="0" w:color="auto"/>
            <w:left w:val="none" w:sz="0" w:space="0" w:color="auto"/>
            <w:bottom w:val="none" w:sz="0" w:space="0" w:color="auto"/>
            <w:right w:val="none" w:sz="0" w:space="0" w:color="auto"/>
          </w:divBdr>
        </w:div>
      </w:divsChild>
    </w:div>
    <w:div w:id="1464156281">
      <w:marLeft w:val="0"/>
      <w:marRight w:val="0"/>
      <w:marTop w:val="0"/>
      <w:marBottom w:val="0"/>
      <w:divBdr>
        <w:top w:val="none" w:sz="0" w:space="0" w:color="auto"/>
        <w:left w:val="none" w:sz="0" w:space="0" w:color="auto"/>
        <w:bottom w:val="none" w:sz="0" w:space="0" w:color="auto"/>
        <w:right w:val="none" w:sz="0" w:space="0" w:color="auto"/>
      </w:divBdr>
      <w:divsChild>
        <w:div w:id="2125421109">
          <w:marLeft w:val="0"/>
          <w:marRight w:val="0"/>
          <w:marTop w:val="0"/>
          <w:marBottom w:val="0"/>
          <w:divBdr>
            <w:top w:val="none" w:sz="0" w:space="0" w:color="auto"/>
            <w:left w:val="none" w:sz="0" w:space="0" w:color="auto"/>
            <w:bottom w:val="none" w:sz="0" w:space="0" w:color="auto"/>
            <w:right w:val="none" w:sz="0" w:space="0" w:color="auto"/>
          </w:divBdr>
        </w:div>
      </w:divsChild>
    </w:div>
    <w:div w:id="1464998431">
      <w:marLeft w:val="0"/>
      <w:marRight w:val="0"/>
      <w:marTop w:val="0"/>
      <w:marBottom w:val="0"/>
      <w:divBdr>
        <w:top w:val="none" w:sz="0" w:space="0" w:color="auto"/>
        <w:left w:val="none" w:sz="0" w:space="0" w:color="auto"/>
        <w:bottom w:val="none" w:sz="0" w:space="0" w:color="auto"/>
        <w:right w:val="none" w:sz="0" w:space="0" w:color="auto"/>
      </w:divBdr>
    </w:div>
    <w:div w:id="1469544771">
      <w:marLeft w:val="0"/>
      <w:marRight w:val="0"/>
      <w:marTop w:val="0"/>
      <w:marBottom w:val="0"/>
      <w:divBdr>
        <w:top w:val="none" w:sz="0" w:space="0" w:color="auto"/>
        <w:left w:val="none" w:sz="0" w:space="0" w:color="auto"/>
        <w:bottom w:val="none" w:sz="0" w:space="0" w:color="auto"/>
        <w:right w:val="none" w:sz="0" w:space="0" w:color="auto"/>
      </w:divBdr>
      <w:divsChild>
        <w:div w:id="626424689">
          <w:marLeft w:val="0"/>
          <w:marRight w:val="0"/>
          <w:marTop w:val="0"/>
          <w:marBottom w:val="0"/>
          <w:divBdr>
            <w:top w:val="none" w:sz="0" w:space="0" w:color="auto"/>
            <w:left w:val="none" w:sz="0" w:space="0" w:color="auto"/>
            <w:bottom w:val="none" w:sz="0" w:space="0" w:color="auto"/>
            <w:right w:val="none" w:sz="0" w:space="0" w:color="auto"/>
          </w:divBdr>
        </w:div>
      </w:divsChild>
    </w:div>
    <w:div w:id="1469665595">
      <w:marLeft w:val="0"/>
      <w:marRight w:val="0"/>
      <w:marTop w:val="0"/>
      <w:marBottom w:val="0"/>
      <w:divBdr>
        <w:top w:val="none" w:sz="0" w:space="0" w:color="auto"/>
        <w:left w:val="none" w:sz="0" w:space="0" w:color="auto"/>
        <w:bottom w:val="none" w:sz="0" w:space="0" w:color="auto"/>
        <w:right w:val="none" w:sz="0" w:space="0" w:color="auto"/>
      </w:divBdr>
    </w:div>
    <w:div w:id="1473448853">
      <w:marLeft w:val="0"/>
      <w:marRight w:val="0"/>
      <w:marTop w:val="0"/>
      <w:marBottom w:val="0"/>
      <w:divBdr>
        <w:top w:val="none" w:sz="0" w:space="0" w:color="auto"/>
        <w:left w:val="none" w:sz="0" w:space="0" w:color="auto"/>
        <w:bottom w:val="none" w:sz="0" w:space="0" w:color="auto"/>
        <w:right w:val="none" w:sz="0" w:space="0" w:color="auto"/>
      </w:divBdr>
    </w:div>
    <w:div w:id="1476291619">
      <w:marLeft w:val="0"/>
      <w:marRight w:val="0"/>
      <w:marTop w:val="0"/>
      <w:marBottom w:val="0"/>
      <w:divBdr>
        <w:top w:val="none" w:sz="0" w:space="0" w:color="auto"/>
        <w:left w:val="none" w:sz="0" w:space="0" w:color="auto"/>
        <w:bottom w:val="none" w:sz="0" w:space="0" w:color="auto"/>
        <w:right w:val="none" w:sz="0" w:space="0" w:color="auto"/>
      </w:divBdr>
      <w:divsChild>
        <w:div w:id="1980912034">
          <w:marLeft w:val="0"/>
          <w:marRight w:val="0"/>
          <w:marTop w:val="0"/>
          <w:marBottom w:val="0"/>
          <w:divBdr>
            <w:top w:val="none" w:sz="0" w:space="0" w:color="auto"/>
            <w:left w:val="none" w:sz="0" w:space="0" w:color="auto"/>
            <w:bottom w:val="none" w:sz="0" w:space="0" w:color="auto"/>
            <w:right w:val="none" w:sz="0" w:space="0" w:color="auto"/>
          </w:divBdr>
        </w:div>
      </w:divsChild>
    </w:div>
    <w:div w:id="1477793055">
      <w:marLeft w:val="0"/>
      <w:marRight w:val="0"/>
      <w:marTop w:val="0"/>
      <w:marBottom w:val="0"/>
      <w:divBdr>
        <w:top w:val="none" w:sz="0" w:space="0" w:color="auto"/>
        <w:left w:val="none" w:sz="0" w:space="0" w:color="auto"/>
        <w:bottom w:val="none" w:sz="0" w:space="0" w:color="auto"/>
        <w:right w:val="none" w:sz="0" w:space="0" w:color="auto"/>
      </w:divBdr>
    </w:div>
    <w:div w:id="1479035336">
      <w:marLeft w:val="0"/>
      <w:marRight w:val="0"/>
      <w:marTop w:val="0"/>
      <w:marBottom w:val="0"/>
      <w:divBdr>
        <w:top w:val="none" w:sz="0" w:space="0" w:color="auto"/>
        <w:left w:val="none" w:sz="0" w:space="0" w:color="auto"/>
        <w:bottom w:val="none" w:sz="0" w:space="0" w:color="auto"/>
        <w:right w:val="none" w:sz="0" w:space="0" w:color="auto"/>
      </w:divBdr>
    </w:div>
    <w:div w:id="1480800854">
      <w:marLeft w:val="0"/>
      <w:marRight w:val="0"/>
      <w:marTop w:val="0"/>
      <w:marBottom w:val="0"/>
      <w:divBdr>
        <w:top w:val="none" w:sz="0" w:space="0" w:color="auto"/>
        <w:left w:val="none" w:sz="0" w:space="0" w:color="auto"/>
        <w:bottom w:val="none" w:sz="0" w:space="0" w:color="auto"/>
        <w:right w:val="none" w:sz="0" w:space="0" w:color="auto"/>
      </w:divBdr>
    </w:div>
    <w:div w:id="1481651717">
      <w:marLeft w:val="0"/>
      <w:marRight w:val="0"/>
      <w:marTop w:val="0"/>
      <w:marBottom w:val="0"/>
      <w:divBdr>
        <w:top w:val="none" w:sz="0" w:space="0" w:color="auto"/>
        <w:left w:val="none" w:sz="0" w:space="0" w:color="auto"/>
        <w:bottom w:val="none" w:sz="0" w:space="0" w:color="auto"/>
        <w:right w:val="none" w:sz="0" w:space="0" w:color="auto"/>
      </w:divBdr>
    </w:div>
    <w:div w:id="1482843673">
      <w:marLeft w:val="0"/>
      <w:marRight w:val="0"/>
      <w:marTop w:val="0"/>
      <w:marBottom w:val="0"/>
      <w:divBdr>
        <w:top w:val="none" w:sz="0" w:space="0" w:color="auto"/>
        <w:left w:val="none" w:sz="0" w:space="0" w:color="auto"/>
        <w:bottom w:val="none" w:sz="0" w:space="0" w:color="auto"/>
        <w:right w:val="none" w:sz="0" w:space="0" w:color="auto"/>
      </w:divBdr>
    </w:div>
    <w:div w:id="1484195216">
      <w:marLeft w:val="0"/>
      <w:marRight w:val="0"/>
      <w:marTop w:val="0"/>
      <w:marBottom w:val="0"/>
      <w:divBdr>
        <w:top w:val="none" w:sz="0" w:space="0" w:color="auto"/>
        <w:left w:val="none" w:sz="0" w:space="0" w:color="auto"/>
        <w:bottom w:val="none" w:sz="0" w:space="0" w:color="auto"/>
        <w:right w:val="none" w:sz="0" w:space="0" w:color="auto"/>
      </w:divBdr>
    </w:div>
    <w:div w:id="1488470340">
      <w:marLeft w:val="0"/>
      <w:marRight w:val="0"/>
      <w:marTop w:val="0"/>
      <w:marBottom w:val="0"/>
      <w:divBdr>
        <w:top w:val="none" w:sz="0" w:space="0" w:color="auto"/>
        <w:left w:val="none" w:sz="0" w:space="0" w:color="auto"/>
        <w:bottom w:val="none" w:sz="0" w:space="0" w:color="auto"/>
        <w:right w:val="none" w:sz="0" w:space="0" w:color="auto"/>
      </w:divBdr>
    </w:div>
    <w:div w:id="1490049493">
      <w:marLeft w:val="0"/>
      <w:marRight w:val="0"/>
      <w:marTop w:val="0"/>
      <w:marBottom w:val="0"/>
      <w:divBdr>
        <w:top w:val="none" w:sz="0" w:space="0" w:color="auto"/>
        <w:left w:val="none" w:sz="0" w:space="0" w:color="auto"/>
        <w:bottom w:val="none" w:sz="0" w:space="0" w:color="auto"/>
        <w:right w:val="none" w:sz="0" w:space="0" w:color="auto"/>
      </w:divBdr>
      <w:divsChild>
        <w:div w:id="686827542">
          <w:marLeft w:val="0"/>
          <w:marRight w:val="0"/>
          <w:marTop w:val="0"/>
          <w:marBottom w:val="0"/>
          <w:divBdr>
            <w:top w:val="none" w:sz="0" w:space="0" w:color="auto"/>
            <w:left w:val="none" w:sz="0" w:space="0" w:color="auto"/>
            <w:bottom w:val="none" w:sz="0" w:space="0" w:color="auto"/>
            <w:right w:val="none" w:sz="0" w:space="0" w:color="auto"/>
          </w:divBdr>
        </w:div>
      </w:divsChild>
    </w:div>
    <w:div w:id="1496845840">
      <w:marLeft w:val="0"/>
      <w:marRight w:val="0"/>
      <w:marTop w:val="0"/>
      <w:marBottom w:val="0"/>
      <w:divBdr>
        <w:top w:val="none" w:sz="0" w:space="0" w:color="auto"/>
        <w:left w:val="none" w:sz="0" w:space="0" w:color="auto"/>
        <w:bottom w:val="none" w:sz="0" w:space="0" w:color="auto"/>
        <w:right w:val="none" w:sz="0" w:space="0" w:color="auto"/>
      </w:divBdr>
    </w:div>
    <w:div w:id="1498182655">
      <w:marLeft w:val="0"/>
      <w:marRight w:val="0"/>
      <w:marTop w:val="0"/>
      <w:marBottom w:val="0"/>
      <w:divBdr>
        <w:top w:val="none" w:sz="0" w:space="0" w:color="auto"/>
        <w:left w:val="none" w:sz="0" w:space="0" w:color="auto"/>
        <w:bottom w:val="none" w:sz="0" w:space="0" w:color="auto"/>
        <w:right w:val="none" w:sz="0" w:space="0" w:color="auto"/>
      </w:divBdr>
    </w:div>
    <w:div w:id="1501233476">
      <w:marLeft w:val="0"/>
      <w:marRight w:val="0"/>
      <w:marTop w:val="0"/>
      <w:marBottom w:val="0"/>
      <w:divBdr>
        <w:top w:val="none" w:sz="0" w:space="0" w:color="auto"/>
        <w:left w:val="none" w:sz="0" w:space="0" w:color="auto"/>
        <w:bottom w:val="none" w:sz="0" w:space="0" w:color="auto"/>
        <w:right w:val="none" w:sz="0" w:space="0" w:color="auto"/>
      </w:divBdr>
    </w:div>
    <w:div w:id="1503736338">
      <w:marLeft w:val="0"/>
      <w:marRight w:val="0"/>
      <w:marTop w:val="0"/>
      <w:marBottom w:val="0"/>
      <w:divBdr>
        <w:top w:val="none" w:sz="0" w:space="0" w:color="auto"/>
        <w:left w:val="none" w:sz="0" w:space="0" w:color="auto"/>
        <w:bottom w:val="none" w:sz="0" w:space="0" w:color="auto"/>
        <w:right w:val="none" w:sz="0" w:space="0" w:color="auto"/>
      </w:divBdr>
      <w:divsChild>
        <w:div w:id="1740326782">
          <w:marLeft w:val="0"/>
          <w:marRight w:val="0"/>
          <w:marTop w:val="0"/>
          <w:marBottom w:val="0"/>
          <w:divBdr>
            <w:top w:val="none" w:sz="0" w:space="0" w:color="auto"/>
            <w:left w:val="none" w:sz="0" w:space="0" w:color="auto"/>
            <w:bottom w:val="none" w:sz="0" w:space="0" w:color="auto"/>
            <w:right w:val="none" w:sz="0" w:space="0" w:color="auto"/>
          </w:divBdr>
        </w:div>
      </w:divsChild>
    </w:div>
    <w:div w:id="1506433680">
      <w:marLeft w:val="0"/>
      <w:marRight w:val="0"/>
      <w:marTop w:val="0"/>
      <w:marBottom w:val="0"/>
      <w:divBdr>
        <w:top w:val="none" w:sz="0" w:space="0" w:color="auto"/>
        <w:left w:val="none" w:sz="0" w:space="0" w:color="auto"/>
        <w:bottom w:val="none" w:sz="0" w:space="0" w:color="auto"/>
        <w:right w:val="none" w:sz="0" w:space="0" w:color="auto"/>
      </w:divBdr>
    </w:div>
    <w:div w:id="1506551728">
      <w:marLeft w:val="0"/>
      <w:marRight w:val="0"/>
      <w:marTop w:val="0"/>
      <w:marBottom w:val="0"/>
      <w:divBdr>
        <w:top w:val="none" w:sz="0" w:space="0" w:color="auto"/>
        <w:left w:val="none" w:sz="0" w:space="0" w:color="auto"/>
        <w:bottom w:val="none" w:sz="0" w:space="0" w:color="auto"/>
        <w:right w:val="none" w:sz="0" w:space="0" w:color="auto"/>
      </w:divBdr>
      <w:divsChild>
        <w:div w:id="309021804">
          <w:marLeft w:val="0"/>
          <w:marRight w:val="0"/>
          <w:marTop w:val="0"/>
          <w:marBottom w:val="0"/>
          <w:divBdr>
            <w:top w:val="none" w:sz="0" w:space="0" w:color="auto"/>
            <w:left w:val="none" w:sz="0" w:space="0" w:color="auto"/>
            <w:bottom w:val="none" w:sz="0" w:space="0" w:color="auto"/>
            <w:right w:val="none" w:sz="0" w:space="0" w:color="auto"/>
          </w:divBdr>
        </w:div>
      </w:divsChild>
    </w:div>
    <w:div w:id="1522165902">
      <w:marLeft w:val="0"/>
      <w:marRight w:val="0"/>
      <w:marTop w:val="0"/>
      <w:marBottom w:val="0"/>
      <w:divBdr>
        <w:top w:val="none" w:sz="0" w:space="0" w:color="auto"/>
        <w:left w:val="none" w:sz="0" w:space="0" w:color="auto"/>
        <w:bottom w:val="none" w:sz="0" w:space="0" w:color="auto"/>
        <w:right w:val="none" w:sz="0" w:space="0" w:color="auto"/>
      </w:divBdr>
    </w:div>
    <w:div w:id="1529025587">
      <w:marLeft w:val="0"/>
      <w:marRight w:val="0"/>
      <w:marTop w:val="0"/>
      <w:marBottom w:val="0"/>
      <w:divBdr>
        <w:top w:val="none" w:sz="0" w:space="0" w:color="auto"/>
        <w:left w:val="none" w:sz="0" w:space="0" w:color="auto"/>
        <w:bottom w:val="none" w:sz="0" w:space="0" w:color="auto"/>
        <w:right w:val="none" w:sz="0" w:space="0" w:color="auto"/>
      </w:divBdr>
    </w:div>
    <w:div w:id="1534610247">
      <w:marLeft w:val="0"/>
      <w:marRight w:val="0"/>
      <w:marTop w:val="0"/>
      <w:marBottom w:val="0"/>
      <w:divBdr>
        <w:top w:val="none" w:sz="0" w:space="0" w:color="auto"/>
        <w:left w:val="none" w:sz="0" w:space="0" w:color="auto"/>
        <w:bottom w:val="none" w:sz="0" w:space="0" w:color="auto"/>
        <w:right w:val="none" w:sz="0" w:space="0" w:color="auto"/>
      </w:divBdr>
      <w:divsChild>
        <w:div w:id="303318357">
          <w:marLeft w:val="0"/>
          <w:marRight w:val="0"/>
          <w:marTop w:val="0"/>
          <w:marBottom w:val="0"/>
          <w:divBdr>
            <w:top w:val="none" w:sz="0" w:space="0" w:color="auto"/>
            <w:left w:val="none" w:sz="0" w:space="0" w:color="auto"/>
            <w:bottom w:val="none" w:sz="0" w:space="0" w:color="auto"/>
            <w:right w:val="none" w:sz="0" w:space="0" w:color="auto"/>
          </w:divBdr>
        </w:div>
      </w:divsChild>
    </w:div>
    <w:div w:id="1541822425">
      <w:marLeft w:val="0"/>
      <w:marRight w:val="0"/>
      <w:marTop w:val="0"/>
      <w:marBottom w:val="0"/>
      <w:divBdr>
        <w:top w:val="none" w:sz="0" w:space="0" w:color="auto"/>
        <w:left w:val="none" w:sz="0" w:space="0" w:color="auto"/>
        <w:bottom w:val="none" w:sz="0" w:space="0" w:color="auto"/>
        <w:right w:val="none" w:sz="0" w:space="0" w:color="auto"/>
      </w:divBdr>
    </w:div>
    <w:div w:id="1546211231">
      <w:marLeft w:val="0"/>
      <w:marRight w:val="0"/>
      <w:marTop w:val="0"/>
      <w:marBottom w:val="0"/>
      <w:divBdr>
        <w:top w:val="none" w:sz="0" w:space="0" w:color="auto"/>
        <w:left w:val="none" w:sz="0" w:space="0" w:color="auto"/>
        <w:bottom w:val="none" w:sz="0" w:space="0" w:color="auto"/>
        <w:right w:val="none" w:sz="0" w:space="0" w:color="auto"/>
      </w:divBdr>
    </w:div>
    <w:div w:id="1549997531">
      <w:marLeft w:val="0"/>
      <w:marRight w:val="0"/>
      <w:marTop w:val="0"/>
      <w:marBottom w:val="0"/>
      <w:divBdr>
        <w:top w:val="none" w:sz="0" w:space="0" w:color="auto"/>
        <w:left w:val="none" w:sz="0" w:space="0" w:color="auto"/>
        <w:bottom w:val="none" w:sz="0" w:space="0" w:color="auto"/>
        <w:right w:val="none" w:sz="0" w:space="0" w:color="auto"/>
      </w:divBdr>
      <w:divsChild>
        <w:div w:id="1259869074">
          <w:marLeft w:val="0"/>
          <w:marRight w:val="0"/>
          <w:marTop w:val="0"/>
          <w:marBottom w:val="0"/>
          <w:divBdr>
            <w:top w:val="none" w:sz="0" w:space="0" w:color="auto"/>
            <w:left w:val="none" w:sz="0" w:space="0" w:color="auto"/>
            <w:bottom w:val="none" w:sz="0" w:space="0" w:color="auto"/>
            <w:right w:val="none" w:sz="0" w:space="0" w:color="auto"/>
          </w:divBdr>
        </w:div>
      </w:divsChild>
    </w:div>
    <w:div w:id="1551335404">
      <w:marLeft w:val="0"/>
      <w:marRight w:val="0"/>
      <w:marTop w:val="0"/>
      <w:marBottom w:val="0"/>
      <w:divBdr>
        <w:top w:val="none" w:sz="0" w:space="0" w:color="auto"/>
        <w:left w:val="none" w:sz="0" w:space="0" w:color="auto"/>
        <w:bottom w:val="none" w:sz="0" w:space="0" w:color="auto"/>
        <w:right w:val="none" w:sz="0" w:space="0" w:color="auto"/>
      </w:divBdr>
    </w:div>
    <w:div w:id="1553224174">
      <w:marLeft w:val="0"/>
      <w:marRight w:val="0"/>
      <w:marTop w:val="0"/>
      <w:marBottom w:val="0"/>
      <w:divBdr>
        <w:top w:val="none" w:sz="0" w:space="0" w:color="auto"/>
        <w:left w:val="none" w:sz="0" w:space="0" w:color="auto"/>
        <w:bottom w:val="none" w:sz="0" w:space="0" w:color="auto"/>
        <w:right w:val="none" w:sz="0" w:space="0" w:color="auto"/>
      </w:divBdr>
      <w:divsChild>
        <w:div w:id="107506461">
          <w:marLeft w:val="0"/>
          <w:marRight w:val="0"/>
          <w:marTop w:val="0"/>
          <w:marBottom w:val="0"/>
          <w:divBdr>
            <w:top w:val="none" w:sz="0" w:space="0" w:color="auto"/>
            <w:left w:val="none" w:sz="0" w:space="0" w:color="auto"/>
            <w:bottom w:val="none" w:sz="0" w:space="0" w:color="auto"/>
            <w:right w:val="none" w:sz="0" w:space="0" w:color="auto"/>
          </w:divBdr>
        </w:div>
      </w:divsChild>
    </w:div>
    <w:div w:id="1556114419">
      <w:marLeft w:val="0"/>
      <w:marRight w:val="0"/>
      <w:marTop w:val="0"/>
      <w:marBottom w:val="0"/>
      <w:divBdr>
        <w:top w:val="none" w:sz="0" w:space="0" w:color="auto"/>
        <w:left w:val="none" w:sz="0" w:space="0" w:color="auto"/>
        <w:bottom w:val="none" w:sz="0" w:space="0" w:color="auto"/>
        <w:right w:val="none" w:sz="0" w:space="0" w:color="auto"/>
      </w:divBdr>
    </w:div>
    <w:div w:id="1562213589">
      <w:marLeft w:val="0"/>
      <w:marRight w:val="0"/>
      <w:marTop w:val="0"/>
      <w:marBottom w:val="0"/>
      <w:divBdr>
        <w:top w:val="none" w:sz="0" w:space="0" w:color="auto"/>
        <w:left w:val="none" w:sz="0" w:space="0" w:color="auto"/>
        <w:bottom w:val="none" w:sz="0" w:space="0" w:color="auto"/>
        <w:right w:val="none" w:sz="0" w:space="0" w:color="auto"/>
      </w:divBdr>
    </w:div>
    <w:div w:id="1562641565">
      <w:marLeft w:val="0"/>
      <w:marRight w:val="0"/>
      <w:marTop w:val="0"/>
      <w:marBottom w:val="0"/>
      <w:divBdr>
        <w:top w:val="none" w:sz="0" w:space="0" w:color="auto"/>
        <w:left w:val="none" w:sz="0" w:space="0" w:color="auto"/>
        <w:bottom w:val="none" w:sz="0" w:space="0" w:color="auto"/>
        <w:right w:val="none" w:sz="0" w:space="0" w:color="auto"/>
      </w:divBdr>
      <w:divsChild>
        <w:div w:id="1930843571">
          <w:marLeft w:val="0"/>
          <w:marRight w:val="0"/>
          <w:marTop w:val="0"/>
          <w:marBottom w:val="0"/>
          <w:divBdr>
            <w:top w:val="none" w:sz="0" w:space="0" w:color="auto"/>
            <w:left w:val="none" w:sz="0" w:space="0" w:color="auto"/>
            <w:bottom w:val="none" w:sz="0" w:space="0" w:color="auto"/>
            <w:right w:val="none" w:sz="0" w:space="0" w:color="auto"/>
          </w:divBdr>
        </w:div>
      </w:divsChild>
    </w:div>
    <w:div w:id="1571234549">
      <w:marLeft w:val="0"/>
      <w:marRight w:val="0"/>
      <w:marTop w:val="0"/>
      <w:marBottom w:val="0"/>
      <w:divBdr>
        <w:top w:val="none" w:sz="0" w:space="0" w:color="auto"/>
        <w:left w:val="none" w:sz="0" w:space="0" w:color="auto"/>
        <w:bottom w:val="none" w:sz="0" w:space="0" w:color="auto"/>
        <w:right w:val="none" w:sz="0" w:space="0" w:color="auto"/>
      </w:divBdr>
    </w:div>
    <w:div w:id="1576282790">
      <w:marLeft w:val="0"/>
      <w:marRight w:val="0"/>
      <w:marTop w:val="0"/>
      <w:marBottom w:val="0"/>
      <w:divBdr>
        <w:top w:val="none" w:sz="0" w:space="0" w:color="auto"/>
        <w:left w:val="none" w:sz="0" w:space="0" w:color="auto"/>
        <w:bottom w:val="none" w:sz="0" w:space="0" w:color="auto"/>
        <w:right w:val="none" w:sz="0" w:space="0" w:color="auto"/>
      </w:divBdr>
    </w:div>
    <w:div w:id="1577276561">
      <w:marLeft w:val="0"/>
      <w:marRight w:val="0"/>
      <w:marTop w:val="0"/>
      <w:marBottom w:val="0"/>
      <w:divBdr>
        <w:top w:val="none" w:sz="0" w:space="0" w:color="auto"/>
        <w:left w:val="none" w:sz="0" w:space="0" w:color="auto"/>
        <w:bottom w:val="none" w:sz="0" w:space="0" w:color="auto"/>
        <w:right w:val="none" w:sz="0" w:space="0" w:color="auto"/>
      </w:divBdr>
    </w:div>
    <w:div w:id="1578713232">
      <w:marLeft w:val="0"/>
      <w:marRight w:val="0"/>
      <w:marTop w:val="0"/>
      <w:marBottom w:val="0"/>
      <w:divBdr>
        <w:top w:val="none" w:sz="0" w:space="0" w:color="auto"/>
        <w:left w:val="none" w:sz="0" w:space="0" w:color="auto"/>
        <w:bottom w:val="none" w:sz="0" w:space="0" w:color="auto"/>
        <w:right w:val="none" w:sz="0" w:space="0" w:color="auto"/>
      </w:divBdr>
    </w:div>
    <w:div w:id="1580367361">
      <w:marLeft w:val="0"/>
      <w:marRight w:val="0"/>
      <w:marTop w:val="0"/>
      <w:marBottom w:val="0"/>
      <w:divBdr>
        <w:top w:val="none" w:sz="0" w:space="0" w:color="auto"/>
        <w:left w:val="none" w:sz="0" w:space="0" w:color="auto"/>
        <w:bottom w:val="none" w:sz="0" w:space="0" w:color="auto"/>
        <w:right w:val="none" w:sz="0" w:space="0" w:color="auto"/>
      </w:divBdr>
    </w:div>
    <w:div w:id="1580945776">
      <w:marLeft w:val="0"/>
      <w:marRight w:val="0"/>
      <w:marTop w:val="0"/>
      <w:marBottom w:val="0"/>
      <w:divBdr>
        <w:top w:val="none" w:sz="0" w:space="0" w:color="auto"/>
        <w:left w:val="none" w:sz="0" w:space="0" w:color="auto"/>
        <w:bottom w:val="none" w:sz="0" w:space="0" w:color="auto"/>
        <w:right w:val="none" w:sz="0" w:space="0" w:color="auto"/>
      </w:divBdr>
      <w:divsChild>
        <w:div w:id="483083231">
          <w:marLeft w:val="0"/>
          <w:marRight w:val="0"/>
          <w:marTop w:val="0"/>
          <w:marBottom w:val="0"/>
          <w:divBdr>
            <w:top w:val="none" w:sz="0" w:space="0" w:color="auto"/>
            <w:left w:val="none" w:sz="0" w:space="0" w:color="auto"/>
            <w:bottom w:val="none" w:sz="0" w:space="0" w:color="auto"/>
            <w:right w:val="none" w:sz="0" w:space="0" w:color="auto"/>
          </w:divBdr>
        </w:div>
      </w:divsChild>
    </w:div>
    <w:div w:id="1587306564">
      <w:marLeft w:val="0"/>
      <w:marRight w:val="0"/>
      <w:marTop w:val="0"/>
      <w:marBottom w:val="0"/>
      <w:divBdr>
        <w:top w:val="none" w:sz="0" w:space="0" w:color="auto"/>
        <w:left w:val="none" w:sz="0" w:space="0" w:color="auto"/>
        <w:bottom w:val="none" w:sz="0" w:space="0" w:color="auto"/>
        <w:right w:val="none" w:sz="0" w:space="0" w:color="auto"/>
      </w:divBdr>
      <w:divsChild>
        <w:div w:id="2119374385">
          <w:marLeft w:val="0"/>
          <w:marRight w:val="0"/>
          <w:marTop w:val="0"/>
          <w:marBottom w:val="0"/>
          <w:divBdr>
            <w:top w:val="none" w:sz="0" w:space="0" w:color="auto"/>
            <w:left w:val="none" w:sz="0" w:space="0" w:color="auto"/>
            <w:bottom w:val="none" w:sz="0" w:space="0" w:color="auto"/>
            <w:right w:val="none" w:sz="0" w:space="0" w:color="auto"/>
          </w:divBdr>
        </w:div>
      </w:divsChild>
    </w:div>
    <w:div w:id="1600064668">
      <w:marLeft w:val="0"/>
      <w:marRight w:val="0"/>
      <w:marTop w:val="0"/>
      <w:marBottom w:val="0"/>
      <w:divBdr>
        <w:top w:val="none" w:sz="0" w:space="0" w:color="auto"/>
        <w:left w:val="none" w:sz="0" w:space="0" w:color="auto"/>
        <w:bottom w:val="none" w:sz="0" w:space="0" w:color="auto"/>
        <w:right w:val="none" w:sz="0" w:space="0" w:color="auto"/>
      </w:divBdr>
    </w:div>
    <w:div w:id="1633058269">
      <w:marLeft w:val="0"/>
      <w:marRight w:val="0"/>
      <w:marTop w:val="0"/>
      <w:marBottom w:val="0"/>
      <w:divBdr>
        <w:top w:val="none" w:sz="0" w:space="0" w:color="auto"/>
        <w:left w:val="none" w:sz="0" w:space="0" w:color="auto"/>
        <w:bottom w:val="none" w:sz="0" w:space="0" w:color="auto"/>
        <w:right w:val="none" w:sz="0" w:space="0" w:color="auto"/>
      </w:divBdr>
      <w:divsChild>
        <w:div w:id="576748522">
          <w:marLeft w:val="0"/>
          <w:marRight w:val="0"/>
          <w:marTop w:val="0"/>
          <w:marBottom w:val="0"/>
          <w:divBdr>
            <w:top w:val="none" w:sz="0" w:space="0" w:color="auto"/>
            <w:left w:val="none" w:sz="0" w:space="0" w:color="auto"/>
            <w:bottom w:val="none" w:sz="0" w:space="0" w:color="auto"/>
            <w:right w:val="none" w:sz="0" w:space="0" w:color="auto"/>
          </w:divBdr>
        </w:div>
      </w:divsChild>
    </w:div>
    <w:div w:id="1637638315">
      <w:marLeft w:val="0"/>
      <w:marRight w:val="0"/>
      <w:marTop w:val="0"/>
      <w:marBottom w:val="0"/>
      <w:divBdr>
        <w:top w:val="none" w:sz="0" w:space="0" w:color="auto"/>
        <w:left w:val="none" w:sz="0" w:space="0" w:color="auto"/>
        <w:bottom w:val="none" w:sz="0" w:space="0" w:color="auto"/>
        <w:right w:val="none" w:sz="0" w:space="0" w:color="auto"/>
      </w:divBdr>
    </w:div>
    <w:div w:id="1654289566">
      <w:marLeft w:val="0"/>
      <w:marRight w:val="0"/>
      <w:marTop w:val="0"/>
      <w:marBottom w:val="0"/>
      <w:divBdr>
        <w:top w:val="none" w:sz="0" w:space="0" w:color="auto"/>
        <w:left w:val="none" w:sz="0" w:space="0" w:color="auto"/>
        <w:bottom w:val="none" w:sz="0" w:space="0" w:color="auto"/>
        <w:right w:val="none" w:sz="0" w:space="0" w:color="auto"/>
      </w:divBdr>
      <w:divsChild>
        <w:div w:id="1153595179">
          <w:marLeft w:val="0"/>
          <w:marRight w:val="0"/>
          <w:marTop w:val="0"/>
          <w:marBottom w:val="0"/>
          <w:divBdr>
            <w:top w:val="none" w:sz="0" w:space="0" w:color="auto"/>
            <w:left w:val="none" w:sz="0" w:space="0" w:color="auto"/>
            <w:bottom w:val="none" w:sz="0" w:space="0" w:color="auto"/>
            <w:right w:val="none" w:sz="0" w:space="0" w:color="auto"/>
          </w:divBdr>
        </w:div>
      </w:divsChild>
    </w:div>
    <w:div w:id="1657342699">
      <w:marLeft w:val="0"/>
      <w:marRight w:val="0"/>
      <w:marTop w:val="0"/>
      <w:marBottom w:val="0"/>
      <w:divBdr>
        <w:top w:val="none" w:sz="0" w:space="0" w:color="auto"/>
        <w:left w:val="none" w:sz="0" w:space="0" w:color="auto"/>
        <w:bottom w:val="none" w:sz="0" w:space="0" w:color="auto"/>
        <w:right w:val="none" w:sz="0" w:space="0" w:color="auto"/>
      </w:divBdr>
    </w:div>
    <w:div w:id="1657681167">
      <w:marLeft w:val="0"/>
      <w:marRight w:val="0"/>
      <w:marTop w:val="0"/>
      <w:marBottom w:val="0"/>
      <w:divBdr>
        <w:top w:val="none" w:sz="0" w:space="0" w:color="auto"/>
        <w:left w:val="none" w:sz="0" w:space="0" w:color="auto"/>
        <w:bottom w:val="none" w:sz="0" w:space="0" w:color="auto"/>
        <w:right w:val="none" w:sz="0" w:space="0" w:color="auto"/>
      </w:divBdr>
      <w:divsChild>
        <w:div w:id="1015687126">
          <w:marLeft w:val="0"/>
          <w:marRight w:val="0"/>
          <w:marTop w:val="0"/>
          <w:marBottom w:val="0"/>
          <w:divBdr>
            <w:top w:val="none" w:sz="0" w:space="0" w:color="auto"/>
            <w:left w:val="none" w:sz="0" w:space="0" w:color="auto"/>
            <w:bottom w:val="none" w:sz="0" w:space="0" w:color="auto"/>
            <w:right w:val="none" w:sz="0" w:space="0" w:color="auto"/>
          </w:divBdr>
        </w:div>
      </w:divsChild>
    </w:div>
    <w:div w:id="1660108207">
      <w:marLeft w:val="0"/>
      <w:marRight w:val="0"/>
      <w:marTop w:val="0"/>
      <w:marBottom w:val="0"/>
      <w:divBdr>
        <w:top w:val="none" w:sz="0" w:space="0" w:color="auto"/>
        <w:left w:val="none" w:sz="0" w:space="0" w:color="auto"/>
        <w:bottom w:val="none" w:sz="0" w:space="0" w:color="auto"/>
        <w:right w:val="none" w:sz="0" w:space="0" w:color="auto"/>
      </w:divBdr>
      <w:divsChild>
        <w:div w:id="171574368">
          <w:marLeft w:val="0"/>
          <w:marRight w:val="0"/>
          <w:marTop w:val="0"/>
          <w:marBottom w:val="0"/>
          <w:divBdr>
            <w:top w:val="none" w:sz="0" w:space="0" w:color="auto"/>
            <w:left w:val="none" w:sz="0" w:space="0" w:color="auto"/>
            <w:bottom w:val="none" w:sz="0" w:space="0" w:color="auto"/>
            <w:right w:val="none" w:sz="0" w:space="0" w:color="auto"/>
          </w:divBdr>
        </w:div>
      </w:divsChild>
    </w:div>
    <w:div w:id="1660111704">
      <w:marLeft w:val="0"/>
      <w:marRight w:val="0"/>
      <w:marTop w:val="0"/>
      <w:marBottom w:val="0"/>
      <w:divBdr>
        <w:top w:val="none" w:sz="0" w:space="0" w:color="auto"/>
        <w:left w:val="none" w:sz="0" w:space="0" w:color="auto"/>
        <w:bottom w:val="none" w:sz="0" w:space="0" w:color="auto"/>
        <w:right w:val="none" w:sz="0" w:space="0" w:color="auto"/>
      </w:divBdr>
    </w:div>
    <w:div w:id="1667321369">
      <w:marLeft w:val="0"/>
      <w:marRight w:val="0"/>
      <w:marTop w:val="0"/>
      <w:marBottom w:val="0"/>
      <w:divBdr>
        <w:top w:val="none" w:sz="0" w:space="0" w:color="auto"/>
        <w:left w:val="none" w:sz="0" w:space="0" w:color="auto"/>
        <w:bottom w:val="none" w:sz="0" w:space="0" w:color="auto"/>
        <w:right w:val="none" w:sz="0" w:space="0" w:color="auto"/>
      </w:divBdr>
    </w:div>
    <w:div w:id="1668246086">
      <w:marLeft w:val="0"/>
      <w:marRight w:val="0"/>
      <w:marTop w:val="0"/>
      <w:marBottom w:val="0"/>
      <w:divBdr>
        <w:top w:val="none" w:sz="0" w:space="0" w:color="auto"/>
        <w:left w:val="none" w:sz="0" w:space="0" w:color="auto"/>
        <w:bottom w:val="none" w:sz="0" w:space="0" w:color="auto"/>
        <w:right w:val="none" w:sz="0" w:space="0" w:color="auto"/>
      </w:divBdr>
    </w:div>
    <w:div w:id="1668358530">
      <w:marLeft w:val="0"/>
      <w:marRight w:val="0"/>
      <w:marTop w:val="0"/>
      <w:marBottom w:val="0"/>
      <w:divBdr>
        <w:top w:val="none" w:sz="0" w:space="0" w:color="auto"/>
        <w:left w:val="none" w:sz="0" w:space="0" w:color="auto"/>
        <w:bottom w:val="none" w:sz="0" w:space="0" w:color="auto"/>
        <w:right w:val="none" w:sz="0" w:space="0" w:color="auto"/>
      </w:divBdr>
      <w:divsChild>
        <w:div w:id="36008634">
          <w:marLeft w:val="0"/>
          <w:marRight w:val="0"/>
          <w:marTop w:val="0"/>
          <w:marBottom w:val="0"/>
          <w:divBdr>
            <w:top w:val="none" w:sz="0" w:space="0" w:color="auto"/>
            <w:left w:val="none" w:sz="0" w:space="0" w:color="auto"/>
            <w:bottom w:val="none" w:sz="0" w:space="0" w:color="auto"/>
            <w:right w:val="none" w:sz="0" w:space="0" w:color="auto"/>
          </w:divBdr>
        </w:div>
      </w:divsChild>
    </w:div>
    <w:div w:id="1679237566">
      <w:marLeft w:val="0"/>
      <w:marRight w:val="0"/>
      <w:marTop w:val="0"/>
      <w:marBottom w:val="0"/>
      <w:divBdr>
        <w:top w:val="none" w:sz="0" w:space="0" w:color="auto"/>
        <w:left w:val="none" w:sz="0" w:space="0" w:color="auto"/>
        <w:bottom w:val="none" w:sz="0" w:space="0" w:color="auto"/>
        <w:right w:val="none" w:sz="0" w:space="0" w:color="auto"/>
      </w:divBdr>
    </w:div>
    <w:div w:id="1682194296">
      <w:marLeft w:val="0"/>
      <w:marRight w:val="0"/>
      <w:marTop w:val="0"/>
      <w:marBottom w:val="0"/>
      <w:divBdr>
        <w:top w:val="none" w:sz="0" w:space="0" w:color="auto"/>
        <w:left w:val="none" w:sz="0" w:space="0" w:color="auto"/>
        <w:bottom w:val="none" w:sz="0" w:space="0" w:color="auto"/>
        <w:right w:val="none" w:sz="0" w:space="0" w:color="auto"/>
      </w:divBdr>
      <w:divsChild>
        <w:div w:id="862784539">
          <w:marLeft w:val="0"/>
          <w:marRight w:val="0"/>
          <w:marTop w:val="0"/>
          <w:marBottom w:val="0"/>
          <w:divBdr>
            <w:top w:val="none" w:sz="0" w:space="0" w:color="auto"/>
            <w:left w:val="none" w:sz="0" w:space="0" w:color="auto"/>
            <w:bottom w:val="none" w:sz="0" w:space="0" w:color="auto"/>
            <w:right w:val="none" w:sz="0" w:space="0" w:color="auto"/>
          </w:divBdr>
        </w:div>
      </w:divsChild>
    </w:div>
    <w:div w:id="1685740820">
      <w:marLeft w:val="0"/>
      <w:marRight w:val="0"/>
      <w:marTop w:val="0"/>
      <w:marBottom w:val="0"/>
      <w:divBdr>
        <w:top w:val="none" w:sz="0" w:space="0" w:color="auto"/>
        <w:left w:val="none" w:sz="0" w:space="0" w:color="auto"/>
        <w:bottom w:val="none" w:sz="0" w:space="0" w:color="auto"/>
        <w:right w:val="none" w:sz="0" w:space="0" w:color="auto"/>
      </w:divBdr>
    </w:div>
    <w:div w:id="1686977660">
      <w:marLeft w:val="0"/>
      <w:marRight w:val="0"/>
      <w:marTop w:val="0"/>
      <w:marBottom w:val="0"/>
      <w:divBdr>
        <w:top w:val="none" w:sz="0" w:space="0" w:color="auto"/>
        <w:left w:val="none" w:sz="0" w:space="0" w:color="auto"/>
        <w:bottom w:val="none" w:sz="0" w:space="0" w:color="auto"/>
        <w:right w:val="none" w:sz="0" w:space="0" w:color="auto"/>
      </w:divBdr>
    </w:div>
    <w:div w:id="1690450258">
      <w:marLeft w:val="0"/>
      <w:marRight w:val="0"/>
      <w:marTop w:val="0"/>
      <w:marBottom w:val="0"/>
      <w:divBdr>
        <w:top w:val="none" w:sz="0" w:space="0" w:color="auto"/>
        <w:left w:val="none" w:sz="0" w:space="0" w:color="auto"/>
        <w:bottom w:val="none" w:sz="0" w:space="0" w:color="auto"/>
        <w:right w:val="none" w:sz="0" w:space="0" w:color="auto"/>
      </w:divBdr>
    </w:div>
    <w:div w:id="1692292599">
      <w:marLeft w:val="0"/>
      <w:marRight w:val="0"/>
      <w:marTop w:val="0"/>
      <w:marBottom w:val="0"/>
      <w:divBdr>
        <w:top w:val="none" w:sz="0" w:space="0" w:color="auto"/>
        <w:left w:val="none" w:sz="0" w:space="0" w:color="auto"/>
        <w:bottom w:val="none" w:sz="0" w:space="0" w:color="auto"/>
        <w:right w:val="none" w:sz="0" w:space="0" w:color="auto"/>
      </w:divBdr>
    </w:div>
    <w:div w:id="1695810881">
      <w:marLeft w:val="0"/>
      <w:marRight w:val="0"/>
      <w:marTop w:val="0"/>
      <w:marBottom w:val="0"/>
      <w:divBdr>
        <w:top w:val="none" w:sz="0" w:space="0" w:color="auto"/>
        <w:left w:val="none" w:sz="0" w:space="0" w:color="auto"/>
        <w:bottom w:val="none" w:sz="0" w:space="0" w:color="auto"/>
        <w:right w:val="none" w:sz="0" w:space="0" w:color="auto"/>
      </w:divBdr>
    </w:div>
    <w:div w:id="1696081460">
      <w:marLeft w:val="0"/>
      <w:marRight w:val="0"/>
      <w:marTop w:val="0"/>
      <w:marBottom w:val="0"/>
      <w:divBdr>
        <w:top w:val="none" w:sz="0" w:space="0" w:color="auto"/>
        <w:left w:val="none" w:sz="0" w:space="0" w:color="auto"/>
        <w:bottom w:val="none" w:sz="0" w:space="0" w:color="auto"/>
        <w:right w:val="none" w:sz="0" w:space="0" w:color="auto"/>
      </w:divBdr>
    </w:div>
    <w:div w:id="1698703359">
      <w:marLeft w:val="0"/>
      <w:marRight w:val="0"/>
      <w:marTop w:val="0"/>
      <w:marBottom w:val="0"/>
      <w:divBdr>
        <w:top w:val="none" w:sz="0" w:space="0" w:color="auto"/>
        <w:left w:val="none" w:sz="0" w:space="0" w:color="auto"/>
        <w:bottom w:val="none" w:sz="0" w:space="0" w:color="auto"/>
        <w:right w:val="none" w:sz="0" w:space="0" w:color="auto"/>
      </w:divBdr>
    </w:div>
    <w:div w:id="1702825991">
      <w:marLeft w:val="0"/>
      <w:marRight w:val="0"/>
      <w:marTop w:val="0"/>
      <w:marBottom w:val="0"/>
      <w:divBdr>
        <w:top w:val="none" w:sz="0" w:space="0" w:color="auto"/>
        <w:left w:val="none" w:sz="0" w:space="0" w:color="auto"/>
        <w:bottom w:val="none" w:sz="0" w:space="0" w:color="auto"/>
        <w:right w:val="none" w:sz="0" w:space="0" w:color="auto"/>
      </w:divBdr>
    </w:div>
    <w:div w:id="1704556225">
      <w:marLeft w:val="0"/>
      <w:marRight w:val="0"/>
      <w:marTop w:val="0"/>
      <w:marBottom w:val="0"/>
      <w:divBdr>
        <w:top w:val="none" w:sz="0" w:space="0" w:color="auto"/>
        <w:left w:val="none" w:sz="0" w:space="0" w:color="auto"/>
        <w:bottom w:val="none" w:sz="0" w:space="0" w:color="auto"/>
        <w:right w:val="none" w:sz="0" w:space="0" w:color="auto"/>
      </w:divBdr>
    </w:div>
    <w:div w:id="1706710204">
      <w:marLeft w:val="0"/>
      <w:marRight w:val="0"/>
      <w:marTop w:val="0"/>
      <w:marBottom w:val="0"/>
      <w:divBdr>
        <w:top w:val="none" w:sz="0" w:space="0" w:color="auto"/>
        <w:left w:val="none" w:sz="0" w:space="0" w:color="auto"/>
        <w:bottom w:val="none" w:sz="0" w:space="0" w:color="auto"/>
        <w:right w:val="none" w:sz="0" w:space="0" w:color="auto"/>
      </w:divBdr>
    </w:div>
    <w:div w:id="1708489637">
      <w:marLeft w:val="0"/>
      <w:marRight w:val="0"/>
      <w:marTop w:val="0"/>
      <w:marBottom w:val="0"/>
      <w:divBdr>
        <w:top w:val="none" w:sz="0" w:space="0" w:color="auto"/>
        <w:left w:val="none" w:sz="0" w:space="0" w:color="auto"/>
        <w:bottom w:val="none" w:sz="0" w:space="0" w:color="auto"/>
        <w:right w:val="none" w:sz="0" w:space="0" w:color="auto"/>
      </w:divBdr>
    </w:div>
    <w:div w:id="1709376538">
      <w:marLeft w:val="0"/>
      <w:marRight w:val="0"/>
      <w:marTop w:val="0"/>
      <w:marBottom w:val="0"/>
      <w:divBdr>
        <w:top w:val="none" w:sz="0" w:space="0" w:color="auto"/>
        <w:left w:val="none" w:sz="0" w:space="0" w:color="auto"/>
        <w:bottom w:val="none" w:sz="0" w:space="0" w:color="auto"/>
        <w:right w:val="none" w:sz="0" w:space="0" w:color="auto"/>
      </w:divBdr>
    </w:div>
    <w:div w:id="1715079908">
      <w:marLeft w:val="0"/>
      <w:marRight w:val="0"/>
      <w:marTop w:val="0"/>
      <w:marBottom w:val="0"/>
      <w:divBdr>
        <w:top w:val="none" w:sz="0" w:space="0" w:color="auto"/>
        <w:left w:val="none" w:sz="0" w:space="0" w:color="auto"/>
        <w:bottom w:val="none" w:sz="0" w:space="0" w:color="auto"/>
        <w:right w:val="none" w:sz="0" w:space="0" w:color="auto"/>
      </w:divBdr>
    </w:div>
    <w:div w:id="1715348804">
      <w:marLeft w:val="0"/>
      <w:marRight w:val="0"/>
      <w:marTop w:val="0"/>
      <w:marBottom w:val="0"/>
      <w:divBdr>
        <w:top w:val="none" w:sz="0" w:space="0" w:color="auto"/>
        <w:left w:val="none" w:sz="0" w:space="0" w:color="auto"/>
        <w:bottom w:val="none" w:sz="0" w:space="0" w:color="auto"/>
        <w:right w:val="none" w:sz="0" w:space="0" w:color="auto"/>
      </w:divBdr>
    </w:div>
    <w:div w:id="1719474324">
      <w:marLeft w:val="0"/>
      <w:marRight w:val="0"/>
      <w:marTop w:val="0"/>
      <w:marBottom w:val="0"/>
      <w:divBdr>
        <w:top w:val="none" w:sz="0" w:space="0" w:color="auto"/>
        <w:left w:val="none" w:sz="0" w:space="0" w:color="auto"/>
        <w:bottom w:val="none" w:sz="0" w:space="0" w:color="auto"/>
        <w:right w:val="none" w:sz="0" w:space="0" w:color="auto"/>
      </w:divBdr>
    </w:div>
    <w:div w:id="1719742804">
      <w:marLeft w:val="0"/>
      <w:marRight w:val="0"/>
      <w:marTop w:val="0"/>
      <w:marBottom w:val="0"/>
      <w:divBdr>
        <w:top w:val="none" w:sz="0" w:space="0" w:color="auto"/>
        <w:left w:val="none" w:sz="0" w:space="0" w:color="auto"/>
        <w:bottom w:val="none" w:sz="0" w:space="0" w:color="auto"/>
        <w:right w:val="none" w:sz="0" w:space="0" w:color="auto"/>
      </w:divBdr>
    </w:div>
    <w:div w:id="1727483990">
      <w:marLeft w:val="0"/>
      <w:marRight w:val="0"/>
      <w:marTop w:val="0"/>
      <w:marBottom w:val="0"/>
      <w:divBdr>
        <w:top w:val="none" w:sz="0" w:space="0" w:color="auto"/>
        <w:left w:val="none" w:sz="0" w:space="0" w:color="auto"/>
        <w:bottom w:val="none" w:sz="0" w:space="0" w:color="auto"/>
        <w:right w:val="none" w:sz="0" w:space="0" w:color="auto"/>
      </w:divBdr>
    </w:div>
    <w:div w:id="1736008494">
      <w:marLeft w:val="0"/>
      <w:marRight w:val="0"/>
      <w:marTop w:val="0"/>
      <w:marBottom w:val="0"/>
      <w:divBdr>
        <w:top w:val="none" w:sz="0" w:space="0" w:color="auto"/>
        <w:left w:val="none" w:sz="0" w:space="0" w:color="auto"/>
        <w:bottom w:val="none" w:sz="0" w:space="0" w:color="auto"/>
        <w:right w:val="none" w:sz="0" w:space="0" w:color="auto"/>
      </w:divBdr>
    </w:div>
    <w:div w:id="1738672666">
      <w:marLeft w:val="0"/>
      <w:marRight w:val="0"/>
      <w:marTop w:val="0"/>
      <w:marBottom w:val="0"/>
      <w:divBdr>
        <w:top w:val="none" w:sz="0" w:space="0" w:color="auto"/>
        <w:left w:val="none" w:sz="0" w:space="0" w:color="auto"/>
        <w:bottom w:val="none" w:sz="0" w:space="0" w:color="auto"/>
        <w:right w:val="none" w:sz="0" w:space="0" w:color="auto"/>
      </w:divBdr>
      <w:divsChild>
        <w:div w:id="1849173371">
          <w:marLeft w:val="0"/>
          <w:marRight w:val="0"/>
          <w:marTop w:val="0"/>
          <w:marBottom w:val="0"/>
          <w:divBdr>
            <w:top w:val="none" w:sz="0" w:space="0" w:color="auto"/>
            <w:left w:val="none" w:sz="0" w:space="0" w:color="auto"/>
            <w:bottom w:val="none" w:sz="0" w:space="0" w:color="auto"/>
            <w:right w:val="none" w:sz="0" w:space="0" w:color="auto"/>
          </w:divBdr>
        </w:div>
      </w:divsChild>
    </w:div>
    <w:div w:id="1750078337">
      <w:marLeft w:val="0"/>
      <w:marRight w:val="0"/>
      <w:marTop w:val="0"/>
      <w:marBottom w:val="0"/>
      <w:divBdr>
        <w:top w:val="none" w:sz="0" w:space="0" w:color="auto"/>
        <w:left w:val="none" w:sz="0" w:space="0" w:color="auto"/>
        <w:bottom w:val="none" w:sz="0" w:space="0" w:color="auto"/>
        <w:right w:val="none" w:sz="0" w:space="0" w:color="auto"/>
      </w:divBdr>
    </w:div>
    <w:div w:id="1761415525">
      <w:marLeft w:val="0"/>
      <w:marRight w:val="0"/>
      <w:marTop w:val="0"/>
      <w:marBottom w:val="0"/>
      <w:divBdr>
        <w:top w:val="none" w:sz="0" w:space="0" w:color="auto"/>
        <w:left w:val="none" w:sz="0" w:space="0" w:color="auto"/>
        <w:bottom w:val="none" w:sz="0" w:space="0" w:color="auto"/>
        <w:right w:val="none" w:sz="0" w:space="0" w:color="auto"/>
      </w:divBdr>
    </w:div>
    <w:div w:id="1764690110">
      <w:marLeft w:val="0"/>
      <w:marRight w:val="0"/>
      <w:marTop w:val="0"/>
      <w:marBottom w:val="0"/>
      <w:divBdr>
        <w:top w:val="none" w:sz="0" w:space="0" w:color="auto"/>
        <w:left w:val="none" w:sz="0" w:space="0" w:color="auto"/>
        <w:bottom w:val="none" w:sz="0" w:space="0" w:color="auto"/>
        <w:right w:val="none" w:sz="0" w:space="0" w:color="auto"/>
      </w:divBdr>
    </w:div>
    <w:div w:id="1770545647">
      <w:marLeft w:val="0"/>
      <w:marRight w:val="0"/>
      <w:marTop w:val="0"/>
      <w:marBottom w:val="0"/>
      <w:divBdr>
        <w:top w:val="none" w:sz="0" w:space="0" w:color="auto"/>
        <w:left w:val="none" w:sz="0" w:space="0" w:color="auto"/>
        <w:bottom w:val="none" w:sz="0" w:space="0" w:color="auto"/>
        <w:right w:val="none" w:sz="0" w:space="0" w:color="auto"/>
      </w:divBdr>
    </w:div>
    <w:div w:id="1772387377">
      <w:marLeft w:val="0"/>
      <w:marRight w:val="0"/>
      <w:marTop w:val="0"/>
      <w:marBottom w:val="0"/>
      <w:divBdr>
        <w:top w:val="none" w:sz="0" w:space="0" w:color="auto"/>
        <w:left w:val="none" w:sz="0" w:space="0" w:color="auto"/>
        <w:bottom w:val="none" w:sz="0" w:space="0" w:color="auto"/>
        <w:right w:val="none" w:sz="0" w:space="0" w:color="auto"/>
      </w:divBdr>
    </w:div>
    <w:div w:id="1780447564">
      <w:marLeft w:val="0"/>
      <w:marRight w:val="0"/>
      <w:marTop w:val="0"/>
      <w:marBottom w:val="0"/>
      <w:divBdr>
        <w:top w:val="none" w:sz="0" w:space="0" w:color="auto"/>
        <w:left w:val="none" w:sz="0" w:space="0" w:color="auto"/>
        <w:bottom w:val="none" w:sz="0" w:space="0" w:color="auto"/>
        <w:right w:val="none" w:sz="0" w:space="0" w:color="auto"/>
      </w:divBdr>
      <w:divsChild>
        <w:div w:id="371155164">
          <w:marLeft w:val="0"/>
          <w:marRight w:val="0"/>
          <w:marTop w:val="0"/>
          <w:marBottom w:val="0"/>
          <w:divBdr>
            <w:top w:val="none" w:sz="0" w:space="0" w:color="auto"/>
            <w:left w:val="none" w:sz="0" w:space="0" w:color="auto"/>
            <w:bottom w:val="none" w:sz="0" w:space="0" w:color="auto"/>
            <w:right w:val="none" w:sz="0" w:space="0" w:color="auto"/>
          </w:divBdr>
        </w:div>
      </w:divsChild>
    </w:div>
    <w:div w:id="1784306703">
      <w:marLeft w:val="0"/>
      <w:marRight w:val="0"/>
      <w:marTop w:val="0"/>
      <w:marBottom w:val="0"/>
      <w:divBdr>
        <w:top w:val="none" w:sz="0" w:space="0" w:color="auto"/>
        <w:left w:val="none" w:sz="0" w:space="0" w:color="auto"/>
        <w:bottom w:val="none" w:sz="0" w:space="0" w:color="auto"/>
        <w:right w:val="none" w:sz="0" w:space="0" w:color="auto"/>
      </w:divBdr>
    </w:div>
    <w:div w:id="1785463207">
      <w:marLeft w:val="0"/>
      <w:marRight w:val="0"/>
      <w:marTop w:val="0"/>
      <w:marBottom w:val="0"/>
      <w:divBdr>
        <w:top w:val="none" w:sz="0" w:space="0" w:color="auto"/>
        <w:left w:val="none" w:sz="0" w:space="0" w:color="auto"/>
        <w:bottom w:val="none" w:sz="0" w:space="0" w:color="auto"/>
        <w:right w:val="none" w:sz="0" w:space="0" w:color="auto"/>
      </w:divBdr>
    </w:div>
    <w:div w:id="1787773480">
      <w:marLeft w:val="0"/>
      <w:marRight w:val="0"/>
      <w:marTop w:val="0"/>
      <w:marBottom w:val="0"/>
      <w:divBdr>
        <w:top w:val="none" w:sz="0" w:space="0" w:color="auto"/>
        <w:left w:val="none" w:sz="0" w:space="0" w:color="auto"/>
        <w:bottom w:val="none" w:sz="0" w:space="0" w:color="auto"/>
        <w:right w:val="none" w:sz="0" w:space="0" w:color="auto"/>
      </w:divBdr>
    </w:div>
    <w:div w:id="1792942657">
      <w:marLeft w:val="0"/>
      <w:marRight w:val="0"/>
      <w:marTop w:val="0"/>
      <w:marBottom w:val="0"/>
      <w:divBdr>
        <w:top w:val="none" w:sz="0" w:space="0" w:color="auto"/>
        <w:left w:val="none" w:sz="0" w:space="0" w:color="auto"/>
        <w:bottom w:val="none" w:sz="0" w:space="0" w:color="auto"/>
        <w:right w:val="none" w:sz="0" w:space="0" w:color="auto"/>
      </w:divBdr>
    </w:div>
    <w:div w:id="1798062614">
      <w:marLeft w:val="0"/>
      <w:marRight w:val="0"/>
      <w:marTop w:val="0"/>
      <w:marBottom w:val="0"/>
      <w:divBdr>
        <w:top w:val="none" w:sz="0" w:space="0" w:color="auto"/>
        <w:left w:val="none" w:sz="0" w:space="0" w:color="auto"/>
        <w:bottom w:val="none" w:sz="0" w:space="0" w:color="auto"/>
        <w:right w:val="none" w:sz="0" w:space="0" w:color="auto"/>
      </w:divBdr>
    </w:div>
    <w:div w:id="1807115028">
      <w:marLeft w:val="0"/>
      <w:marRight w:val="0"/>
      <w:marTop w:val="0"/>
      <w:marBottom w:val="0"/>
      <w:divBdr>
        <w:top w:val="none" w:sz="0" w:space="0" w:color="auto"/>
        <w:left w:val="none" w:sz="0" w:space="0" w:color="auto"/>
        <w:bottom w:val="none" w:sz="0" w:space="0" w:color="auto"/>
        <w:right w:val="none" w:sz="0" w:space="0" w:color="auto"/>
      </w:divBdr>
    </w:div>
    <w:div w:id="1809663916">
      <w:marLeft w:val="0"/>
      <w:marRight w:val="0"/>
      <w:marTop w:val="0"/>
      <w:marBottom w:val="0"/>
      <w:divBdr>
        <w:top w:val="none" w:sz="0" w:space="0" w:color="auto"/>
        <w:left w:val="none" w:sz="0" w:space="0" w:color="auto"/>
        <w:bottom w:val="none" w:sz="0" w:space="0" w:color="auto"/>
        <w:right w:val="none" w:sz="0" w:space="0" w:color="auto"/>
      </w:divBdr>
    </w:div>
    <w:div w:id="1813057932">
      <w:marLeft w:val="0"/>
      <w:marRight w:val="0"/>
      <w:marTop w:val="0"/>
      <w:marBottom w:val="0"/>
      <w:divBdr>
        <w:top w:val="none" w:sz="0" w:space="0" w:color="auto"/>
        <w:left w:val="none" w:sz="0" w:space="0" w:color="auto"/>
        <w:bottom w:val="none" w:sz="0" w:space="0" w:color="auto"/>
        <w:right w:val="none" w:sz="0" w:space="0" w:color="auto"/>
      </w:divBdr>
    </w:div>
    <w:div w:id="1820532672">
      <w:marLeft w:val="0"/>
      <w:marRight w:val="0"/>
      <w:marTop w:val="0"/>
      <w:marBottom w:val="0"/>
      <w:divBdr>
        <w:top w:val="none" w:sz="0" w:space="0" w:color="auto"/>
        <w:left w:val="none" w:sz="0" w:space="0" w:color="auto"/>
        <w:bottom w:val="none" w:sz="0" w:space="0" w:color="auto"/>
        <w:right w:val="none" w:sz="0" w:space="0" w:color="auto"/>
      </w:divBdr>
    </w:div>
    <w:div w:id="1824084475">
      <w:marLeft w:val="0"/>
      <w:marRight w:val="0"/>
      <w:marTop w:val="0"/>
      <w:marBottom w:val="0"/>
      <w:divBdr>
        <w:top w:val="none" w:sz="0" w:space="0" w:color="auto"/>
        <w:left w:val="none" w:sz="0" w:space="0" w:color="auto"/>
        <w:bottom w:val="none" w:sz="0" w:space="0" w:color="auto"/>
        <w:right w:val="none" w:sz="0" w:space="0" w:color="auto"/>
      </w:divBdr>
    </w:div>
    <w:div w:id="1824932339">
      <w:marLeft w:val="0"/>
      <w:marRight w:val="0"/>
      <w:marTop w:val="0"/>
      <w:marBottom w:val="0"/>
      <w:divBdr>
        <w:top w:val="none" w:sz="0" w:space="0" w:color="auto"/>
        <w:left w:val="none" w:sz="0" w:space="0" w:color="auto"/>
        <w:bottom w:val="none" w:sz="0" w:space="0" w:color="auto"/>
        <w:right w:val="none" w:sz="0" w:space="0" w:color="auto"/>
      </w:divBdr>
    </w:div>
    <w:div w:id="1825270675">
      <w:marLeft w:val="0"/>
      <w:marRight w:val="0"/>
      <w:marTop w:val="0"/>
      <w:marBottom w:val="0"/>
      <w:divBdr>
        <w:top w:val="none" w:sz="0" w:space="0" w:color="auto"/>
        <w:left w:val="none" w:sz="0" w:space="0" w:color="auto"/>
        <w:bottom w:val="none" w:sz="0" w:space="0" w:color="auto"/>
        <w:right w:val="none" w:sz="0" w:space="0" w:color="auto"/>
      </w:divBdr>
    </w:div>
    <w:div w:id="1826049381">
      <w:marLeft w:val="0"/>
      <w:marRight w:val="0"/>
      <w:marTop w:val="0"/>
      <w:marBottom w:val="0"/>
      <w:divBdr>
        <w:top w:val="none" w:sz="0" w:space="0" w:color="auto"/>
        <w:left w:val="none" w:sz="0" w:space="0" w:color="auto"/>
        <w:bottom w:val="none" w:sz="0" w:space="0" w:color="auto"/>
        <w:right w:val="none" w:sz="0" w:space="0" w:color="auto"/>
      </w:divBdr>
    </w:div>
    <w:div w:id="1826777318">
      <w:marLeft w:val="0"/>
      <w:marRight w:val="0"/>
      <w:marTop w:val="0"/>
      <w:marBottom w:val="0"/>
      <w:divBdr>
        <w:top w:val="none" w:sz="0" w:space="0" w:color="auto"/>
        <w:left w:val="none" w:sz="0" w:space="0" w:color="auto"/>
        <w:bottom w:val="none" w:sz="0" w:space="0" w:color="auto"/>
        <w:right w:val="none" w:sz="0" w:space="0" w:color="auto"/>
      </w:divBdr>
    </w:div>
    <w:div w:id="1828785513">
      <w:marLeft w:val="0"/>
      <w:marRight w:val="0"/>
      <w:marTop w:val="0"/>
      <w:marBottom w:val="0"/>
      <w:divBdr>
        <w:top w:val="none" w:sz="0" w:space="0" w:color="auto"/>
        <w:left w:val="none" w:sz="0" w:space="0" w:color="auto"/>
        <w:bottom w:val="none" w:sz="0" w:space="0" w:color="auto"/>
        <w:right w:val="none" w:sz="0" w:space="0" w:color="auto"/>
      </w:divBdr>
    </w:div>
    <w:div w:id="1833327749">
      <w:marLeft w:val="0"/>
      <w:marRight w:val="0"/>
      <w:marTop w:val="0"/>
      <w:marBottom w:val="0"/>
      <w:divBdr>
        <w:top w:val="none" w:sz="0" w:space="0" w:color="auto"/>
        <w:left w:val="none" w:sz="0" w:space="0" w:color="auto"/>
        <w:bottom w:val="none" w:sz="0" w:space="0" w:color="auto"/>
        <w:right w:val="none" w:sz="0" w:space="0" w:color="auto"/>
      </w:divBdr>
    </w:div>
    <w:div w:id="1835534052">
      <w:marLeft w:val="0"/>
      <w:marRight w:val="0"/>
      <w:marTop w:val="0"/>
      <w:marBottom w:val="0"/>
      <w:divBdr>
        <w:top w:val="none" w:sz="0" w:space="0" w:color="auto"/>
        <w:left w:val="none" w:sz="0" w:space="0" w:color="auto"/>
        <w:bottom w:val="none" w:sz="0" w:space="0" w:color="auto"/>
        <w:right w:val="none" w:sz="0" w:space="0" w:color="auto"/>
      </w:divBdr>
    </w:div>
    <w:div w:id="1837453686">
      <w:marLeft w:val="0"/>
      <w:marRight w:val="0"/>
      <w:marTop w:val="0"/>
      <w:marBottom w:val="0"/>
      <w:divBdr>
        <w:top w:val="none" w:sz="0" w:space="0" w:color="auto"/>
        <w:left w:val="none" w:sz="0" w:space="0" w:color="auto"/>
        <w:bottom w:val="none" w:sz="0" w:space="0" w:color="auto"/>
        <w:right w:val="none" w:sz="0" w:space="0" w:color="auto"/>
      </w:divBdr>
    </w:div>
    <w:div w:id="1842624732">
      <w:marLeft w:val="0"/>
      <w:marRight w:val="0"/>
      <w:marTop w:val="0"/>
      <w:marBottom w:val="0"/>
      <w:divBdr>
        <w:top w:val="none" w:sz="0" w:space="0" w:color="auto"/>
        <w:left w:val="none" w:sz="0" w:space="0" w:color="auto"/>
        <w:bottom w:val="none" w:sz="0" w:space="0" w:color="auto"/>
        <w:right w:val="none" w:sz="0" w:space="0" w:color="auto"/>
      </w:divBdr>
      <w:divsChild>
        <w:div w:id="993799344">
          <w:marLeft w:val="0"/>
          <w:marRight w:val="0"/>
          <w:marTop w:val="0"/>
          <w:marBottom w:val="0"/>
          <w:divBdr>
            <w:top w:val="none" w:sz="0" w:space="0" w:color="auto"/>
            <w:left w:val="none" w:sz="0" w:space="0" w:color="auto"/>
            <w:bottom w:val="none" w:sz="0" w:space="0" w:color="auto"/>
            <w:right w:val="none" w:sz="0" w:space="0" w:color="auto"/>
          </w:divBdr>
        </w:div>
      </w:divsChild>
    </w:div>
    <w:div w:id="1845705396">
      <w:marLeft w:val="0"/>
      <w:marRight w:val="0"/>
      <w:marTop w:val="0"/>
      <w:marBottom w:val="0"/>
      <w:divBdr>
        <w:top w:val="none" w:sz="0" w:space="0" w:color="auto"/>
        <w:left w:val="none" w:sz="0" w:space="0" w:color="auto"/>
        <w:bottom w:val="none" w:sz="0" w:space="0" w:color="auto"/>
        <w:right w:val="none" w:sz="0" w:space="0" w:color="auto"/>
      </w:divBdr>
    </w:div>
    <w:div w:id="1847015259">
      <w:marLeft w:val="0"/>
      <w:marRight w:val="0"/>
      <w:marTop w:val="0"/>
      <w:marBottom w:val="0"/>
      <w:divBdr>
        <w:top w:val="none" w:sz="0" w:space="0" w:color="auto"/>
        <w:left w:val="none" w:sz="0" w:space="0" w:color="auto"/>
        <w:bottom w:val="none" w:sz="0" w:space="0" w:color="auto"/>
        <w:right w:val="none" w:sz="0" w:space="0" w:color="auto"/>
      </w:divBdr>
    </w:div>
    <w:div w:id="1848981758">
      <w:marLeft w:val="0"/>
      <w:marRight w:val="0"/>
      <w:marTop w:val="0"/>
      <w:marBottom w:val="0"/>
      <w:divBdr>
        <w:top w:val="none" w:sz="0" w:space="0" w:color="auto"/>
        <w:left w:val="none" w:sz="0" w:space="0" w:color="auto"/>
        <w:bottom w:val="none" w:sz="0" w:space="0" w:color="auto"/>
        <w:right w:val="none" w:sz="0" w:space="0" w:color="auto"/>
      </w:divBdr>
      <w:divsChild>
        <w:div w:id="542791746">
          <w:marLeft w:val="0"/>
          <w:marRight w:val="0"/>
          <w:marTop w:val="0"/>
          <w:marBottom w:val="0"/>
          <w:divBdr>
            <w:top w:val="none" w:sz="0" w:space="0" w:color="auto"/>
            <w:left w:val="none" w:sz="0" w:space="0" w:color="auto"/>
            <w:bottom w:val="none" w:sz="0" w:space="0" w:color="auto"/>
            <w:right w:val="none" w:sz="0" w:space="0" w:color="auto"/>
          </w:divBdr>
        </w:div>
      </w:divsChild>
    </w:div>
    <w:div w:id="1850439947">
      <w:marLeft w:val="0"/>
      <w:marRight w:val="0"/>
      <w:marTop w:val="0"/>
      <w:marBottom w:val="0"/>
      <w:divBdr>
        <w:top w:val="none" w:sz="0" w:space="0" w:color="auto"/>
        <w:left w:val="none" w:sz="0" w:space="0" w:color="auto"/>
        <w:bottom w:val="none" w:sz="0" w:space="0" w:color="auto"/>
        <w:right w:val="none" w:sz="0" w:space="0" w:color="auto"/>
      </w:divBdr>
    </w:div>
    <w:div w:id="1865633131">
      <w:marLeft w:val="0"/>
      <w:marRight w:val="0"/>
      <w:marTop w:val="0"/>
      <w:marBottom w:val="0"/>
      <w:divBdr>
        <w:top w:val="none" w:sz="0" w:space="0" w:color="auto"/>
        <w:left w:val="none" w:sz="0" w:space="0" w:color="auto"/>
        <w:bottom w:val="none" w:sz="0" w:space="0" w:color="auto"/>
        <w:right w:val="none" w:sz="0" w:space="0" w:color="auto"/>
      </w:divBdr>
    </w:div>
    <w:div w:id="1867403242">
      <w:marLeft w:val="0"/>
      <w:marRight w:val="0"/>
      <w:marTop w:val="0"/>
      <w:marBottom w:val="0"/>
      <w:divBdr>
        <w:top w:val="none" w:sz="0" w:space="0" w:color="auto"/>
        <w:left w:val="none" w:sz="0" w:space="0" w:color="auto"/>
        <w:bottom w:val="none" w:sz="0" w:space="0" w:color="auto"/>
        <w:right w:val="none" w:sz="0" w:space="0" w:color="auto"/>
      </w:divBdr>
    </w:div>
    <w:div w:id="1867866333">
      <w:marLeft w:val="0"/>
      <w:marRight w:val="0"/>
      <w:marTop w:val="0"/>
      <w:marBottom w:val="0"/>
      <w:divBdr>
        <w:top w:val="none" w:sz="0" w:space="0" w:color="auto"/>
        <w:left w:val="none" w:sz="0" w:space="0" w:color="auto"/>
        <w:bottom w:val="none" w:sz="0" w:space="0" w:color="auto"/>
        <w:right w:val="none" w:sz="0" w:space="0" w:color="auto"/>
      </w:divBdr>
    </w:div>
    <w:div w:id="1868637105">
      <w:marLeft w:val="0"/>
      <w:marRight w:val="0"/>
      <w:marTop w:val="0"/>
      <w:marBottom w:val="0"/>
      <w:divBdr>
        <w:top w:val="none" w:sz="0" w:space="0" w:color="auto"/>
        <w:left w:val="none" w:sz="0" w:space="0" w:color="auto"/>
        <w:bottom w:val="none" w:sz="0" w:space="0" w:color="auto"/>
        <w:right w:val="none" w:sz="0" w:space="0" w:color="auto"/>
      </w:divBdr>
    </w:div>
    <w:div w:id="1876771126">
      <w:marLeft w:val="0"/>
      <w:marRight w:val="0"/>
      <w:marTop w:val="0"/>
      <w:marBottom w:val="0"/>
      <w:divBdr>
        <w:top w:val="none" w:sz="0" w:space="0" w:color="auto"/>
        <w:left w:val="none" w:sz="0" w:space="0" w:color="auto"/>
        <w:bottom w:val="none" w:sz="0" w:space="0" w:color="auto"/>
        <w:right w:val="none" w:sz="0" w:space="0" w:color="auto"/>
      </w:divBdr>
    </w:div>
    <w:div w:id="1882398333">
      <w:marLeft w:val="0"/>
      <w:marRight w:val="0"/>
      <w:marTop w:val="0"/>
      <w:marBottom w:val="0"/>
      <w:divBdr>
        <w:top w:val="none" w:sz="0" w:space="0" w:color="auto"/>
        <w:left w:val="none" w:sz="0" w:space="0" w:color="auto"/>
        <w:bottom w:val="none" w:sz="0" w:space="0" w:color="auto"/>
        <w:right w:val="none" w:sz="0" w:space="0" w:color="auto"/>
      </w:divBdr>
    </w:div>
    <w:div w:id="1885752438">
      <w:marLeft w:val="0"/>
      <w:marRight w:val="0"/>
      <w:marTop w:val="0"/>
      <w:marBottom w:val="0"/>
      <w:divBdr>
        <w:top w:val="none" w:sz="0" w:space="0" w:color="auto"/>
        <w:left w:val="none" w:sz="0" w:space="0" w:color="auto"/>
        <w:bottom w:val="none" w:sz="0" w:space="0" w:color="auto"/>
        <w:right w:val="none" w:sz="0" w:space="0" w:color="auto"/>
      </w:divBdr>
    </w:div>
    <w:div w:id="1892881501">
      <w:marLeft w:val="0"/>
      <w:marRight w:val="0"/>
      <w:marTop w:val="0"/>
      <w:marBottom w:val="0"/>
      <w:divBdr>
        <w:top w:val="none" w:sz="0" w:space="0" w:color="auto"/>
        <w:left w:val="none" w:sz="0" w:space="0" w:color="auto"/>
        <w:bottom w:val="none" w:sz="0" w:space="0" w:color="auto"/>
        <w:right w:val="none" w:sz="0" w:space="0" w:color="auto"/>
      </w:divBdr>
      <w:divsChild>
        <w:div w:id="1773240001">
          <w:marLeft w:val="0"/>
          <w:marRight w:val="0"/>
          <w:marTop w:val="0"/>
          <w:marBottom w:val="0"/>
          <w:divBdr>
            <w:top w:val="none" w:sz="0" w:space="0" w:color="auto"/>
            <w:left w:val="none" w:sz="0" w:space="0" w:color="auto"/>
            <w:bottom w:val="none" w:sz="0" w:space="0" w:color="auto"/>
            <w:right w:val="none" w:sz="0" w:space="0" w:color="auto"/>
          </w:divBdr>
        </w:div>
      </w:divsChild>
    </w:div>
    <w:div w:id="1895309472">
      <w:marLeft w:val="0"/>
      <w:marRight w:val="0"/>
      <w:marTop w:val="0"/>
      <w:marBottom w:val="0"/>
      <w:divBdr>
        <w:top w:val="none" w:sz="0" w:space="0" w:color="auto"/>
        <w:left w:val="none" w:sz="0" w:space="0" w:color="auto"/>
        <w:bottom w:val="none" w:sz="0" w:space="0" w:color="auto"/>
        <w:right w:val="none" w:sz="0" w:space="0" w:color="auto"/>
      </w:divBdr>
    </w:div>
    <w:div w:id="1896968362">
      <w:marLeft w:val="0"/>
      <w:marRight w:val="0"/>
      <w:marTop w:val="0"/>
      <w:marBottom w:val="0"/>
      <w:divBdr>
        <w:top w:val="none" w:sz="0" w:space="0" w:color="auto"/>
        <w:left w:val="none" w:sz="0" w:space="0" w:color="auto"/>
        <w:bottom w:val="none" w:sz="0" w:space="0" w:color="auto"/>
        <w:right w:val="none" w:sz="0" w:space="0" w:color="auto"/>
      </w:divBdr>
    </w:div>
    <w:div w:id="1897274281">
      <w:marLeft w:val="0"/>
      <w:marRight w:val="0"/>
      <w:marTop w:val="0"/>
      <w:marBottom w:val="0"/>
      <w:divBdr>
        <w:top w:val="none" w:sz="0" w:space="0" w:color="auto"/>
        <w:left w:val="none" w:sz="0" w:space="0" w:color="auto"/>
        <w:bottom w:val="none" w:sz="0" w:space="0" w:color="auto"/>
        <w:right w:val="none" w:sz="0" w:space="0" w:color="auto"/>
      </w:divBdr>
    </w:div>
    <w:div w:id="1903523683">
      <w:marLeft w:val="0"/>
      <w:marRight w:val="0"/>
      <w:marTop w:val="0"/>
      <w:marBottom w:val="0"/>
      <w:divBdr>
        <w:top w:val="none" w:sz="0" w:space="0" w:color="auto"/>
        <w:left w:val="none" w:sz="0" w:space="0" w:color="auto"/>
        <w:bottom w:val="none" w:sz="0" w:space="0" w:color="auto"/>
        <w:right w:val="none" w:sz="0" w:space="0" w:color="auto"/>
      </w:divBdr>
      <w:divsChild>
        <w:div w:id="1782143442">
          <w:marLeft w:val="0"/>
          <w:marRight w:val="0"/>
          <w:marTop w:val="0"/>
          <w:marBottom w:val="0"/>
          <w:divBdr>
            <w:top w:val="none" w:sz="0" w:space="0" w:color="auto"/>
            <w:left w:val="none" w:sz="0" w:space="0" w:color="auto"/>
            <w:bottom w:val="none" w:sz="0" w:space="0" w:color="auto"/>
            <w:right w:val="none" w:sz="0" w:space="0" w:color="auto"/>
          </w:divBdr>
        </w:div>
      </w:divsChild>
    </w:div>
    <w:div w:id="1903829938">
      <w:marLeft w:val="0"/>
      <w:marRight w:val="0"/>
      <w:marTop w:val="0"/>
      <w:marBottom w:val="0"/>
      <w:divBdr>
        <w:top w:val="none" w:sz="0" w:space="0" w:color="auto"/>
        <w:left w:val="none" w:sz="0" w:space="0" w:color="auto"/>
        <w:bottom w:val="none" w:sz="0" w:space="0" w:color="auto"/>
        <w:right w:val="none" w:sz="0" w:space="0" w:color="auto"/>
      </w:divBdr>
      <w:divsChild>
        <w:div w:id="1877505038">
          <w:marLeft w:val="0"/>
          <w:marRight w:val="0"/>
          <w:marTop w:val="0"/>
          <w:marBottom w:val="0"/>
          <w:divBdr>
            <w:top w:val="none" w:sz="0" w:space="0" w:color="auto"/>
            <w:left w:val="none" w:sz="0" w:space="0" w:color="auto"/>
            <w:bottom w:val="none" w:sz="0" w:space="0" w:color="auto"/>
            <w:right w:val="none" w:sz="0" w:space="0" w:color="auto"/>
          </w:divBdr>
        </w:div>
        <w:div w:id="1653950552">
          <w:marLeft w:val="0"/>
          <w:marRight w:val="0"/>
          <w:marTop w:val="0"/>
          <w:marBottom w:val="0"/>
          <w:divBdr>
            <w:top w:val="none" w:sz="0" w:space="0" w:color="auto"/>
            <w:left w:val="none" w:sz="0" w:space="0" w:color="auto"/>
            <w:bottom w:val="none" w:sz="0" w:space="0" w:color="auto"/>
            <w:right w:val="none" w:sz="0" w:space="0" w:color="auto"/>
          </w:divBdr>
        </w:div>
      </w:divsChild>
    </w:div>
    <w:div w:id="1909685268">
      <w:marLeft w:val="0"/>
      <w:marRight w:val="0"/>
      <w:marTop w:val="0"/>
      <w:marBottom w:val="0"/>
      <w:divBdr>
        <w:top w:val="none" w:sz="0" w:space="0" w:color="auto"/>
        <w:left w:val="none" w:sz="0" w:space="0" w:color="auto"/>
        <w:bottom w:val="none" w:sz="0" w:space="0" w:color="auto"/>
        <w:right w:val="none" w:sz="0" w:space="0" w:color="auto"/>
      </w:divBdr>
    </w:div>
    <w:div w:id="1910069192">
      <w:marLeft w:val="0"/>
      <w:marRight w:val="0"/>
      <w:marTop w:val="0"/>
      <w:marBottom w:val="0"/>
      <w:divBdr>
        <w:top w:val="none" w:sz="0" w:space="0" w:color="auto"/>
        <w:left w:val="none" w:sz="0" w:space="0" w:color="auto"/>
        <w:bottom w:val="none" w:sz="0" w:space="0" w:color="auto"/>
        <w:right w:val="none" w:sz="0" w:space="0" w:color="auto"/>
      </w:divBdr>
    </w:div>
    <w:div w:id="1917936304">
      <w:marLeft w:val="0"/>
      <w:marRight w:val="0"/>
      <w:marTop w:val="0"/>
      <w:marBottom w:val="0"/>
      <w:divBdr>
        <w:top w:val="none" w:sz="0" w:space="0" w:color="auto"/>
        <w:left w:val="none" w:sz="0" w:space="0" w:color="auto"/>
        <w:bottom w:val="none" w:sz="0" w:space="0" w:color="auto"/>
        <w:right w:val="none" w:sz="0" w:space="0" w:color="auto"/>
      </w:divBdr>
    </w:div>
    <w:div w:id="1919367720">
      <w:marLeft w:val="0"/>
      <w:marRight w:val="0"/>
      <w:marTop w:val="0"/>
      <w:marBottom w:val="0"/>
      <w:divBdr>
        <w:top w:val="none" w:sz="0" w:space="0" w:color="auto"/>
        <w:left w:val="none" w:sz="0" w:space="0" w:color="auto"/>
        <w:bottom w:val="none" w:sz="0" w:space="0" w:color="auto"/>
        <w:right w:val="none" w:sz="0" w:space="0" w:color="auto"/>
      </w:divBdr>
      <w:divsChild>
        <w:div w:id="1110393438">
          <w:marLeft w:val="0"/>
          <w:marRight w:val="0"/>
          <w:marTop w:val="0"/>
          <w:marBottom w:val="0"/>
          <w:divBdr>
            <w:top w:val="none" w:sz="0" w:space="0" w:color="auto"/>
            <w:left w:val="none" w:sz="0" w:space="0" w:color="auto"/>
            <w:bottom w:val="none" w:sz="0" w:space="0" w:color="auto"/>
            <w:right w:val="none" w:sz="0" w:space="0" w:color="auto"/>
          </w:divBdr>
        </w:div>
        <w:div w:id="917249316">
          <w:marLeft w:val="0"/>
          <w:marRight w:val="0"/>
          <w:marTop w:val="0"/>
          <w:marBottom w:val="0"/>
          <w:divBdr>
            <w:top w:val="none" w:sz="0" w:space="0" w:color="auto"/>
            <w:left w:val="none" w:sz="0" w:space="0" w:color="auto"/>
            <w:bottom w:val="none" w:sz="0" w:space="0" w:color="auto"/>
            <w:right w:val="none" w:sz="0" w:space="0" w:color="auto"/>
          </w:divBdr>
        </w:div>
      </w:divsChild>
    </w:div>
    <w:div w:id="1921058002">
      <w:marLeft w:val="0"/>
      <w:marRight w:val="0"/>
      <w:marTop w:val="0"/>
      <w:marBottom w:val="0"/>
      <w:divBdr>
        <w:top w:val="none" w:sz="0" w:space="0" w:color="auto"/>
        <w:left w:val="none" w:sz="0" w:space="0" w:color="auto"/>
        <w:bottom w:val="none" w:sz="0" w:space="0" w:color="auto"/>
        <w:right w:val="none" w:sz="0" w:space="0" w:color="auto"/>
      </w:divBdr>
    </w:div>
    <w:div w:id="1921137191">
      <w:marLeft w:val="0"/>
      <w:marRight w:val="0"/>
      <w:marTop w:val="0"/>
      <w:marBottom w:val="0"/>
      <w:divBdr>
        <w:top w:val="none" w:sz="0" w:space="0" w:color="auto"/>
        <w:left w:val="none" w:sz="0" w:space="0" w:color="auto"/>
        <w:bottom w:val="none" w:sz="0" w:space="0" w:color="auto"/>
        <w:right w:val="none" w:sz="0" w:space="0" w:color="auto"/>
      </w:divBdr>
    </w:div>
    <w:div w:id="1929656709">
      <w:marLeft w:val="0"/>
      <w:marRight w:val="0"/>
      <w:marTop w:val="0"/>
      <w:marBottom w:val="0"/>
      <w:divBdr>
        <w:top w:val="none" w:sz="0" w:space="0" w:color="auto"/>
        <w:left w:val="none" w:sz="0" w:space="0" w:color="auto"/>
        <w:bottom w:val="none" w:sz="0" w:space="0" w:color="auto"/>
        <w:right w:val="none" w:sz="0" w:space="0" w:color="auto"/>
      </w:divBdr>
    </w:div>
    <w:div w:id="1930890992">
      <w:marLeft w:val="0"/>
      <w:marRight w:val="0"/>
      <w:marTop w:val="0"/>
      <w:marBottom w:val="0"/>
      <w:divBdr>
        <w:top w:val="none" w:sz="0" w:space="0" w:color="auto"/>
        <w:left w:val="none" w:sz="0" w:space="0" w:color="auto"/>
        <w:bottom w:val="none" w:sz="0" w:space="0" w:color="auto"/>
        <w:right w:val="none" w:sz="0" w:space="0" w:color="auto"/>
      </w:divBdr>
      <w:divsChild>
        <w:div w:id="1989549094">
          <w:marLeft w:val="0"/>
          <w:marRight w:val="0"/>
          <w:marTop w:val="0"/>
          <w:marBottom w:val="0"/>
          <w:divBdr>
            <w:top w:val="none" w:sz="0" w:space="0" w:color="auto"/>
            <w:left w:val="none" w:sz="0" w:space="0" w:color="auto"/>
            <w:bottom w:val="none" w:sz="0" w:space="0" w:color="auto"/>
            <w:right w:val="none" w:sz="0" w:space="0" w:color="auto"/>
          </w:divBdr>
        </w:div>
      </w:divsChild>
    </w:div>
    <w:div w:id="1935629574">
      <w:marLeft w:val="0"/>
      <w:marRight w:val="0"/>
      <w:marTop w:val="0"/>
      <w:marBottom w:val="0"/>
      <w:divBdr>
        <w:top w:val="none" w:sz="0" w:space="0" w:color="auto"/>
        <w:left w:val="none" w:sz="0" w:space="0" w:color="auto"/>
        <w:bottom w:val="none" w:sz="0" w:space="0" w:color="auto"/>
        <w:right w:val="none" w:sz="0" w:space="0" w:color="auto"/>
      </w:divBdr>
    </w:div>
    <w:div w:id="1945069998">
      <w:marLeft w:val="0"/>
      <w:marRight w:val="0"/>
      <w:marTop w:val="0"/>
      <w:marBottom w:val="0"/>
      <w:divBdr>
        <w:top w:val="none" w:sz="0" w:space="0" w:color="auto"/>
        <w:left w:val="none" w:sz="0" w:space="0" w:color="auto"/>
        <w:bottom w:val="none" w:sz="0" w:space="0" w:color="auto"/>
        <w:right w:val="none" w:sz="0" w:space="0" w:color="auto"/>
      </w:divBdr>
    </w:div>
    <w:div w:id="1947349306">
      <w:marLeft w:val="0"/>
      <w:marRight w:val="0"/>
      <w:marTop w:val="0"/>
      <w:marBottom w:val="0"/>
      <w:divBdr>
        <w:top w:val="none" w:sz="0" w:space="0" w:color="auto"/>
        <w:left w:val="none" w:sz="0" w:space="0" w:color="auto"/>
        <w:bottom w:val="none" w:sz="0" w:space="0" w:color="auto"/>
        <w:right w:val="none" w:sz="0" w:space="0" w:color="auto"/>
      </w:divBdr>
    </w:div>
    <w:div w:id="1949387383">
      <w:marLeft w:val="0"/>
      <w:marRight w:val="0"/>
      <w:marTop w:val="0"/>
      <w:marBottom w:val="0"/>
      <w:divBdr>
        <w:top w:val="none" w:sz="0" w:space="0" w:color="auto"/>
        <w:left w:val="none" w:sz="0" w:space="0" w:color="auto"/>
        <w:bottom w:val="none" w:sz="0" w:space="0" w:color="auto"/>
        <w:right w:val="none" w:sz="0" w:space="0" w:color="auto"/>
      </w:divBdr>
    </w:div>
    <w:div w:id="1949585248">
      <w:marLeft w:val="0"/>
      <w:marRight w:val="0"/>
      <w:marTop w:val="0"/>
      <w:marBottom w:val="0"/>
      <w:divBdr>
        <w:top w:val="none" w:sz="0" w:space="0" w:color="auto"/>
        <w:left w:val="none" w:sz="0" w:space="0" w:color="auto"/>
        <w:bottom w:val="none" w:sz="0" w:space="0" w:color="auto"/>
        <w:right w:val="none" w:sz="0" w:space="0" w:color="auto"/>
      </w:divBdr>
      <w:divsChild>
        <w:div w:id="1306618430">
          <w:marLeft w:val="0"/>
          <w:marRight w:val="0"/>
          <w:marTop w:val="0"/>
          <w:marBottom w:val="0"/>
          <w:divBdr>
            <w:top w:val="none" w:sz="0" w:space="0" w:color="auto"/>
            <w:left w:val="none" w:sz="0" w:space="0" w:color="auto"/>
            <w:bottom w:val="none" w:sz="0" w:space="0" w:color="auto"/>
            <w:right w:val="none" w:sz="0" w:space="0" w:color="auto"/>
          </w:divBdr>
        </w:div>
      </w:divsChild>
    </w:div>
    <w:div w:id="1960719133">
      <w:marLeft w:val="0"/>
      <w:marRight w:val="0"/>
      <w:marTop w:val="0"/>
      <w:marBottom w:val="0"/>
      <w:divBdr>
        <w:top w:val="none" w:sz="0" w:space="0" w:color="auto"/>
        <w:left w:val="none" w:sz="0" w:space="0" w:color="auto"/>
        <w:bottom w:val="none" w:sz="0" w:space="0" w:color="auto"/>
        <w:right w:val="none" w:sz="0" w:space="0" w:color="auto"/>
      </w:divBdr>
    </w:div>
    <w:div w:id="1963341105">
      <w:marLeft w:val="0"/>
      <w:marRight w:val="0"/>
      <w:marTop w:val="0"/>
      <w:marBottom w:val="0"/>
      <w:divBdr>
        <w:top w:val="none" w:sz="0" w:space="0" w:color="auto"/>
        <w:left w:val="none" w:sz="0" w:space="0" w:color="auto"/>
        <w:bottom w:val="none" w:sz="0" w:space="0" w:color="auto"/>
        <w:right w:val="none" w:sz="0" w:space="0" w:color="auto"/>
      </w:divBdr>
    </w:div>
    <w:div w:id="1966425590">
      <w:marLeft w:val="0"/>
      <w:marRight w:val="0"/>
      <w:marTop w:val="0"/>
      <w:marBottom w:val="0"/>
      <w:divBdr>
        <w:top w:val="none" w:sz="0" w:space="0" w:color="auto"/>
        <w:left w:val="none" w:sz="0" w:space="0" w:color="auto"/>
        <w:bottom w:val="none" w:sz="0" w:space="0" w:color="auto"/>
        <w:right w:val="none" w:sz="0" w:space="0" w:color="auto"/>
      </w:divBdr>
    </w:div>
    <w:div w:id="1977711435">
      <w:marLeft w:val="0"/>
      <w:marRight w:val="0"/>
      <w:marTop w:val="0"/>
      <w:marBottom w:val="0"/>
      <w:divBdr>
        <w:top w:val="none" w:sz="0" w:space="0" w:color="auto"/>
        <w:left w:val="none" w:sz="0" w:space="0" w:color="auto"/>
        <w:bottom w:val="none" w:sz="0" w:space="0" w:color="auto"/>
        <w:right w:val="none" w:sz="0" w:space="0" w:color="auto"/>
      </w:divBdr>
      <w:divsChild>
        <w:div w:id="2034841820">
          <w:marLeft w:val="0"/>
          <w:marRight w:val="0"/>
          <w:marTop w:val="0"/>
          <w:marBottom w:val="0"/>
          <w:divBdr>
            <w:top w:val="none" w:sz="0" w:space="0" w:color="auto"/>
            <w:left w:val="none" w:sz="0" w:space="0" w:color="auto"/>
            <w:bottom w:val="none" w:sz="0" w:space="0" w:color="auto"/>
            <w:right w:val="none" w:sz="0" w:space="0" w:color="auto"/>
          </w:divBdr>
        </w:div>
      </w:divsChild>
    </w:div>
    <w:div w:id="1978608126">
      <w:marLeft w:val="0"/>
      <w:marRight w:val="0"/>
      <w:marTop w:val="0"/>
      <w:marBottom w:val="0"/>
      <w:divBdr>
        <w:top w:val="none" w:sz="0" w:space="0" w:color="auto"/>
        <w:left w:val="none" w:sz="0" w:space="0" w:color="auto"/>
        <w:bottom w:val="none" w:sz="0" w:space="0" w:color="auto"/>
        <w:right w:val="none" w:sz="0" w:space="0" w:color="auto"/>
      </w:divBdr>
    </w:div>
    <w:div w:id="1979913698">
      <w:marLeft w:val="0"/>
      <w:marRight w:val="0"/>
      <w:marTop w:val="0"/>
      <w:marBottom w:val="0"/>
      <w:divBdr>
        <w:top w:val="none" w:sz="0" w:space="0" w:color="auto"/>
        <w:left w:val="none" w:sz="0" w:space="0" w:color="auto"/>
        <w:bottom w:val="none" w:sz="0" w:space="0" w:color="auto"/>
        <w:right w:val="none" w:sz="0" w:space="0" w:color="auto"/>
      </w:divBdr>
      <w:divsChild>
        <w:div w:id="1133595413">
          <w:marLeft w:val="0"/>
          <w:marRight w:val="0"/>
          <w:marTop w:val="0"/>
          <w:marBottom w:val="0"/>
          <w:divBdr>
            <w:top w:val="none" w:sz="0" w:space="0" w:color="auto"/>
            <w:left w:val="none" w:sz="0" w:space="0" w:color="auto"/>
            <w:bottom w:val="none" w:sz="0" w:space="0" w:color="auto"/>
            <w:right w:val="none" w:sz="0" w:space="0" w:color="auto"/>
          </w:divBdr>
        </w:div>
      </w:divsChild>
    </w:div>
    <w:div w:id="1987322301">
      <w:marLeft w:val="0"/>
      <w:marRight w:val="0"/>
      <w:marTop w:val="0"/>
      <w:marBottom w:val="0"/>
      <w:divBdr>
        <w:top w:val="none" w:sz="0" w:space="0" w:color="auto"/>
        <w:left w:val="none" w:sz="0" w:space="0" w:color="auto"/>
        <w:bottom w:val="none" w:sz="0" w:space="0" w:color="auto"/>
        <w:right w:val="none" w:sz="0" w:space="0" w:color="auto"/>
      </w:divBdr>
    </w:div>
    <w:div w:id="1987971995">
      <w:marLeft w:val="0"/>
      <w:marRight w:val="0"/>
      <w:marTop w:val="0"/>
      <w:marBottom w:val="0"/>
      <w:divBdr>
        <w:top w:val="none" w:sz="0" w:space="0" w:color="auto"/>
        <w:left w:val="none" w:sz="0" w:space="0" w:color="auto"/>
        <w:bottom w:val="none" w:sz="0" w:space="0" w:color="auto"/>
        <w:right w:val="none" w:sz="0" w:space="0" w:color="auto"/>
      </w:divBdr>
      <w:divsChild>
        <w:div w:id="1740976495">
          <w:marLeft w:val="0"/>
          <w:marRight w:val="0"/>
          <w:marTop w:val="0"/>
          <w:marBottom w:val="0"/>
          <w:divBdr>
            <w:top w:val="none" w:sz="0" w:space="0" w:color="auto"/>
            <w:left w:val="none" w:sz="0" w:space="0" w:color="auto"/>
            <w:bottom w:val="none" w:sz="0" w:space="0" w:color="auto"/>
            <w:right w:val="none" w:sz="0" w:space="0" w:color="auto"/>
          </w:divBdr>
        </w:div>
      </w:divsChild>
    </w:div>
    <w:div w:id="1989245003">
      <w:marLeft w:val="0"/>
      <w:marRight w:val="0"/>
      <w:marTop w:val="0"/>
      <w:marBottom w:val="0"/>
      <w:divBdr>
        <w:top w:val="none" w:sz="0" w:space="0" w:color="auto"/>
        <w:left w:val="none" w:sz="0" w:space="0" w:color="auto"/>
        <w:bottom w:val="none" w:sz="0" w:space="0" w:color="auto"/>
        <w:right w:val="none" w:sz="0" w:space="0" w:color="auto"/>
      </w:divBdr>
    </w:div>
    <w:div w:id="1989943392">
      <w:marLeft w:val="0"/>
      <w:marRight w:val="0"/>
      <w:marTop w:val="0"/>
      <w:marBottom w:val="0"/>
      <w:divBdr>
        <w:top w:val="none" w:sz="0" w:space="0" w:color="auto"/>
        <w:left w:val="none" w:sz="0" w:space="0" w:color="auto"/>
        <w:bottom w:val="none" w:sz="0" w:space="0" w:color="auto"/>
        <w:right w:val="none" w:sz="0" w:space="0" w:color="auto"/>
      </w:divBdr>
      <w:divsChild>
        <w:div w:id="804587927">
          <w:marLeft w:val="0"/>
          <w:marRight w:val="0"/>
          <w:marTop w:val="0"/>
          <w:marBottom w:val="0"/>
          <w:divBdr>
            <w:top w:val="none" w:sz="0" w:space="0" w:color="auto"/>
            <w:left w:val="none" w:sz="0" w:space="0" w:color="auto"/>
            <w:bottom w:val="none" w:sz="0" w:space="0" w:color="auto"/>
            <w:right w:val="none" w:sz="0" w:space="0" w:color="auto"/>
          </w:divBdr>
        </w:div>
      </w:divsChild>
    </w:div>
    <w:div w:id="1998607085">
      <w:marLeft w:val="0"/>
      <w:marRight w:val="0"/>
      <w:marTop w:val="0"/>
      <w:marBottom w:val="0"/>
      <w:divBdr>
        <w:top w:val="none" w:sz="0" w:space="0" w:color="auto"/>
        <w:left w:val="none" w:sz="0" w:space="0" w:color="auto"/>
        <w:bottom w:val="none" w:sz="0" w:space="0" w:color="auto"/>
        <w:right w:val="none" w:sz="0" w:space="0" w:color="auto"/>
      </w:divBdr>
    </w:div>
    <w:div w:id="2001034909">
      <w:marLeft w:val="0"/>
      <w:marRight w:val="0"/>
      <w:marTop w:val="0"/>
      <w:marBottom w:val="0"/>
      <w:divBdr>
        <w:top w:val="none" w:sz="0" w:space="0" w:color="auto"/>
        <w:left w:val="none" w:sz="0" w:space="0" w:color="auto"/>
        <w:bottom w:val="none" w:sz="0" w:space="0" w:color="auto"/>
        <w:right w:val="none" w:sz="0" w:space="0" w:color="auto"/>
      </w:divBdr>
    </w:div>
    <w:div w:id="2001695269">
      <w:marLeft w:val="0"/>
      <w:marRight w:val="0"/>
      <w:marTop w:val="0"/>
      <w:marBottom w:val="0"/>
      <w:divBdr>
        <w:top w:val="none" w:sz="0" w:space="0" w:color="auto"/>
        <w:left w:val="none" w:sz="0" w:space="0" w:color="auto"/>
        <w:bottom w:val="none" w:sz="0" w:space="0" w:color="auto"/>
        <w:right w:val="none" w:sz="0" w:space="0" w:color="auto"/>
      </w:divBdr>
    </w:div>
    <w:div w:id="2034914046">
      <w:marLeft w:val="0"/>
      <w:marRight w:val="0"/>
      <w:marTop w:val="0"/>
      <w:marBottom w:val="0"/>
      <w:divBdr>
        <w:top w:val="none" w:sz="0" w:space="0" w:color="auto"/>
        <w:left w:val="none" w:sz="0" w:space="0" w:color="auto"/>
        <w:bottom w:val="none" w:sz="0" w:space="0" w:color="auto"/>
        <w:right w:val="none" w:sz="0" w:space="0" w:color="auto"/>
      </w:divBdr>
      <w:divsChild>
        <w:div w:id="89551416">
          <w:marLeft w:val="0"/>
          <w:marRight w:val="0"/>
          <w:marTop w:val="0"/>
          <w:marBottom w:val="0"/>
          <w:divBdr>
            <w:top w:val="none" w:sz="0" w:space="0" w:color="auto"/>
            <w:left w:val="none" w:sz="0" w:space="0" w:color="auto"/>
            <w:bottom w:val="none" w:sz="0" w:space="0" w:color="auto"/>
            <w:right w:val="none" w:sz="0" w:space="0" w:color="auto"/>
          </w:divBdr>
        </w:div>
      </w:divsChild>
    </w:div>
    <w:div w:id="2063939154">
      <w:marLeft w:val="0"/>
      <w:marRight w:val="0"/>
      <w:marTop w:val="0"/>
      <w:marBottom w:val="0"/>
      <w:divBdr>
        <w:top w:val="none" w:sz="0" w:space="0" w:color="auto"/>
        <w:left w:val="none" w:sz="0" w:space="0" w:color="auto"/>
        <w:bottom w:val="none" w:sz="0" w:space="0" w:color="auto"/>
        <w:right w:val="none" w:sz="0" w:space="0" w:color="auto"/>
      </w:divBdr>
      <w:divsChild>
        <w:div w:id="1429807463">
          <w:marLeft w:val="0"/>
          <w:marRight w:val="0"/>
          <w:marTop w:val="0"/>
          <w:marBottom w:val="0"/>
          <w:divBdr>
            <w:top w:val="none" w:sz="0" w:space="0" w:color="auto"/>
            <w:left w:val="none" w:sz="0" w:space="0" w:color="auto"/>
            <w:bottom w:val="none" w:sz="0" w:space="0" w:color="auto"/>
            <w:right w:val="none" w:sz="0" w:space="0" w:color="auto"/>
          </w:divBdr>
        </w:div>
      </w:divsChild>
    </w:div>
    <w:div w:id="2067021267">
      <w:marLeft w:val="0"/>
      <w:marRight w:val="0"/>
      <w:marTop w:val="0"/>
      <w:marBottom w:val="0"/>
      <w:divBdr>
        <w:top w:val="none" w:sz="0" w:space="0" w:color="auto"/>
        <w:left w:val="none" w:sz="0" w:space="0" w:color="auto"/>
        <w:bottom w:val="none" w:sz="0" w:space="0" w:color="auto"/>
        <w:right w:val="none" w:sz="0" w:space="0" w:color="auto"/>
      </w:divBdr>
      <w:divsChild>
        <w:div w:id="2003464067">
          <w:marLeft w:val="0"/>
          <w:marRight w:val="0"/>
          <w:marTop w:val="0"/>
          <w:marBottom w:val="0"/>
          <w:divBdr>
            <w:top w:val="none" w:sz="0" w:space="0" w:color="auto"/>
            <w:left w:val="none" w:sz="0" w:space="0" w:color="auto"/>
            <w:bottom w:val="none" w:sz="0" w:space="0" w:color="auto"/>
            <w:right w:val="none" w:sz="0" w:space="0" w:color="auto"/>
          </w:divBdr>
        </w:div>
        <w:div w:id="486362167">
          <w:marLeft w:val="0"/>
          <w:marRight w:val="0"/>
          <w:marTop w:val="0"/>
          <w:marBottom w:val="0"/>
          <w:divBdr>
            <w:top w:val="none" w:sz="0" w:space="0" w:color="auto"/>
            <w:left w:val="none" w:sz="0" w:space="0" w:color="auto"/>
            <w:bottom w:val="none" w:sz="0" w:space="0" w:color="auto"/>
            <w:right w:val="none" w:sz="0" w:space="0" w:color="auto"/>
          </w:divBdr>
        </w:div>
      </w:divsChild>
    </w:div>
    <w:div w:id="2077362168">
      <w:marLeft w:val="0"/>
      <w:marRight w:val="0"/>
      <w:marTop w:val="0"/>
      <w:marBottom w:val="0"/>
      <w:divBdr>
        <w:top w:val="none" w:sz="0" w:space="0" w:color="auto"/>
        <w:left w:val="none" w:sz="0" w:space="0" w:color="auto"/>
        <w:bottom w:val="none" w:sz="0" w:space="0" w:color="auto"/>
        <w:right w:val="none" w:sz="0" w:space="0" w:color="auto"/>
      </w:divBdr>
      <w:divsChild>
        <w:div w:id="761223794">
          <w:marLeft w:val="0"/>
          <w:marRight w:val="0"/>
          <w:marTop w:val="0"/>
          <w:marBottom w:val="0"/>
          <w:divBdr>
            <w:top w:val="none" w:sz="0" w:space="0" w:color="auto"/>
            <w:left w:val="none" w:sz="0" w:space="0" w:color="auto"/>
            <w:bottom w:val="none" w:sz="0" w:space="0" w:color="auto"/>
            <w:right w:val="none" w:sz="0" w:space="0" w:color="auto"/>
          </w:divBdr>
        </w:div>
      </w:divsChild>
    </w:div>
    <w:div w:id="2078546958">
      <w:marLeft w:val="0"/>
      <w:marRight w:val="0"/>
      <w:marTop w:val="0"/>
      <w:marBottom w:val="0"/>
      <w:divBdr>
        <w:top w:val="none" w:sz="0" w:space="0" w:color="auto"/>
        <w:left w:val="none" w:sz="0" w:space="0" w:color="auto"/>
        <w:bottom w:val="none" w:sz="0" w:space="0" w:color="auto"/>
        <w:right w:val="none" w:sz="0" w:space="0" w:color="auto"/>
      </w:divBdr>
    </w:div>
    <w:div w:id="2083527954">
      <w:marLeft w:val="0"/>
      <w:marRight w:val="0"/>
      <w:marTop w:val="0"/>
      <w:marBottom w:val="0"/>
      <w:divBdr>
        <w:top w:val="none" w:sz="0" w:space="0" w:color="auto"/>
        <w:left w:val="none" w:sz="0" w:space="0" w:color="auto"/>
        <w:bottom w:val="none" w:sz="0" w:space="0" w:color="auto"/>
        <w:right w:val="none" w:sz="0" w:space="0" w:color="auto"/>
      </w:divBdr>
    </w:div>
    <w:div w:id="2085570549">
      <w:marLeft w:val="0"/>
      <w:marRight w:val="0"/>
      <w:marTop w:val="0"/>
      <w:marBottom w:val="0"/>
      <w:divBdr>
        <w:top w:val="none" w:sz="0" w:space="0" w:color="auto"/>
        <w:left w:val="none" w:sz="0" w:space="0" w:color="auto"/>
        <w:bottom w:val="none" w:sz="0" w:space="0" w:color="auto"/>
        <w:right w:val="none" w:sz="0" w:space="0" w:color="auto"/>
      </w:divBdr>
    </w:div>
    <w:div w:id="2090036486">
      <w:marLeft w:val="0"/>
      <w:marRight w:val="0"/>
      <w:marTop w:val="0"/>
      <w:marBottom w:val="0"/>
      <w:divBdr>
        <w:top w:val="none" w:sz="0" w:space="0" w:color="auto"/>
        <w:left w:val="none" w:sz="0" w:space="0" w:color="auto"/>
        <w:bottom w:val="none" w:sz="0" w:space="0" w:color="auto"/>
        <w:right w:val="none" w:sz="0" w:space="0" w:color="auto"/>
      </w:divBdr>
    </w:div>
    <w:div w:id="2091733340">
      <w:marLeft w:val="0"/>
      <w:marRight w:val="0"/>
      <w:marTop w:val="0"/>
      <w:marBottom w:val="0"/>
      <w:divBdr>
        <w:top w:val="none" w:sz="0" w:space="0" w:color="auto"/>
        <w:left w:val="none" w:sz="0" w:space="0" w:color="auto"/>
        <w:bottom w:val="none" w:sz="0" w:space="0" w:color="auto"/>
        <w:right w:val="none" w:sz="0" w:space="0" w:color="auto"/>
      </w:divBdr>
    </w:div>
    <w:div w:id="2095741497">
      <w:marLeft w:val="0"/>
      <w:marRight w:val="0"/>
      <w:marTop w:val="0"/>
      <w:marBottom w:val="0"/>
      <w:divBdr>
        <w:top w:val="none" w:sz="0" w:space="0" w:color="auto"/>
        <w:left w:val="none" w:sz="0" w:space="0" w:color="auto"/>
        <w:bottom w:val="none" w:sz="0" w:space="0" w:color="auto"/>
        <w:right w:val="none" w:sz="0" w:space="0" w:color="auto"/>
      </w:divBdr>
    </w:div>
    <w:div w:id="2098551368">
      <w:marLeft w:val="0"/>
      <w:marRight w:val="0"/>
      <w:marTop w:val="0"/>
      <w:marBottom w:val="0"/>
      <w:divBdr>
        <w:top w:val="none" w:sz="0" w:space="0" w:color="auto"/>
        <w:left w:val="none" w:sz="0" w:space="0" w:color="auto"/>
        <w:bottom w:val="none" w:sz="0" w:space="0" w:color="auto"/>
        <w:right w:val="none" w:sz="0" w:space="0" w:color="auto"/>
      </w:divBdr>
    </w:div>
    <w:div w:id="2100717087">
      <w:marLeft w:val="0"/>
      <w:marRight w:val="0"/>
      <w:marTop w:val="0"/>
      <w:marBottom w:val="0"/>
      <w:divBdr>
        <w:top w:val="none" w:sz="0" w:space="0" w:color="auto"/>
        <w:left w:val="none" w:sz="0" w:space="0" w:color="auto"/>
        <w:bottom w:val="none" w:sz="0" w:space="0" w:color="auto"/>
        <w:right w:val="none" w:sz="0" w:space="0" w:color="auto"/>
      </w:divBdr>
    </w:div>
    <w:div w:id="2101098329">
      <w:marLeft w:val="0"/>
      <w:marRight w:val="0"/>
      <w:marTop w:val="0"/>
      <w:marBottom w:val="0"/>
      <w:divBdr>
        <w:top w:val="none" w:sz="0" w:space="0" w:color="auto"/>
        <w:left w:val="none" w:sz="0" w:space="0" w:color="auto"/>
        <w:bottom w:val="none" w:sz="0" w:space="0" w:color="auto"/>
        <w:right w:val="none" w:sz="0" w:space="0" w:color="auto"/>
      </w:divBdr>
    </w:div>
    <w:div w:id="2102485468">
      <w:marLeft w:val="0"/>
      <w:marRight w:val="0"/>
      <w:marTop w:val="0"/>
      <w:marBottom w:val="0"/>
      <w:divBdr>
        <w:top w:val="none" w:sz="0" w:space="0" w:color="auto"/>
        <w:left w:val="none" w:sz="0" w:space="0" w:color="auto"/>
        <w:bottom w:val="none" w:sz="0" w:space="0" w:color="auto"/>
        <w:right w:val="none" w:sz="0" w:space="0" w:color="auto"/>
      </w:divBdr>
    </w:div>
    <w:div w:id="2106875731">
      <w:marLeft w:val="0"/>
      <w:marRight w:val="0"/>
      <w:marTop w:val="0"/>
      <w:marBottom w:val="0"/>
      <w:divBdr>
        <w:top w:val="none" w:sz="0" w:space="0" w:color="auto"/>
        <w:left w:val="none" w:sz="0" w:space="0" w:color="auto"/>
        <w:bottom w:val="none" w:sz="0" w:space="0" w:color="auto"/>
        <w:right w:val="none" w:sz="0" w:space="0" w:color="auto"/>
      </w:divBdr>
      <w:divsChild>
        <w:div w:id="1762021008">
          <w:marLeft w:val="0"/>
          <w:marRight w:val="0"/>
          <w:marTop w:val="0"/>
          <w:marBottom w:val="0"/>
          <w:divBdr>
            <w:top w:val="none" w:sz="0" w:space="0" w:color="auto"/>
            <w:left w:val="none" w:sz="0" w:space="0" w:color="auto"/>
            <w:bottom w:val="none" w:sz="0" w:space="0" w:color="auto"/>
            <w:right w:val="none" w:sz="0" w:space="0" w:color="auto"/>
          </w:divBdr>
        </w:div>
      </w:divsChild>
    </w:div>
    <w:div w:id="2110151621">
      <w:marLeft w:val="0"/>
      <w:marRight w:val="0"/>
      <w:marTop w:val="0"/>
      <w:marBottom w:val="0"/>
      <w:divBdr>
        <w:top w:val="none" w:sz="0" w:space="0" w:color="auto"/>
        <w:left w:val="none" w:sz="0" w:space="0" w:color="auto"/>
        <w:bottom w:val="none" w:sz="0" w:space="0" w:color="auto"/>
        <w:right w:val="none" w:sz="0" w:space="0" w:color="auto"/>
      </w:divBdr>
    </w:div>
    <w:div w:id="2111509010">
      <w:marLeft w:val="0"/>
      <w:marRight w:val="0"/>
      <w:marTop w:val="0"/>
      <w:marBottom w:val="0"/>
      <w:divBdr>
        <w:top w:val="none" w:sz="0" w:space="0" w:color="auto"/>
        <w:left w:val="none" w:sz="0" w:space="0" w:color="auto"/>
        <w:bottom w:val="none" w:sz="0" w:space="0" w:color="auto"/>
        <w:right w:val="none" w:sz="0" w:space="0" w:color="auto"/>
      </w:divBdr>
    </w:div>
    <w:div w:id="2112044536">
      <w:marLeft w:val="0"/>
      <w:marRight w:val="0"/>
      <w:marTop w:val="0"/>
      <w:marBottom w:val="0"/>
      <w:divBdr>
        <w:top w:val="none" w:sz="0" w:space="0" w:color="auto"/>
        <w:left w:val="none" w:sz="0" w:space="0" w:color="auto"/>
        <w:bottom w:val="none" w:sz="0" w:space="0" w:color="auto"/>
        <w:right w:val="none" w:sz="0" w:space="0" w:color="auto"/>
      </w:divBdr>
    </w:div>
    <w:div w:id="2113744667">
      <w:marLeft w:val="0"/>
      <w:marRight w:val="0"/>
      <w:marTop w:val="0"/>
      <w:marBottom w:val="0"/>
      <w:divBdr>
        <w:top w:val="none" w:sz="0" w:space="0" w:color="auto"/>
        <w:left w:val="none" w:sz="0" w:space="0" w:color="auto"/>
        <w:bottom w:val="none" w:sz="0" w:space="0" w:color="auto"/>
        <w:right w:val="none" w:sz="0" w:space="0" w:color="auto"/>
      </w:divBdr>
    </w:div>
    <w:div w:id="2114012623">
      <w:marLeft w:val="0"/>
      <w:marRight w:val="0"/>
      <w:marTop w:val="0"/>
      <w:marBottom w:val="0"/>
      <w:divBdr>
        <w:top w:val="none" w:sz="0" w:space="0" w:color="auto"/>
        <w:left w:val="none" w:sz="0" w:space="0" w:color="auto"/>
        <w:bottom w:val="none" w:sz="0" w:space="0" w:color="auto"/>
        <w:right w:val="none" w:sz="0" w:space="0" w:color="auto"/>
      </w:divBdr>
      <w:divsChild>
        <w:div w:id="476067550">
          <w:marLeft w:val="0"/>
          <w:marRight w:val="0"/>
          <w:marTop w:val="0"/>
          <w:marBottom w:val="0"/>
          <w:divBdr>
            <w:top w:val="none" w:sz="0" w:space="0" w:color="auto"/>
            <w:left w:val="none" w:sz="0" w:space="0" w:color="auto"/>
            <w:bottom w:val="none" w:sz="0" w:space="0" w:color="auto"/>
            <w:right w:val="none" w:sz="0" w:space="0" w:color="auto"/>
          </w:divBdr>
        </w:div>
      </w:divsChild>
    </w:div>
    <w:div w:id="2114394421">
      <w:marLeft w:val="0"/>
      <w:marRight w:val="0"/>
      <w:marTop w:val="0"/>
      <w:marBottom w:val="0"/>
      <w:divBdr>
        <w:top w:val="none" w:sz="0" w:space="0" w:color="auto"/>
        <w:left w:val="none" w:sz="0" w:space="0" w:color="auto"/>
        <w:bottom w:val="none" w:sz="0" w:space="0" w:color="auto"/>
        <w:right w:val="none" w:sz="0" w:space="0" w:color="auto"/>
      </w:divBdr>
      <w:divsChild>
        <w:div w:id="1279292157">
          <w:marLeft w:val="0"/>
          <w:marRight w:val="0"/>
          <w:marTop w:val="0"/>
          <w:marBottom w:val="0"/>
          <w:divBdr>
            <w:top w:val="none" w:sz="0" w:space="0" w:color="auto"/>
            <w:left w:val="none" w:sz="0" w:space="0" w:color="auto"/>
            <w:bottom w:val="none" w:sz="0" w:space="0" w:color="auto"/>
            <w:right w:val="none" w:sz="0" w:space="0" w:color="auto"/>
          </w:divBdr>
        </w:div>
      </w:divsChild>
    </w:div>
    <w:div w:id="2115703475">
      <w:marLeft w:val="0"/>
      <w:marRight w:val="0"/>
      <w:marTop w:val="0"/>
      <w:marBottom w:val="0"/>
      <w:divBdr>
        <w:top w:val="none" w:sz="0" w:space="0" w:color="auto"/>
        <w:left w:val="none" w:sz="0" w:space="0" w:color="auto"/>
        <w:bottom w:val="none" w:sz="0" w:space="0" w:color="auto"/>
        <w:right w:val="none" w:sz="0" w:space="0" w:color="auto"/>
      </w:divBdr>
    </w:div>
    <w:div w:id="2122337585">
      <w:marLeft w:val="0"/>
      <w:marRight w:val="0"/>
      <w:marTop w:val="0"/>
      <w:marBottom w:val="0"/>
      <w:divBdr>
        <w:top w:val="none" w:sz="0" w:space="0" w:color="auto"/>
        <w:left w:val="none" w:sz="0" w:space="0" w:color="auto"/>
        <w:bottom w:val="none" w:sz="0" w:space="0" w:color="auto"/>
        <w:right w:val="none" w:sz="0" w:space="0" w:color="auto"/>
      </w:divBdr>
    </w:div>
    <w:div w:id="2123645716">
      <w:marLeft w:val="0"/>
      <w:marRight w:val="0"/>
      <w:marTop w:val="0"/>
      <w:marBottom w:val="0"/>
      <w:divBdr>
        <w:top w:val="none" w:sz="0" w:space="0" w:color="auto"/>
        <w:left w:val="none" w:sz="0" w:space="0" w:color="auto"/>
        <w:bottom w:val="none" w:sz="0" w:space="0" w:color="auto"/>
        <w:right w:val="none" w:sz="0" w:space="0" w:color="auto"/>
      </w:divBdr>
    </w:div>
    <w:div w:id="2125074736">
      <w:marLeft w:val="0"/>
      <w:marRight w:val="0"/>
      <w:marTop w:val="0"/>
      <w:marBottom w:val="0"/>
      <w:divBdr>
        <w:top w:val="none" w:sz="0" w:space="0" w:color="auto"/>
        <w:left w:val="none" w:sz="0" w:space="0" w:color="auto"/>
        <w:bottom w:val="none" w:sz="0" w:space="0" w:color="auto"/>
        <w:right w:val="none" w:sz="0" w:space="0" w:color="auto"/>
      </w:divBdr>
    </w:div>
    <w:div w:id="2128114607">
      <w:marLeft w:val="0"/>
      <w:marRight w:val="0"/>
      <w:marTop w:val="0"/>
      <w:marBottom w:val="0"/>
      <w:divBdr>
        <w:top w:val="none" w:sz="0" w:space="0" w:color="auto"/>
        <w:left w:val="none" w:sz="0" w:space="0" w:color="auto"/>
        <w:bottom w:val="none" w:sz="0" w:space="0" w:color="auto"/>
        <w:right w:val="none" w:sz="0" w:space="0" w:color="auto"/>
      </w:divBdr>
    </w:div>
    <w:div w:id="2132631955">
      <w:marLeft w:val="0"/>
      <w:marRight w:val="0"/>
      <w:marTop w:val="0"/>
      <w:marBottom w:val="0"/>
      <w:divBdr>
        <w:top w:val="none" w:sz="0" w:space="0" w:color="auto"/>
        <w:left w:val="none" w:sz="0" w:space="0" w:color="auto"/>
        <w:bottom w:val="none" w:sz="0" w:space="0" w:color="auto"/>
        <w:right w:val="none" w:sz="0" w:space="0" w:color="auto"/>
      </w:divBdr>
    </w:div>
    <w:div w:id="2139376273">
      <w:marLeft w:val="0"/>
      <w:marRight w:val="0"/>
      <w:marTop w:val="0"/>
      <w:marBottom w:val="0"/>
      <w:divBdr>
        <w:top w:val="none" w:sz="0" w:space="0" w:color="auto"/>
        <w:left w:val="none" w:sz="0" w:space="0" w:color="auto"/>
        <w:bottom w:val="none" w:sz="0" w:space="0" w:color="auto"/>
        <w:right w:val="none" w:sz="0" w:space="0" w:color="auto"/>
      </w:divBdr>
    </w:div>
    <w:div w:id="2142379313">
      <w:marLeft w:val="0"/>
      <w:marRight w:val="0"/>
      <w:marTop w:val="0"/>
      <w:marBottom w:val="0"/>
      <w:divBdr>
        <w:top w:val="none" w:sz="0" w:space="0" w:color="auto"/>
        <w:left w:val="none" w:sz="0" w:space="0" w:color="auto"/>
        <w:bottom w:val="none" w:sz="0" w:space="0" w:color="auto"/>
        <w:right w:val="none" w:sz="0" w:space="0" w:color="auto"/>
      </w:divBdr>
      <w:divsChild>
        <w:div w:id="1728882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14027</Words>
  <Characters>79956</Characters>
  <Application>Microsoft Office Word</Application>
  <DocSecurity>4</DocSecurity>
  <Lines>666</Lines>
  <Paragraphs>187</Paragraphs>
  <ScaleCrop>false</ScaleCrop>
  <Company/>
  <LinksUpToDate>false</LinksUpToDate>
  <CharactersWithSpaces>93796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2023-08-04T10:46:00Z</dcterms:created>
  <dc:creator>Administrator</dc:creator>
  <cp:lastModifiedBy>Administrator</cp:lastModifiedBy>
  <dcterms:modified xsi:type="dcterms:W3CDTF">2023-08-04T10:46:00Z</dcterms:modified>
  <cp:revision>2</cp:revision>
</cp:coreProperties>
</file>