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5AD" w:rsidRPr="002205AD" w:rsidRDefault="002205AD" w:rsidP="002205AD">
      <w:pPr>
        <w:widowControl/>
        <w:jc w:val="center"/>
        <w:rPr>
          <w:rFonts w:ascii="仿宋_GB2312" w:eastAsia="仿宋_GB2312" w:hAnsi="宋体" w:cs="宋体"/>
          <w:kern w:val="0"/>
          <w:sz w:val="28"/>
          <w:szCs w:val="21"/>
        </w:rPr>
      </w:pPr>
      <w:r w:rsidRPr="002205AD">
        <w:rPr>
          <w:rFonts w:ascii="仿宋_GB2312" w:eastAsia="仿宋_GB2312" w:hAnsi="宋体" w:cs="宋体" w:hint="eastAsia"/>
          <w:b/>
          <w:bCs/>
          <w:kern w:val="0"/>
          <w:sz w:val="28"/>
        </w:rPr>
        <w:t>财政部关于上市公司国有股质押有关问题的通知</w:t>
      </w:r>
    </w:p>
    <w:p w:rsidR="002205AD" w:rsidRPr="002205AD" w:rsidRDefault="002205AD" w:rsidP="002205AD">
      <w:pPr>
        <w:widowControl/>
        <w:jc w:val="center"/>
        <w:rPr>
          <w:rFonts w:ascii="仿宋_GB2312" w:eastAsia="仿宋_GB2312" w:hAnsi="宋体" w:cs="宋体"/>
          <w:kern w:val="0"/>
          <w:sz w:val="28"/>
          <w:szCs w:val="21"/>
        </w:rPr>
      </w:pPr>
      <w:r w:rsidRPr="002205AD">
        <w:rPr>
          <w:rFonts w:ascii="仿宋_GB2312" w:eastAsia="仿宋_GB2312" w:hAnsi="宋体" w:cs="宋体" w:hint="eastAsia"/>
          <w:b/>
          <w:bCs/>
          <w:kern w:val="0"/>
          <w:sz w:val="28"/>
        </w:rPr>
        <w:t>财企［２００１］６５１号</w:t>
      </w:r>
    </w:p>
    <w:p w:rsidR="00921573" w:rsidRDefault="002205AD" w:rsidP="002205AD">
      <w:pPr>
        <w:widowControl/>
        <w:spacing w:after="240"/>
        <w:ind w:firstLineChars="200" w:firstLine="560"/>
        <w:jc w:val="left"/>
        <w:rPr>
          <w:rFonts w:ascii="仿宋_GB2312" w:eastAsia="仿宋_GB2312" w:hAnsi="宋体" w:cs="宋体" w:hint="eastAsia"/>
          <w:kern w:val="0"/>
          <w:sz w:val="28"/>
          <w:szCs w:val="21"/>
        </w:rPr>
      </w:pPr>
      <w:r w:rsidRPr="002205AD">
        <w:rPr>
          <w:rFonts w:ascii="仿宋_GB2312" w:eastAsia="仿宋_GB2312" w:hAnsi="宋体" w:cs="宋体" w:hint="eastAsia"/>
          <w:kern w:val="0"/>
          <w:sz w:val="28"/>
          <w:szCs w:val="21"/>
        </w:rPr>
        <w:t xml:space="preserve">国务院各部委、各直属机构，各省、自治区、直辖市、计划单列市财政厅（局），上海市、深圳市国有资产管理办公室，各中央管理企业，新疆生产建设兵团财务局，中国人民解放军总后勤部： </w:t>
      </w:r>
      <w:r w:rsidRPr="002205AD">
        <w:rPr>
          <w:rFonts w:ascii="仿宋_GB2312" w:eastAsia="仿宋_GB2312" w:hAnsi="宋体" w:cs="宋体" w:hint="eastAsia"/>
          <w:kern w:val="0"/>
          <w:sz w:val="28"/>
          <w:szCs w:val="21"/>
        </w:rPr>
        <w:br/>
        <w:t xml:space="preserve">　　为了加强上市公司国有股质押的管理，规范国有股东行为，根据《国务院关于印发〈</w:t>
      </w:r>
      <w:hyperlink r:id="rId6" w:tgtFrame="_blank" w:history="1">
        <w:r w:rsidRPr="002205AD">
          <w:rPr>
            <w:rFonts w:ascii="仿宋_GB2312" w:eastAsia="仿宋_GB2312" w:hAnsi="宋体" w:cs="宋体" w:hint="eastAsia"/>
            <w:color w:val="0000FF"/>
            <w:kern w:val="0"/>
            <w:sz w:val="28"/>
            <w:szCs w:val="21"/>
          </w:rPr>
          <w:t>减持国有股筹集社会保障资金管理暂行办法</w:t>
        </w:r>
      </w:hyperlink>
      <w:r w:rsidRPr="002205AD">
        <w:rPr>
          <w:rFonts w:ascii="仿宋_GB2312" w:eastAsia="仿宋_GB2312" w:hAnsi="宋体" w:cs="宋体" w:hint="eastAsia"/>
          <w:kern w:val="0"/>
          <w:sz w:val="28"/>
          <w:szCs w:val="21"/>
        </w:rPr>
        <w:t xml:space="preserve">〉的通知》和国家有关法律、法规的规定，现就上市公司国有股质押有关问题通知如下： </w:t>
      </w:r>
      <w:r w:rsidRPr="002205AD">
        <w:rPr>
          <w:rFonts w:ascii="仿宋_GB2312" w:eastAsia="仿宋_GB2312" w:hAnsi="宋体" w:cs="宋体" w:hint="eastAsia"/>
          <w:kern w:val="0"/>
          <w:sz w:val="28"/>
          <w:szCs w:val="21"/>
        </w:rPr>
        <w:br/>
        <w:t xml:space="preserve">　　一、国有股东授权代表单位将其持有的国有股用于银行贷款和发行企业债券质押，应当遵守《中华人民共和国</w:t>
      </w:r>
      <w:hyperlink r:id="rId7" w:tgtFrame="_blank" w:history="1">
        <w:r w:rsidRPr="002205AD">
          <w:rPr>
            <w:rFonts w:ascii="仿宋_GB2312" w:eastAsia="仿宋_GB2312" w:hAnsi="宋体" w:cs="宋体" w:hint="eastAsia"/>
            <w:color w:val="0000FF"/>
            <w:kern w:val="0"/>
            <w:sz w:val="28"/>
            <w:szCs w:val="21"/>
          </w:rPr>
          <w:t>公司法</w:t>
        </w:r>
      </w:hyperlink>
      <w:r w:rsidRPr="002205AD">
        <w:rPr>
          <w:rFonts w:ascii="仿宋_GB2312" w:eastAsia="仿宋_GB2312" w:hAnsi="宋体" w:cs="宋体" w:hint="eastAsia"/>
          <w:kern w:val="0"/>
          <w:sz w:val="28"/>
          <w:szCs w:val="21"/>
        </w:rPr>
        <w:t>》、《中华人民共和国</w:t>
      </w:r>
      <w:hyperlink r:id="rId8" w:tgtFrame="_blank" w:history="1">
        <w:r w:rsidRPr="002205AD">
          <w:rPr>
            <w:rFonts w:ascii="仿宋_GB2312" w:eastAsia="仿宋_GB2312" w:hAnsi="宋体" w:cs="宋体" w:hint="eastAsia"/>
            <w:color w:val="0000FF"/>
            <w:kern w:val="0"/>
            <w:sz w:val="28"/>
            <w:szCs w:val="21"/>
          </w:rPr>
          <w:t>担保法</w:t>
        </w:r>
      </w:hyperlink>
      <w:r w:rsidRPr="002205AD">
        <w:rPr>
          <w:rFonts w:ascii="仿宋_GB2312" w:eastAsia="仿宋_GB2312" w:hAnsi="宋体" w:cs="宋体" w:hint="eastAsia"/>
          <w:kern w:val="0"/>
          <w:sz w:val="28"/>
          <w:szCs w:val="21"/>
        </w:rPr>
        <w:t xml:space="preserve">》及有关国有股权管理等法律法规的规定，并制定严格的内部管理制度和责任追究制度。 </w:t>
      </w:r>
      <w:r w:rsidRPr="002205AD">
        <w:rPr>
          <w:rFonts w:ascii="仿宋_GB2312" w:eastAsia="仿宋_GB2312" w:hAnsi="宋体" w:cs="宋体" w:hint="eastAsia"/>
          <w:kern w:val="0"/>
          <w:sz w:val="28"/>
          <w:szCs w:val="21"/>
        </w:rPr>
        <w:br/>
        <w:t xml:space="preserve">　　二、</w:t>
      </w:r>
      <w:r w:rsidRPr="00921573">
        <w:rPr>
          <w:rFonts w:ascii="仿宋_GB2312" w:eastAsia="仿宋_GB2312" w:hAnsi="宋体" w:cs="宋体" w:hint="eastAsia"/>
          <w:b/>
          <w:kern w:val="0"/>
          <w:sz w:val="28"/>
          <w:szCs w:val="21"/>
          <w:u w:val="single"/>
        </w:rPr>
        <w:t xml:space="preserve">公司发起人持有的国有股，在法律限制转让期限内不得用于质押。 </w:t>
      </w:r>
      <w:r w:rsidRPr="00921573">
        <w:rPr>
          <w:rFonts w:ascii="仿宋_GB2312" w:eastAsia="仿宋_GB2312" w:hAnsi="宋体" w:cs="宋体" w:hint="eastAsia"/>
          <w:b/>
          <w:kern w:val="0"/>
          <w:sz w:val="28"/>
          <w:szCs w:val="21"/>
          <w:u w:val="single"/>
        </w:rPr>
        <w:br/>
      </w:r>
      <w:r w:rsidRPr="002205AD">
        <w:rPr>
          <w:rFonts w:ascii="仿宋_GB2312" w:eastAsia="仿宋_GB2312" w:hAnsi="宋体" w:cs="宋体" w:hint="eastAsia"/>
          <w:kern w:val="0"/>
          <w:sz w:val="28"/>
          <w:szCs w:val="21"/>
        </w:rPr>
        <w:t xml:space="preserve">　　三、</w:t>
      </w:r>
      <w:r w:rsidRPr="00921573">
        <w:rPr>
          <w:rFonts w:ascii="仿宋_GB2312" w:eastAsia="仿宋_GB2312" w:hAnsi="宋体" w:cs="宋体" w:hint="eastAsia"/>
          <w:kern w:val="0"/>
          <w:sz w:val="28"/>
          <w:szCs w:val="21"/>
          <w:u w:val="single"/>
        </w:rPr>
        <w:t>国有股东授权代表单位持有的国有股只限于为本单位及其全资或控股子公司提供质押</w:t>
      </w:r>
      <w:r w:rsidRPr="002205AD">
        <w:rPr>
          <w:rFonts w:ascii="仿宋_GB2312" w:eastAsia="仿宋_GB2312" w:hAnsi="宋体" w:cs="宋体" w:hint="eastAsia"/>
          <w:kern w:val="0"/>
          <w:sz w:val="28"/>
          <w:szCs w:val="21"/>
        </w:rPr>
        <w:t xml:space="preserve">。 </w:t>
      </w:r>
      <w:r w:rsidRPr="002205AD">
        <w:rPr>
          <w:rFonts w:ascii="仿宋_GB2312" w:eastAsia="仿宋_GB2312" w:hAnsi="宋体" w:cs="宋体" w:hint="eastAsia"/>
          <w:kern w:val="0"/>
          <w:sz w:val="28"/>
          <w:szCs w:val="21"/>
        </w:rPr>
        <w:br/>
        <w:t xml:space="preserve">　　四、</w:t>
      </w:r>
      <w:r w:rsidRPr="00921573">
        <w:rPr>
          <w:rFonts w:ascii="仿宋_GB2312" w:eastAsia="仿宋_GB2312" w:hAnsi="宋体" w:cs="宋体" w:hint="eastAsia"/>
          <w:kern w:val="0"/>
          <w:sz w:val="28"/>
          <w:szCs w:val="21"/>
          <w:u w:val="single"/>
        </w:rPr>
        <w:t>国有股东授权代表单位用于质押的国有股数量不得超过其所持该上市公司国有股总额的５０％</w:t>
      </w:r>
      <w:r w:rsidRPr="002205AD">
        <w:rPr>
          <w:rFonts w:ascii="仿宋_GB2312" w:eastAsia="仿宋_GB2312" w:hAnsi="宋体" w:cs="宋体" w:hint="eastAsia"/>
          <w:kern w:val="0"/>
          <w:sz w:val="28"/>
          <w:szCs w:val="21"/>
        </w:rPr>
        <w:t xml:space="preserve">。 </w:t>
      </w:r>
      <w:r w:rsidRPr="002205AD">
        <w:rPr>
          <w:rFonts w:ascii="仿宋_GB2312" w:eastAsia="仿宋_GB2312" w:hAnsi="宋体" w:cs="宋体" w:hint="eastAsia"/>
          <w:kern w:val="0"/>
          <w:sz w:val="28"/>
          <w:szCs w:val="21"/>
        </w:rPr>
        <w:br/>
        <w:t xml:space="preserve">　　五、国有股东授权代表单位以国有股进行质押，必须事先进行充分的可行性论证，明确资金用途，制订还款计划，并经董事会（不设董事会的由总经理办公会）审议决定。 </w:t>
      </w:r>
      <w:r w:rsidRPr="002205AD">
        <w:rPr>
          <w:rFonts w:ascii="仿宋_GB2312" w:eastAsia="仿宋_GB2312" w:hAnsi="宋体" w:cs="宋体" w:hint="eastAsia"/>
          <w:kern w:val="0"/>
          <w:sz w:val="28"/>
          <w:szCs w:val="21"/>
        </w:rPr>
        <w:br/>
      </w:r>
      <w:r w:rsidRPr="002205AD">
        <w:rPr>
          <w:rFonts w:ascii="仿宋_GB2312" w:eastAsia="仿宋_GB2312" w:hAnsi="宋体" w:cs="宋体" w:hint="eastAsia"/>
          <w:kern w:val="0"/>
          <w:sz w:val="28"/>
          <w:szCs w:val="21"/>
        </w:rPr>
        <w:lastRenderedPageBreak/>
        <w:t xml:space="preserve">　　六、国有股东授权代表单位以国有股质押所获贷款资金，应当按照规定的用途使用，不得用于买卖股票。</w:t>
      </w:r>
    </w:p>
    <w:p w:rsidR="002205AD" w:rsidRPr="002205AD" w:rsidRDefault="002205AD" w:rsidP="002205AD">
      <w:pPr>
        <w:widowControl/>
        <w:spacing w:after="240"/>
        <w:ind w:firstLineChars="200" w:firstLine="560"/>
        <w:jc w:val="left"/>
        <w:rPr>
          <w:rFonts w:ascii="仿宋_GB2312" w:eastAsia="仿宋_GB2312" w:hAnsi="宋体" w:cs="宋体"/>
          <w:kern w:val="0"/>
          <w:sz w:val="28"/>
          <w:szCs w:val="21"/>
        </w:rPr>
      </w:pPr>
      <w:r w:rsidRPr="002205AD">
        <w:rPr>
          <w:rFonts w:ascii="仿宋_GB2312" w:eastAsia="仿宋_GB2312" w:hAnsi="宋体" w:cs="宋体" w:hint="eastAsia"/>
          <w:kern w:val="0"/>
          <w:sz w:val="28"/>
          <w:szCs w:val="21"/>
        </w:rPr>
        <w:t xml:space="preserve"> 七、以国有股质押的，国有股东授权代表单位在质押协议签订后，按照财务隶属关系报省级以上主管财政机关备案，并根据省级以上主管财政机关出具的《上市公司国有股质押备案表》，按照规定到证券登记结算公司办理国有股质押登记手续。 </w:t>
      </w:r>
      <w:r w:rsidRPr="002205AD">
        <w:rPr>
          <w:rFonts w:ascii="仿宋_GB2312" w:eastAsia="仿宋_GB2312" w:hAnsi="宋体" w:cs="宋体" w:hint="eastAsia"/>
          <w:kern w:val="0"/>
          <w:sz w:val="28"/>
          <w:szCs w:val="21"/>
        </w:rPr>
        <w:br/>
        <w:t xml:space="preserve">　　（一）国有股东授权代表单位办理国有股质押备案应当向省级以上主管财政机关提交如下文件： </w:t>
      </w:r>
      <w:r w:rsidRPr="002205AD">
        <w:rPr>
          <w:rFonts w:ascii="仿宋_GB2312" w:eastAsia="仿宋_GB2312" w:hAnsi="宋体" w:cs="宋体" w:hint="eastAsia"/>
          <w:kern w:val="0"/>
          <w:sz w:val="28"/>
          <w:szCs w:val="21"/>
        </w:rPr>
        <w:br/>
        <w:t xml:space="preserve">　　１、国有股东授权代表单位持有上市公司国有</w:t>
      </w:r>
      <w:proofErr w:type="gramStart"/>
      <w:r w:rsidRPr="002205AD">
        <w:rPr>
          <w:rFonts w:ascii="仿宋_GB2312" w:eastAsia="仿宋_GB2312" w:hAnsi="宋体" w:cs="宋体" w:hint="eastAsia"/>
          <w:kern w:val="0"/>
          <w:sz w:val="28"/>
          <w:szCs w:val="21"/>
        </w:rPr>
        <w:t>股证明</w:t>
      </w:r>
      <w:proofErr w:type="gramEnd"/>
      <w:r w:rsidRPr="002205AD">
        <w:rPr>
          <w:rFonts w:ascii="仿宋_GB2312" w:eastAsia="仿宋_GB2312" w:hAnsi="宋体" w:cs="宋体" w:hint="eastAsia"/>
          <w:kern w:val="0"/>
          <w:sz w:val="28"/>
          <w:szCs w:val="21"/>
        </w:rPr>
        <w:t xml:space="preserve">文件； </w:t>
      </w:r>
      <w:r w:rsidRPr="002205AD">
        <w:rPr>
          <w:rFonts w:ascii="仿宋_GB2312" w:eastAsia="仿宋_GB2312" w:hAnsi="宋体" w:cs="宋体" w:hint="eastAsia"/>
          <w:kern w:val="0"/>
          <w:sz w:val="28"/>
          <w:szCs w:val="21"/>
        </w:rPr>
        <w:br/>
        <w:t xml:space="preserve">　　２、质押的可行性报告及公司董事会（或总经理办公会）决议； </w:t>
      </w:r>
      <w:r w:rsidRPr="002205AD">
        <w:rPr>
          <w:rFonts w:ascii="仿宋_GB2312" w:eastAsia="仿宋_GB2312" w:hAnsi="宋体" w:cs="宋体" w:hint="eastAsia"/>
          <w:kern w:val="0"/>
          <w:sz w:val="28"/>
          <w:szCs w:val="21"/>
        </w:rPr>
        <w:br/>
        <w:t xml:space="preserve">　　３、质押协议副本； </w:t>
      </w:r>
      <w:r w:rsidRPr="002205AD">
        <w:rPr>
          <w:rFonts w:ascii="仿宋_GB2312" w:eastAsia="仿宋_GB2312" w:hAnsi="宋体" w:cs="宋体" w:hint="eastAsia"/>
          <w:kern w:val="0"/>
          <w:sz w:val="28"/>
          <w:szCs w:val="21"/>
        </w:rPr>
        <w:br/>
        <w:t xml:space="preserve">　　４、资金使用及还款计划； </w:t>
      </w:r>
      <w:r w:rsidRPr="002205AD">
        <w:rPr>
          <w:rFonts w:ascii="仿宋_GB2312" w:eastAsia="仿宋_GB2312" w:hAnsi="宋体" w:cs="宋体" w:hint="eastAsia"/>
          <w:kern w:val="0"/>
          <w:sz w:val="28"/>
          <w:szCs w:val="21"/>
        </w:rPr>
        <w:br/>
        <w:t xml:space="preserve">　　５、关于国有股质押的法律意见书。 </w:t>
      </w:r>
      <w:r w:rsidRPr="002205AD">
        <w:rPr>
          <w:rFonts w:ascii="仿宋_GB2312" w:eastAsia="仿宋_GB2312" w:hAnsi="宋体" w:cs="宋体" w:hint="eastAsia"/>
          <w:kern w:val="0"/>
          <w:sz w:val="28"/>
          <w:szCs w:val="21"/>
        </w:rPr>
        <w:br/>
        <w:t xml:space="preserve">　　（二）各省、自治区、直辖市、计划单列市财政厅（局）应于每年１月３１日前，将本地区上年度上市公司国有股质押情况上报财政部。具体内容包括： </w:t>
      </w:r>
      <w:r w:rsidRPr="002205AD">
        <w:rPr>
          <w:rFonts w:ascii="仿宋_GB2312" w:eastAsia="仿宋_GB2312" w:hAnsi="宋体" w:cs="宋体" w:hint="eastAsia"/>
          <w:kern w:val="0"/>
          <w:sz w:val="28"/>
          <w:szCs w:val="21"/>
        </w:rPr>
        <w:br/>
        <w:t xml:space="preserve">　　１、国有股质押总量； </w:t>
      </w:r>
      <w:r w:rsidRPr="002205AD">
        <w:rPr>
          <w:rFonts w:ascii="仿宋_GB2312" w:eastAsia="仿宋_GB2312" w:hAnsi="宋体" w:cs="宋体" w:hint="eastAsia"/>
          <w:kern w:val="0"/>
          <w:sz w:val="28"/>
          <w:szCs w:val="21"/>
        </w:rPr>
        <w:br/>
        <w:t xml:space="preserve">　　２、各国有股东授权代表单位国有股质押情况； </w:t>
      </w:r>
      <w:r w:rsidRPr="002205AD">
        <w:rPr>
          <w:rFonts w:ascii="仿宋_GB2312" w:eastAsia="仿宋_GB2312" w:hAnsi="宋体" w:cs="宋体" w:hint="eastAsia"/>
          <w:kern w:val="0"/>
          <w:sz w:val="28"/>
          <w:szCs w:val="21"/>
        </w:rPr>
        <w:br/>
        <w:t xml:space="preserve">　　３、各国有股东授权代表单位国有股解除质押情况； </w:t>
      </w:r>
      <w:r w:rsidRPr="002205AD">
        <w:rPr>
          <w:rFonts w:ascii="仿宋_GB2312" w:eastAsia="仿宋_GB2312" w:hAnsi="宋体" w:cs="宋体" w:hint="eastAsia"/>
          <w:kern w:val="0"/>
          <w:sz w:val="28"/>
          <w:szCs w:val="21"/>
        </w:rPr>
        <w:br/>
        <w:t xml:space="preserve">　　４、各国有股东授权代表单位国有股因质押被人民法院冻结、拍卖情况。 </w:t>
      </w:r>
      <w:r w:rsidRPr="002205AD">
        <w:rPr>
          <w:rFonts w:ascii="仿宋_GB2312" w:eastAsia="仿宋_GB2312" w:hAnsi="宋体" w:cs="宋体" w:hint="eastAsia"/>
          <w:kern w:val="0"/>
          <w:sz w:val="28"/>
          <w:szCs w:val="21"/>
        </w:rPr>
        <w:br/>
        <w:t xml:space="preserve">　　八、国有股东授权代表单位将其持有的国有股用于银行贷款和发</w:t>
      </w:r>
      <w:r w:rsidRPr="002205AD">
        <w:rPr>
          <w:rFonts w:ascii="仿宋_GB2312" w:eastAsia="仿宋_GB2312" w:hAnsi="宋体" w:cs="宋体" w:hint="eastAsia"/>
          <w:kern w:val="0"/>
          <w:sz w:val="28"/>
          <w:szCs w:val="21"/>
        </w:rPr>
        <w:lastRenderedPageBreak/>
        <w:t xml:space="preserve">行企业债权质押，应当按照证券市场监管和国有股权管理的有关规定履行信息披露的义务。 </w:t>
      </w:r>
      <w:r w:rsidRPr="002205AD">
        <w:rPr>
          <w:rFonts w:ascii="仿宋_GB2312" w:eastAsia="仿宋_GB2312" w:hAnsi="宋体" w:cs="宋体" w:hint="eastAsia"/>
          <w:kern w:val="0"/>
          <w:sz w:val="28"/>
          <w:szCs w:val="21"/>
        </w:rPr>
        <w:br/>
        <w:t xml:space="preserve">　　九、国有股用于质押后，国有股东授权代表单位应当按时清偿债务。</w:t>
      </w:r>
      <w:proofErr w:type="gramStart"/>
      <w:r w:rsidRPr="002205AD">
        <w:rPr>
          <w:rFonts w:ascii="仿宋_GB2312" w:eastAsia="仿宋_GB2312" w:hAnsi="宋体" w:cs="宋体" w:hint="eastAsia"/>
          <w:kern w:val="0"/>
          <w:sz w:val="28"/>
          <w:szCs w:val="21"/>
        </w:rPr>
        <w:t>若国有</w:t>
      </w:r>
      <w:proofErr w:type="gramEnd"/>
      <w:r w:rsidRPr="002205AD">
        <w:rPr>
          <w:rFonts w:ascii="仿宋_GB2312" w:eastAsia="仿宋_GB2312" w:hAnsi="宋体" w:cs="宋体" w:hint="eastAsia"/>
          <w:kern w:val="0"/>
          <w:sz w:val="28"/>
          <w:szCs w:val="21"/>
        </w:rPr>
        <w:t xml:space="preserve">股东授权代表单位不能按时清偿债务的，应当通过法律、法规规定的方式和程序将国有股变现后清偿，不得将国有股直接过户到债权人名下。 </w:t>
      </w:r>
      <w:r w:rsidRPr="002205AD">
        <w:rPr>
          <w:rFonts w:ascii="仿宋_GB2312" w:eastAsia="仿宋_GB2312" w:hAnsi="宋体" w:cs="宋体" w:hint="eastAsia"/>
          <w:kern w:val="0"/>
          <w:sz w:val="28"/>
          <w:szCs w:val="21"/>
        </w:rPr>
        <w:br/>
        <w:t xml:space="preserve">　　十、</w:t>
      </w:r>
      <w:r w:rsidRPr="00921573">
        <w:rPr>
          <w:rFonts w:ascii="仿宋_GB2312" w:eastAsia="仿宋_GB2312" w:hAnsi="宋体" w:cs="宋体" w:hint="eastAsia"/>
          <w:kern w:val="0"/>
          <w:sz w:val="28"/>
          <w:szCs w:val="21"/>
          <w:u w:val="single"/>
        </w:rPr>
        <w:t>国有股变现清偿时，涉及国有</w:t>
      </w:r>
      <w:proofErr w:type="gramStart"/>
      <w:r w:rsidRPr="00921573">
        <w:rPr>
          <w:rFonts w:ascii="仿宋_GB2312" w:eastAsia="仿宋_GB2312" w:hAnsi="宋体" w:cs="宋体" w:hint="eastAsia"/>
          <w:kern w:val="0"/>
          <w:sz w:val="28"/>
          <w:szCs w:val="21"/>
          <w:u w:val="single"/>
        </w:rPr>
        <w:t>股协议</w:t>
      </w:r>
      <w:proofErr w:type="gramEnd"/>
      <w:r w:rsidRPr="00921573">
        <w:rPr>
          <w:rFonts w:ascii="仿宋_GB2312" w:eastAsia="仿宋_GB2312" w:hAnsi="宋体" w:cs="宋体" w:hint="eastAsia"/>
          <w:kern w:val="0"/>
          <w:sz w:val="28"/>
          <w:szCs w:val="21"/>
          <w:u w:val="single"/>
        </w:rPr>
        <w:t xml:space="preserve">转让的，应按规定报财政部核准；导致上市公司实际控制权发生变化的，质押权人应当同时遵循有关上市公司收购的规定。 </w:t>
      </w:r>
      <w:r w:rsidRPr="002205AD">
        <w:rPr>
          <w:rFonts w:ascii="仿宋_GB2312" w:eastAsia="仿宋_GB2312" w:hAnsi="宋体" w:cs="宋体" w:hint="eastAsia"/>
          <w:kern w:val="0"/>
          <w:sz w:val="28"/>
          <w:szCs w:val="21"/>
        </w:rPr>
        <w:br/>
        <w:t xml:space="preserve">　　十一、本通知自印发之日起执行。 </w:t>
      </w:r>
    </w:p>
    <w:p w:rsidR="002205AD" w:rsidRPr="002205AD" w:rsidRDefault="002205AD" w:rsidP="002205AD">
      <w:pPr>
        <w:widowControl/>
        <w:jc w:val="right"/>
        <w:rPr>
          <w:rFonts w:ascii="仿宋_GB2312" w:eastAsia="仿宋_GB2312" w:hAnsi="宋体" w:cs="宋体"/>
          <w:kern w:val="0"/>
          <w:sz w:val="28"/>
          <w:szCs w:val="21"/>
        </w:rPr>
      </w:pPr>
      <w:r w:rsidRPr="002205AD">
        <w:rPr>
          <w:rFonts w:ascii="仿宋_GB2312" w:eastAsia="仿宋_GB2312" w:hAnsi="宋体" w:cs="宋体" w:hint="eastAsia"/>
          <w:kern w:val="0"/>
          <w:sz w:val="28"/>
          <w:szCs w:val="21"/>
        </w:rPr>
        <w:t>财政部</w:t>
      </w:r>
    </w:p>
    <w:p w:rsidR="002205AD" w:rsidRPr="002205AD" w:rsidRDefault="002205AD" w:rsidP="002205AD">
      <w:pPr>
        <w:widowControl/>
        <w:jc w:val="right"/>
        <w:rPr>
          <w:rFonts w:ascii="仿宋_GB2312" w:eastAsia="仿宋_GB2312" w:hAnsi="宋体" w:cs="宋体"/>
          <w:kern w:val="0"/>
          <w:sz w:val="28"/>
          <w:szCs w:val="21"/>
        </w:rPr>
      </w:pPr>
      <w:r w:rsidRPr="002205AD">
        <w:rPr>
          <w:rFonts w:ascii="仿宋_GB2312" w:eastAsia="仿宋_GB2312" w:hAnsi="宋体" w:cs="宋体" w:hint="eastAsia"/>
          <w:kern w:val="0"/>
          <w:sz w:val="28"/>
          <w:szCs w:val="21"/>
        </w:rPr>
        <w:t>二○○一年十月二十五日</w:t>
      </w:r>
    </w:p>
    <w:p w:rsidR="000C73A5" w:rsidRPr="002205AD" w:rsidRDefault="000C73A5">
      <w:pPr>
        <w:rPr>
          <w:rFonts w:ascii="仿宋_GB2312" w:eastAsia="仿宋_GB2312"/>
          <w:sz w:val="28"/>
        </w:rPr>
      </w:pPr>
    </w:p>
    <w:sectPr w:rsidR="000C73A5" w:rsidRPr="002205AD" w:rsidSect="000C73A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63B" w:rsidRDefault="0067563B" w:rsidP="002205AD">
      <w:r>
        <w:separator/>
      </w:r>
    </w:p>
  </w:endnote>
  <w:endnote w:type="continuationSeparator" w:id="0">
    <w:p w:rsidR="0067563B" w:rsidRDefault="0067563B" w:rsidP="002205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602" w:rsidRDefault="00D9660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7797"/>
      <w:docPartObj>
        <w:docPartGallery w:val="Page Numbers (Bottom of Page)"/>
        <w:docPartUnique/>
      </w:docPartObj>
    </w:sdtPr>
    <w:sdtContent>
      <w:sdt>
        <w:sdtPr>
          <w:id w:val="98381352"/>
          <w:docPartObj>
            <w:docPartGallery w:val="Page Numbers (Top of Page)"/>
            <w:docPartUnique/>
          </w:docPartObj>
        </w:sdtPr>
        <w:sdtContent>
          <w:p w:rsidR="00D96602" w:rsidRDefault="00D96602">
            <w:pPr>
              <w:pStyle w:val="a4"/>
            </w:pPr>
            <w:r>
              <w:rPr>
                <w:lang w:val="zh-CN"/>
              </w:rPr>
              <w:t xml:space="preserve"> </w:t>
            </w:r>
            <w:r>
              <w:rPr>
                <w:b/>
                <w:sz w:val="24"/>
                <w:szCs w:val="24"/>
              </w:rPr>
              <w:fldChar w:fldCharType="begin"/>
            </w:r>
            <w:r>
              <w:rPr>
                <w:b/>
              </w:rPr>
              <w:instrText>PAGE</w:instrText>
            </w:r>
            <w:r>
              <w:rPr>
                <w:b/>
                <w:sz w:val="24"/>
                <w:szCs w:val="24"/>
              </w:rPr>
              <w:fldChar w:fldCharType="separate"/>
            </w:r>
            <w:r>
              <w:rPr>
                <w:b/>
                <w:noProof/>
              </w:rPr>
              <w:t>3</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3</w:t>
            </w:r>
            <w:r>
              <w:rPr>
                <w:b/>
                <w:sz w:val="24"/>
                <w:szCs w:val="24"/>
              </w:rPr>
              <w:fldChar w:fldCharType="end"/>
            </w:r>
          </w:p>
        </w:sdtContent>
      </w:sdt>
    </w:sdtContent>
  </w:sdt>
  <w:p w:rsidR="00D96602" w:rsidRDefault="00D9660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602" w:rsidRDefault="00D9660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63B" w:rsidRDefault="0067563B" w:rsidP="002205AD">
      <w:r>
        <w:separator/>
      </w:r>
    </w:p>
  </w:footnote>
  <w:footnote w:type="continuationSeparator" w:id="0">
    <w:p w:rsidR="0067563B" w:rsidRDefault="0067563B" w:rsidP="002205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602" w:rsidRDefault="00D9660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602" w:rsidRDefault="00D9660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602" w:rsidRDefault="00D9660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05AD"/>
    <w:rsid w:val="00077B23"/>
    <w:rsid w:val="000C73A5"/>
    <w:rsid w:val="002205AD"/>
    <w:rsid w:val="0067563B"/>
    <w:rsid w:val="00921573"/>
    <w:rsid w:val="00D96602"/>
    <w:rsid w:val="00F156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3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05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05AD"/>
    <w:rPr>
      <w:sz w:val="18"/>
      <w:szCs w:val="18"/>
    </w:rPr>
  </w:style>
  <w:style w:type="paragraph" w:styleId="a4">
    <w:name w:val="footer"/>
    <w:basedOn w:val="a"/>
    <w:link w:val="Char0"/>
    <w:uiPriority w:val="99"/>
    <w:unhideWhenUsed/>
    <w:rsid w:val="002205AD"/>
    <w:pPr>
      <w:tabs>
        <w:tab w:val="center" w:pos="4153"/>
        <w:tab w:val="right" w:pos="8306"/>
      </w:tabs>
      <w:snapToGrid w:val="0"/>
      <w:jc w:val="left"/>
    </w:pPr>
    <w:rPr>
      <w:sz w:val="18"/>
      <w:szCs w:val="18"/>
    </w:rPr>
  </w:style>
  <w:style w:type="character" w:customStyle="1" w:styleId="Char0">
    <w:name w:val="页脚 Char"/>
    <w:basedOn w:val="a0"/>
    <w:link w:val="a4"/>
    <w:uiPriority w:val="99"/>
    <w:rsid w:val="002205AD"/>
    <w:rPr>
      <w:sz w:val="18"/>
      <w:szCs w:val="18"/>
    </w:rPr>
  </w:style>
  <w:style w:type="character" w:styleId="a5">
    <w:name w:val="Strong"/>
    <w:basedOn w:val="a0"/>
    <w:uiPriority w:val="22"/>
    <w:qFormat/>
    <w:rsid w:val="002205AD"/>
    <w:rPr>
      <w:b/>
      <w:bCs/>
    </w:rPr>
  </w:style>
</w:styles>
</file>

<file path=word/webSettings.xml><?xml version="1.0" encoding="utf-8"?>
<w:webSettings xmlns:r="http://schemas.openxmlformats.org/officeDocument/2006/relationships" xmlns:w="http://schemas.openxmlformats.org/wordprocessingml/2006/main">
  <w:divs>
    <w:div w:id="1089275850">
      <w:bodyDiv w:val="1"/>
      <w:marLeft w:val="0"/>
      <w:marRight w:val="0"/>
      <w:marTop w:val="0"/>
      <w:marBottom w:val="0"/>
      <w:divBdr>
        <w:top w:val="none" w:sz="0" w:space="0" w:color="auto"/>
        <w:left w:val="none" w:sz="0" w:space="0" w:color="auto"/>
        <w:bottom w:val="none" w:sz="0" w:space="0" w:color="auto"/>
        <w:right w:val="none" w:sz="0" w:space="0" w:color="auto"/>
      </w:divBdr>
      <w:divsChild>
        <w:div w:id="74326353">
          <w:marLeft w:val="0"/>
          <w:marRight w:val="0"/>
          <w:marTop w:val="0"/>
          <w:marBottom w:val="0"/>
          <w:divBdr>
            <w:top w:val="none" w:sz="0" w:space="0" w:color="auto"/>
            <w:left w:val="none" w:sz="0" w:space="0" w:color="auto"/>
            <w:bottom w:val="none" w:sz="0" w:space="0" w:color="auto"/>
            <w:right w:val="none" w:sz="0" w:space="0" w:color="auto"/>
          </w:divBdr>
          <w:divsChild>
            <w:div w:id="1504206171">
              <w:marLeft w:val="0"/>
              <w:marRight w:val="0"/>
              <w:marTop w:val="0"/>
              <w:marBottom w:val="0"/>
              <w:divBdr>
                <w:top w:val="none" w:sz="0" w:space="0" w:color="auto"/>
                <w:left w:val="none" w:sz="0" w:space="0" w:color="auto"/>
                <w:bottom w:val="none" w:sz="0" w:space="0" w:color="auto"/>
                <w:right w:val="none" w:sz="0" w:space="0" w:color="auto"/>
              </w:divBdr>
              <w:divsChild>
                <w:div w:id="43752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0.73.66.144:4601/law?fn=chl060s207.txt&amp;dbt=chl"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210.73.66.144:4601/law?fn=chl037s100.txt&amp;dbt=chl"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210.73.66.144:4601/law?fn=chl188s038.txt&amp;dbt=chl"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zhuoyue</cp:lastModifiedBy>
  <cp:revision>5</cp:revision>
  <dcterms:created xsi:type="dcterms:W3CDTF">2015-11-29T07:32:00Z</dcterms:created>
  <dcterms:modified xsi:type="dcterms:W3CDTF">2015-11-29T08:45:00Z</dcterms:modified>
</cp:coreProperties>
</file>