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5E1" w:rsidRPr="001A5467" w:rsidRDefault="006D05E1" w:rsidP="006D05E1">
      <w:pPr>
        <w:widowControl/>
        <w:jc w:val="center"/>
        <w:rPr>
          <w:rFonts w:ascii="仿宋_GB2312" w:eastAsia="仿宋_GB2312" w:hAnsi="宋体" w:cs="宋体"/>
          <w:color w:val="FF0000"/>
          <w:kern w:val="0"/>
          <w:sz w:val="28"/>
          <w:szCs w:val="21"/>
        </w:rPr>
      </w:pPr>
      <w:r w:rsidRPr="001A5467">
        <w:rPr>
          <w:rFonts w:ascii="仿宋_GB2312" w:eastAsia="仿宋_GB2312" w:hAnsi="宋体" w:cs="宋体" w:hint="eastAsia"/>
          <w:b/>
          <w:bCs/>
          <w:color w:val="FF0000"/>
          <w:kern w:val="0"/>
          <w:sz w:val="28"/>
        </w:rPr>
        <w:t>减持国有股筹集社会保障资金管理暂行办法</w:t>
      </w:r>
    </w:p>
    <w:p w:rsidR="006D05E1" w:rsidRPr="006D05E1" w:rsidRDefault="006D05E1" w:rsidP="006D05E1">
      <w:pPr>
        <w:widowControl/>
        <w:jc w:val="left"/>
        <w:rPr>
          <w:rFonts w:ascii="仿宋_GB2312" w:eastAsia="仿宋_GB2312" w:hAnsi="宋体" w:cs="宋体"/>
          <w:kern w:val="0"/>
          <w:sz w:val="28"/>
          <w:szCs w:val="21"/>
        </w:rPr>
      </w:pPr>
      <w:r w:rsidRPr="006D05E1">
        <w:rPr>
          <w:rFonts w:ascii="仿宋_GB2312" w:eastAsia="仿宋_GB2312" w:hAnsi="宋体" w:cs="宋体" w:hint="eastAsia"/>
          <w:kern w:val="0"/>
          <w:sz w:val="28"/>
          <w:szCs w:val="21"/>
        </w:rPr>
        <w:br/>
        <w:t xml:space="preserve">　　</w:t>
      </w:r>
      <w:r w:rsidRPr="006D05E1">
        <w:rPr>
          <w:rFonts w:ascii="仿宋_GB2312" w:eastAsia="仿宋_GB2312" w:hAnsi="宋体" w:cs="宋体" w:hint="eastAsia"/>
          <w:b/>
          <w:bCs/>
          <w:kern w:val="0"/>
          <w:sz w:val="28"/>
          <w:szCs w:val="21"/>
        </w:rPr>
        <w:t xml:space="preserve">第一条 </w:t>
      </w:r>
      <w:r w:rsidRPr="006D05E1">
        <w:rPr>
          <w:rFonts w:ascii="仿宋_GB2312" w:eastAsia="仿宋_GB2312" w:hAnsi="宋体" w:cs="宋体" w:hint="eastAsia"/>
          <w:kern w:val="0"/>
          <w:sz w:val="28"/>
          <w:szCs w:val="21"/>
        </w:rPr>
        <w:t xml:space="preserve">为完善社会保障体制，开拓社会保障资金新的筹资渠道，支持国有企业的改革和发展，制定本办法。 </w:t>
      </w:r>
      <w:r w:rsidRPr="006D05E1">
        <w:rPr>
          <w:rFonts w:ascii="仿宋_GB2312" w:eastAsia="仿宋_GB2312" w:hAnsi="宋体" w:cs="宋体" w:hint="eastAsia"/>
          <w:kern w:val="0"/>
          <w:sz w:val="28"/>
          <w:szCs w:val="21"/>
        </w:rPr>
        <w:br/>
        <w:t xml:space="preserve">　　</w:t>
      </w:r>
      <w:r w:rsidRPr="006D05E1">
        <w:rPr>
          <w:rFonts w:ascii="仿宋_GB2312" w:eastAsia="仿宋_GB2312" w:hAnsi="宋体" w:cs="宋体" w:hint="eastAsia"/>
          <w:b/>
          <w:bCs/>
          <w:kern w:val="0"/>
          <w:sz w:val="28"/>
          <w:szCs w:val="21"/>
        </w:rPr>
        <w:t xml:space="preserve">第二条 </w:t>
      </w:r>
      <w:r w:rsidRPr="006D05E1">
        <w:rPr>
          <w:rFonts w:ascii="仿宋_GB2312" w:eastAsia="仿宋_GB2312" w:hAnsi="宋体" w:cs="宋体" w:hint="eastAsia"/>
          <w:kern w:val="0"/>
          <w:sz w:val="28"/>
          <w:szCs w:val="21"/>
        </w:rPr>
        <w:t xml:space="preserve">本办法所称减持国有股（包括国家股和国有法人股，下同）是指向社会公众及证券投资基金等公共投资者转让上市公司（包括拟上市公司，下同）国有股的行为。 </w:t>
      </w:r>
      <w:r w:rsidRPr="006D05E1">
        <w:rPr>
          <w:rFonts w:ascii="仿宋_GB2312" w:eastAsia="仿宋_GB2312" w:hAnsi="宋体" w:cs="宋体" w:hint="eastAsia"/>
          <w:kern w:val="0"/>
          <w:sz w:val="28"/>
          <w:szCs w:val="21"/>
        </w:rPr>
        <w:br/>
        <w:t xml:space="preserve">　　</w:t>
      </w:r>
      <w:r w:rsidRPr="006D05E1">
        <w:rPr>
          <w:rFonts w:ascii="仿宋_GB2312" w:eastAsia="仿宋_GB2312" w:hAnsi="宋体" w:cs="宋体" w:hint="eastAsia"/>
          <w:b/>
          <w:bCs/>
          <w:kern w:val="0"/>
          <w:sz w:val="28"/>
          <w:szCs w:val="21"/>
        </w:rPr>
        <w:t xml:space="preserve">第三条 </w:t>
      </w:r>
      <w:r w:rsidRPr="006D05E1">
        <w:rPr>
          <w:rFonts w:ascii="仿宋_GB2312" w:eastAsia="仿宋_GB2312" w:hAnsi="宋体" w:cs="宋体" w:hint="eastAsia"/>
          <w:kern w:val="0"/>
          <w:sz w:val="28"/>
          <w:szCs w:val="21"/>
        </w:rPr>
        <w:t xml:space="preserve">国务院代表国家统一行使国有股所有权。 </w:t>
      </w:r>
      <w:r w:rsidRPr="006D05E1">
        <w:rPr>
          <w:rFonts w:ascii="仿宋_GB2312" w:eastAsia="仿宋_GB2312" w:hAnsi="宋体" w:cs="宋体" w:hint="eastAsia"/>
          <w:kern w:val="0"/>
          <w:sz w:val="28"/>
          <w:szCs w:val="21"/>
        </w:rPr>
        <w:br/>
        <w:t xml:space="preserve">　　本办法所称</w:t>
      </w:r>
      <w:r w:rsidRPr="001A5467">
        <w:rPr>
          <w:rFonts w:ascii="仿宋_GB2312" w:eastAsia="仿宋_GB2312" w:hAnsi="宋体" w:cs="宋体" w:hint="eastAsia"/>
          <w:b/>
          <w:kern w:val="0"/>
          <w:sz w:val="28"/>
          <w:szCs w:val="21"/>
          <w:u w:val="single"/>
        </w:rPr>
        <w:t>国有股东授权代表单位</w:t>
      </w:r>
      <w:r w:rsidRPr="006D05E1">
        <w:rPr>
          <w:rFonts w:ascii="仿宋_GB2312" w:eastAsia="仿宋_GB2312" w:hAnsi="宋体" w:cs="宋体" w:hint="eastAsia"/>
          <w:kern w:val="0"/>
          <w:sz w:val="28"/>
          <w:szCs w:val="21"/>
        </w:rPr>
        <w:t xml:space="preserve">是指按照国有资产“国家所有，分级管理，授权经营”的原则，被授权代表国家持有上市公司国有股的单位。 </w:t>
      </w:r>
      <w:r w:rsidRPr="006D05E1">
        <w:rPr>
          <w:rFonts w:ascii="仿宋_GB2312" w:eastAsia="仿宋_GB2312" w:hAnsi="宋体" w:cs="宋体" w:hint="eastAsia"/>
          <w:kern w:val="0"/>
          <w:sz w:val="28"/>
          <w:szCs w:val="21"/>
        </w:rPr>
        <w:br/>
        <w:t xml:space="preserve">　　</w:t>
      </w:r>
      <w:r w:rsidRPr="006D05E1">
        <w:rPr>
          <w:rFonts w:ascii="仿宋_GB2312" w:eastAsia="仿宋_GB2312" w:hAnsi="宋体" w:cs="宋体" w:hint="eastAsia"/>
          <w:b/>
          <w:bCs/>
          <w:kern w:val="0"/>
          <w:sz w:val="28"/>
          <w:szCs w:val="21"/>
        </w:rPr>
        <w:t xml:space="preserve">第四条 </w:t>
      </w:r>
      <w:r w:rsidRPr="006D05E1">
        <w:rPr>
          <w:rFonts w:ascii="仿宋_GB2312" w:eastAsia="仿宋_GB2312" w:hAnsi="宋体" w:cs="宋体" w:hint="eastAsia"/>
          <w:kern w:val="0"/>
          <w:sz w:val="28"/>
          <w:szCs w:val="21"/>
        </w:rPr>
        <w:t xml:space="preserve">减持国有股所筹集的资金交由全国社会保障基金理事会管理，具体管理办法由财政部另行制定，报国务院批准后实施。 </w:t>
      </w:r>
      <w:r w:rsidRPr="006D05E1">
        <w:rPr>
          <w:rFonts w:ascii="仿宋_GB2312" w:eastAsia="仿宋_GB2312" w:hAnsi="宋体" w:cs="宋体" w:hint="eastAsia"/>
          <w:kern w:val="0"/>
          <w:sz w:val="28"/>
          <w:szCs w:val="21"/>
        </w:rPr>
        <w:br/>
        <w:t xml:space="preserve">　　</w:t>
      </w:r>
      <w:r w:rsidRPr="006D05E1">
        <w:rPr>
          <w:rFonts w:ascii="仿宋_GB2312" w:eastAsia="仿宋_GB2312" w:hAnsi="宋体" w:cs="宋体" w:hint="eastAsia"/>
          <w:b/>
          <w:bCs/>
          <w:kern w:val="0"/>
          <w:sz w:val="28"/>
          <w:szCs w:val="21"/>
        </w:rPr>
        <w:t xml:space="preserve">第五条 </w:t>
      </w:r>
      <w:r w:rsidRPr="006D05E1">
        <w:rPr>
          <w:rFonts w:ascii="仿宋_GB2312" w:eastAsia="仿宋_GB2312" w:hAnsi="宋体" w:cs="宋体" w:hint="eastAsia"/>
          <w:kern w:val="0"/>
          <w:sz w:val="28"/>
          <w:szCs w:val="21"/>
        </w:rPr>
        <w:t>国有股减</w:t>
      </w:r>
      <w:proofErr w:type="gramStart"/>
      <w:r w:rsidRPr="006D05E1">
        <w:rPr>
          <w:rFonts w:ascii="仿宋_GB2312" w:eastAsia="仿宋_GB2312" w:hAnsi="宋体" w:cs="宋体" w:hint="eastAsia"/>
          <w:kern w:val="0"/>
          <w:sz w:val="28"/>
          <w:szCs w:val="21"/>
        </w:rPr>
        <w:t>持主要</w:t>
      </w:r>
      <w:proofErr w:type="gramEnd"/>
      <w:r w:rsidRPr="006D05E1">
        <w:rPr>
          <w:rFonts w:ascii="仿宋_GB2312" w:eastAsia="仿宋_GB2312" w:hAnsi="宋体" w:cs="宋体" w:hint="eastAsia"/>
          <w:kern w:val="0"/>
          <w:sz w:val="28"/>
          <w:szCs w:val="21"/>
        </w:rPr>
        <w:t>采取国有股存量发行的方式。凡国家拥有股份的股份有限公司（包括在境外上市的公司）</w:t>
      </w:r>
      <w:r w:rsidRPr="001A5467">
        <w:rPr>
          <w:rFonts w:ascii="仿宋_GB2312" w:eastAsia="仿宋_GB2312" w:hAnsi="宋体" w:cs="宋体" w:hint="eastAsia"/>
          <w:kern w:val="0"/>
          <w:sz w:val="28"/>
          <w:szCs w:val="21"/>
          <w:u w:val="single"/>
        </w:rPr>
        <w:t>向公共投资者首次发行和增发股票时，均应按融资额的10％出售国有股</w:t>
      </w:r>
      <w:r w:rsidRPr="006D05E1">
        <w:rPr>
          <w:rFonts w:ascii="仿宋_GB2312" w:eastAsia="仿宋_GB2312" w:hAnsi="宋体" w:cs="宋体" w:hint="eastAsia"/>
          <w:kern w:val="0"/>
          <w:sz w:val="28"/>
          <w:szCs w:val="21"/>
        </w:rPr>
        <w:t>；股份有限公司设立未满3年的，拟出售的国有股通过划拨方式转由全国社会保障基金理事会持有，并由其委托该公司在公开募股时一次或分次出售。</w:t>
      </w:r>
      <w:r w:rsidRPr="001A5467">
        <w:rPr>
          <w:rFonts w:ascii="仿宋_GB2312" w:eastAsia="仿宋_GB2312" w:hAnsi="宋体" w:cs="宋体" w:hint="eastAsia"/>
          <w:kern w:val="0"/>
          <w:sz w:val="28"/>
          <w:szCs w:val="21"/>
          <w:u w:val="single"/>
        </w:rPr>
        <w:t>国有股存量出售收入，全部上缴全国社会保障基金</w:t>
      </w:r>
      <w:r w:rsidRPr="006D05E1">
        <w:rPr>
          <w:rFonts w:ascii="仿宋_GB2312" w:eastAsia="仿宋_GB2312" w:hAnsi="宋体" w:cs="宋体" w:hint="eastAsia"/>
          <w:kern w:val="0"/>
          <w:sz w:val="28"/>
          <w:szCs w:val="21"/>
        </w:rPr>
        <w:t xml:space="preserve">。 </w:t>
      </w:r>
      <w:r w:rsidRPr="006D05E1">
        <w:rPr>
          <w:rFonts w:ascii="仿宋_GB2312" w:eastAsia="仿宋_GB2312" w:hAnsi="宋体" w:cs="宋体" w:hint="eastAsia"/>
          <w:kern w:val="0"/>
          <w:sz w:val="28"/>
          <w:szCs w:val="21"/>
        </w:rPr>
        <w:br/>
        <w:t xml:space="preserve">　　</w:t>
      </w:r>
      <w:r w:rsidRPr="006D05E1">
        <w:rPr>
          <w:rFonts w:ascii="仿宋_GB2312" w:eastAsia="仿宋_GB2312" w:hAnsi="宋体" w:cs="宋体" w:hint="eastAsia"/>
          <w:b/>
          <w:bCs/>
          <w:kern w:val="0"/>
          <w:sz w:val="28"/>
          <w:szCs w:val="21"/>
        </w:rPr>
        <w:t xml:space="preserve">第六条 </w:t>
      </w:r>
      <w:r w:rsidRPr="006D05E1">
        <w:rPr>
          <w:rFonts w:ascii="仿宋_GB2312" w:eastAsia="仿宋_GB2312" w:hAnsi="宋体" w:cs="宋体" w:hint="eastAsia"/>
          <w:kern w:val="0"/>
          <w:sz w:val="28"/>
          <w:szCs w:val="21"/>
        </w:rPr>
        <w:t xml:space="preserve">减持国有股原则上采取市场定价方式。 </w:t>
      </w:r>
      <w:r w:rsidRPr="006D05E1">
        <w:rPr>
          <w:rFonts w:ascii="仿宋_GB2312" w:eastAsia="仿宋_GB2312" w:hAnsi="宋体" w:cs="宋体" w:hint="eastAsia"/>
          <w:kern w:val="0"/>
          <w:sz w:val="28"/>
          <w:szCs w:val="21"/>
        </w:rPr>
        <w:br/>
        <w:t xml:space="preserve">　　</w:t>
      </w:r>
      <w:r w:rsidRPr="006D05E1">
        <w:rPr>
          <w:rFonts w:ascii="仿宋_GB2312" w:eastAsia="仿宋_GB2312" w:hAnsi="宋体" w:cs="宋体" w:hint="eastAsia"/>
          <w:b/>
          <w:bCs/>
          <w:kern w:val="0"/>
          <w:sz w:val="28"/>
          <w:szCs w:val="21"/>
        </w:rPr>
        <w:t xml:space="preserve">第七条 </w:t>
      </w:r>
      <w:r w:rsidRPr="006D05E1">
        <w:rPr>
          <w:rFonts w:ascii="仿宋_GB2312" w:eastAsia="仿宋_GB2312" w:hAnsi="宋体" w:cs="宋体" w:hint="eastAsia"/>
          <w:kern w:val="0"/>
          <w:sz w:val="28"/>
          <w:szCs w:val="21"/>
        </w:rPr>
        <w:t>减持国有股由部际联席会议审议实施。部际联席会议由财政部负责召集，国家计委、国家经贸委、劳动保障部、中国证监会、</w:t>
      </w:r>
      <w:r w:rsidRPr="006D05E1">
        <w:rPr>
          <w:rFonts w:ascii="仿宋_GB2312" w:eastAsia="仿宋_GB2312" w:hAnsi="宋体" w:cs="宋体" w:hint="eastAsia"/>
          <w:kern w:val="0"/>
          <w:sz w:val="28"/>
          <w:szCs w:val="21"/>
        </w:rPr>
        <w:lastRenderedPageBreak/>
        <w:t xml:space="preserve">全国社会保障基金理事会为成员单位，主要负责确定减持国有股的筹资计划和定价原则，研究解决国有股减持筹资工作涉及的其他重大问题。 </w:t>
      </w:r>
      <w:r w:rsidRPr="006D05E1">
        <w:rPr>
          <w:rFonts w:ascii="仿宋_GB2312" w:eastAsia="仿宋_GB2312" w:hAnsi="宋体" w:cs="宋体" w:hint="eastAsia"/>
          <w:kern w:val="0"/>
          <w:sz w:val="28"/>
          <w:szCs w:val="21"/>
        </w:rPr>
        <w:br/>
        <w:t xml:space="preserve">　　</w:t>
      </w:r>
      <w:r w:rsidRPr="006D05E1">
        <w:rPr>
          <w:rFonts w:ascii="仿宋_GB2312" w:eastAsia="仿宋_GB2312" w:hAnsi="宋体" w:cs="宋体" w:hint="eastAsia"/>
          <w:b/>
          <w:bCs/>
          <w:kern w:val="0"/>
          <w:sz w:val="28"/>
          <w:szCs w:val="21"/>
        </w:rPr>
        <w:t xml:space="preserve">第八条 </w:t>
      </w:r>
      <w:r w:rsidRPr="006D05E1">
        <w:rPr>
          <w:rFonts w:ascii="仿宋_GB2312" w:eastAsia="仿宋_GB2312" w:hAnsi="宋体" w:cs="宋体" w:hint="eastAsia"/>
          <w:kern w:val="0"/>
          <w:sz w:val="28"/>
          <w:szCs w:val="21"/>
        </w:rPr>
        <w:t xml:space="preserve">部际联席会议办公室设在财政部，承担联席会议的具体事务。 </w:t>
      </w:r>
      <w:r w:rsidRPr="006D05E1">
        <w:rPr>
          <w:rFonts w:ascii="仿宋_GB2312" w:eastAsia="仿宋_GB2312" w:hAnsi="宋体" w:cs="宋体" w:hint="eastAsia"/>
          <w:kern w:val="0"/>
          <w:sz w:val="28"/>
          <w:szCs w:val="21"/>
        </w:rPr>
        <w:br/>
        <w:t xml:space="preserve">　　</w:t>
      </w:r>
      <w:r w:rsidRPr="006D05E1">
        <w:rPr>
          <w:rFonts w:ascii="仿宋_GB2312" w:eastAsia="仿宋_GB2312" w:hAnsi="宋体" w:cs="宋体" w:hint="eastAsia"/>
          <w:b/>
          <w:bCs/>
          <w:kern w:val="0"/>
          <w:sz w:val="28"/>
          <w:szCs w:val="21"/>
        </w:rPr>
        <w:t xml:space="preserve">第九条 </w:t>
      </w:r>
      <w:r w:rsidRPr="006D05E1">
        <w:rPr>
          <w:rFonts w:ascii="仿宋_GB2312" w:eastAsia="仿宋_GB2312" w:hAnsi="宋体" w:cs="宋体" w:hint="eastAsia"/>
          <w:kern w:val="0"/>
          <w:sz w:val="28"/>
          <w:szCs w:val="21"/>
        </w:rPr>
        <w:t xml:space="preserve">部际联席会议确定减持国有股的，其股东授权代表单位需提供下列材料： </w:t>
      </w:r>
      <w:r w:rsidRPr="006D05E1">
        <w:rPr>
          <w:rFonts w:ascii="仿宋_GB2312" w:eastAsia="仿宋_GB2312" w:hAnsi="宋体" w:cs="宋体" w:hint="eastAsia"/>
          <w:kern w:val="0"/>
          <w:sz w:val="28"/>
          <w:szCs w:val="21"/>
        </w:rPr>
        <w:br/>
        <w:t xml:space="preserve">　　（一）国有股减持说明书（草案）及承销协议； </w:t>
      </w:r>
      <w:r w:rsidRPr="006D05E1">
        <w:rPr>
          <w:rFonts w:ascii="仿宋_GB2312" w:eastAsia="仿宋_GB2312" w:hAnsi="宋体" w:cs="宋体" w:hint="eastAsia"/>
          <w:kern w:val="0"/>
          <w:sz w:val="28"/>
          <w:szCs w:val="21"/>
        </w:rPr>
        <w:br/>
        <w:t xml:space="preserve">　　（二）国有股东授权代表单位、主承销机构对上缴减</w:t>
      </w:r>
      <w:proofErr w:type="gramStart"/>
      <w:r w:rsidRPr="006D05E1">
        <w:rPr>
          <w:rFonts w:ascii="仿宋_GB2312" w:eastAsia="仿宋_GB2312" w:hAnsi="宋体" w:cs="宋体" w:hint="eastAsia"/>
          <w:kern w:val="0"/>
          <w:sz w:val="28"/>
          <w:szCs w:val="21"/>
        </w:rPr>
        <w:t>持收入</w:t>
      </w:r>
      <w:proofErr w:type="gramEnd"/>
      <w:r w:rsidRPr="006D05E1">
        <w:rPr>
          <w:rFonts w:ascii="仿宋_GB2312" w:eastAsia="仿宋_GB2312" w:hAnsi="宋体" w:cs="宋体" w:hint="eastAsia"/>
          <w:kern w:val="0"/>
          <w:sz w:val="28"/>
          <w:szCs w:val="21"/>
        </w:rPr>
        <w:t xml:space="preserve">的书面承诺； </w:t>
      </w:r>
      <w:r w:rsidRPr="006D05E1">
        <w:rPr>
          <w:rFonts w:ascii="仿宋_GB2312" w:eastAsia="仿宋_GB2312" w:hAnsi="宋体" w:cs="宋体" w:hint="eastAsia"/>
          <w:kern w:val="0"/>
          <w:sz w:val="28"/>
          <w:szCs w:val="21"/>
        </w:rPr>
        <w:br/>
        <w:t xml:space="preserve">　　（三）部际联席会议规定的其他材料。 </w:t>
      </w:r>
      <w:r w:rsidRPr="006D05E1">
        <w:rPr>
          <w:rFonts w:ascii="仿宋_GB2312" w:eastAsia="仿宋_GB2312" w:hAnsi="宋体" w:cs="宋体" w:hint="eastAsia"/>
          <w:kern w:val="0"/>
          <w:sz w:val="28"/>
          <w:szCs w:val="21"/>
        </w:rPr>
        <w:br/>
        <w:t xml:space="preserve">　　</w:t>
      </w:r>
      <w:r w:rsidRPr="006D05E1">
        <w:rPr>
          <w:rFonts w:ascii="仿宋_GB2312" w:eastAsia="仿宋_GB2312" w:hAnsi="宋体" w:cs="宋体" w:hint="eastAsia"/>
          <w:b/>
          <w:bCs/>
          <w:kern w:val="0"/>
          <w:sz w:val="28"/>
          <w:szCs w:val="21"/>
        </w:rPr>
        <w:t xml:space="preserve">第十条 </w:t>
      </w:r>
      <w:r w:rsidRPr="006D05E1">
        <w:rPr>
          <w:rFonts w:ascii="仿宋_GB2312" w:eastAsia="仿宋_GB2312" w:hAnsi="宋体" w:cs="宋体" w:hint="eastAsia"/>
          <w:kern w:val="0"/>
          <w:sz w:val="28"/>
          <w:szCs w:val="21"/>
        </w:rPr>
        <w:t>中国证监会负责制定减</w:t>
      </w:r>
      <w:proofErr w:type="gramStart"/>
      <w:r w:rsidRPr="006D05E1">
        <w:rPr>
          <w:rFonts w:ascii="仿宋_GB2312" w:eastAsia="仿宋_GB2312" w:hAnsi="宋体" w:cs="宋体" w:hint="eastAsia"/>
          <w:kern w:val="0"/>
          <w:sz w:val="28"/>
          <w:szCs w:val="21"/>
        </w:rPr>
        <w:t>持上市</w:t>
      </w:r>
      <w:proofErr w:type="gramEnd"/>
      <w:r w:rsidRPr="006D05E1">
        <w:rPr>
          <w:rFonts w:ascii="仿宋_GB2312" w:eastAsia="仿宋_GB2312" w:hAnsi="宋体" w:cs="宋体" w:hint="eastAsia"/>
          <w:kern w:val="0"/>
          <w:sz w:val="28"/>
          <w:szCs w:val="21"/>
        </w:rPr>
        <w:t xml:space="preserve">公司国有股的信息披露及市场监管规则。 </w:t>
      </w:r>
      <w:r w:rsidRPr="006D05E1">
        <w:rPr>
          <w:rFonts w:ascii="仿宋_GB2312" w:eastAsia="仿宋_GB2312" w:hAnsi="宋体" w:cs="宋体" w:hint="eastAsia"/>
          <w:kern w:val="0"/>
          <w:sz w:val="28"/>
          <w:szCs w:val="21"/>
        </w:rPr>
        <w:br/>
        <w:t xml:space="preserve">　　</w:t>
      </w:r>
      <w:r w:rsidRPr="006D05E1">
        <w:rPr>
          <w:rFonts w:ascii="仿宋_GB2312" w:eastAsia="仿宋_GB2312" w:hAnsi="宋体" w:cs="宋体" w:hint="eastAsia"/>
          <w:b/>
          <w:bCs/>
          <w:kern w:val="0"/>
          <w:sz w:val="28"/>
          <w:szCs w:val="21"/>
        </w:rPr>
        <w:t xml:space="preserve">第十一条 </w:t>
      </w:r>
      <w:r w:rsidRPr="006D05E1">
        <w:rPr>
          <w:rFonts w:ascii="仿宋_GB2312" w:eastAsia="仿宋_GB2312" w:hAnsi="宋体" w:cs="宋体" w:hint="eastAsia"/>
          <w:kern w:val="0"/>
          <w:sz w:val="28"/>
          <w:szCs w:val="21"/>
        </w:rPr>
        <w:t xml:space="preserve">建立全国社会保障基金并设立理事会。 </w:t>
      </w:r>
      <w:r w:rsidRPr="006D05E1">
        <w:rPr>
          <w:rFonts w:ascii="仿宋_GB2312" w:eastAsia="仿宋_GB2312" w:hAnsi="宋体" w:cs="宋体" w:hint="eastAsia"/>
          <w:kern w:val="0"/>
          <w:sz w:val="28"/>
          <w:szCs w:val="21"/>
        </w:rPr>
        <w:br/>
        <w:t xml:space="preserve">　　全国社会保障基金由国有股减持变现的资金和中央财政预算拨款以及其他方式筹集的资金构成。全国社会保障基金理事会主要职责是： </w:t>
      </w:r>
      <w:r w:rsidRPr="006D05E1">
        <w:rPr>
          <w:rFonts w:ascii="仿宋_GB2312" w:eastAsia="仿宋_GB2312" w:hAnsi="宋体" w:cs="宋体" w:hint="eastAsia"/>
          <w:kern w:val="0"/>
          <w:sz w:val="28"/>
          <w:szCs w:val="21"/>
        </w:rPr>
        <w:br/>
        <w:t xml:space="preserve">　　（一）管理通过减持国有股所获资金、中央财政拨入的资金及其他方式筹集的资金； </w:t>
      </w:r>
      <w:r w:rsidRPr="006D05E1">
        <w:rPr>
          <w:rFonts w:ascii="仿宋_GB2312" w:eastAsia="仿宋_GB2312" w:hAnsi="宋体" w:cs="宋体" w:hint="eastAsia"/>
          <w:kern w:val="0"/>
          <w:sz w:val="28"/>
          <w:szCs w:val="21"/>
        </w:rPr>
        <w:br/>
        <w:t xml:space="preserve">　　（二）根据财政部、劳动保障部共同下达的指令和确定的方式拨出资金； </w:t>
      </w:r>
      <w:r w:rsidRPr="006D05E1">
        <w:rPr>
          <w:rFonts w:ascii="仿宋_GB2312" w:eastAsia="仿宋_GB2312" w:hAnsi="宋体" w:cs="宋体" w:hint="eastAsia"/>
          <w:kern w:val="0"/>
          <w:sz w:val="28"/>
          <w:szCs w:val="21"/>
        </w:rPr>
        <w:br/>
        <w:t xml:space="preserve">　　（三）</w:t>
      </w:r>
      <w:r w:rsidRPr="001A5467">
        <w:rPr>
          <w:rFonts w:ascii="仿宋_GB2312" w:eastAsia="仿宋_GB2312" w:hAnsi="宋体" w:cs="宋体" w:hint="eastAsia"/>
          <w:kern w:val="0"/>
          <w:sz w:val="28"/>
          <w:szCs w:val="21"/>
          <w:u w:val="single"/>
        </w:rPr>
        <w:t>选择并委托国内外专业性投资管理机构对基金进行运作，</w:t>
      </w:r>
      <w:r w:rsidRPr="001A5467">
        <w:rPr>
          <w:rFonts w:ascii="仿宋_GB2312" w:eastAsia="仿宋_GB2312" w:hAnsi="宋体" w:cs="宋体" w:hint="eastAsia"/>
          <w:kern w:val="0"/>
          <w:sz w:val="28"/>
          <w:szCs w:val="21"/>
          <w:u w:val="single"/>
        </w:rPr>
        <w:lastRenderedPageBreak/>
        <w:t>以实现保值增值</w:t>
      </w:r>
      <w:r w:rsidRPr="006D05E1">
        <w:rPr>
          <w:rFonts w:ascii="仿宋_GB2312" w:eastAsia="仿宋_GB2312" w:hAnsi="宋体" w:cs="宋体" w:hint="eastAsia"/>
          <w:kern w:val="0"/>
          <w:sz w:val="28"/>
          <w:szCs w:val="21"/>
        </w:rPr>
        <w:t xml:space="preserve">； </w:t>
      </w:r>
      <w:r w:rsidRPr="006D05E1">
        <w:rPr>
          <w:rFonts w:ascii="仿宋_GB2312" w:eastAsia="仿宋_GB2312" w:hAnsi="宋体" w:cs="宋体" w:hint="eastAsia"/>
          <w:kern w:val="0"/>
          <w:sz w:val="28"/>
          <w:szCs w:val="21"/>
        </w:rPr>
        <w:br/>
        <w:t xml:space="preserve">　　（四）向社会公布全国社会保障基金的资产、收益、现金流量等财务状况。 </w:t>
      </w:r>
      <w:r w:rsidRPr="006D05E1">
        <w:rPr>
          <w:rFonts w:ascii="仿宋_GB2312" w:eastAsia="仿宋_GB2312" w:hAnsi="宋体" w:cs="宋体" w:hint="eastAsia"/>
          <w:kern w:val="0"/>
          <w:sz w:val="28"/>
          <w:szCs w:val="21"/>
        </w:rPr>
        <w:br/>
        <w:t xml:space="preserve">　　（五）承办国务院交办的其他事项。 </w:t>
      </w:r>
      <w:r w:rsidRPr="006D05E1">
        <w:rPr>
          <w:rFonts w:ascii="仿宋_GB2312" w:eastAsia="仿宋_GB2312" w:hAnsi="宋体" w:cs="宋体" w:hint="eastAsia"/>
          <w:kern w:val="0"/>
          <w:sz w:val="28"/>
          <w:szCs w:val="21"/>
        </w:rPr>
        <w:br/>
        <w:t xml:space="preserve">　　</w:t>
      </w:r>
      <w:r w:rsidRPr="006D05E1">
        <w:rPr>
          <w:rFonts w:ascii="仿宋_GB2312" w:eastAsia="仿宋_GB2312" w:hAnsi="宋体" w:cs="宋体" w:hint="eastAsia"/>
          <w:b/>
          <w:bCs/>
          <w:kern w:val="0"/>
          <w:sz w:val="28"/>
          <w:szCs w:val="21"/>
        </w:rPr>
        <w:t xml:space="preserve">第十二条 </w:t>
      </w:r>
      <w:r w:rsidRPr="006D05E1">
        <w:rPr>
          <w:rFonts w:ascii="仿宋_GB2312" w:eastAsia="仿宋_GB2312" w:hAnsi="宋体" w:cs="宋体" w:hint="eastAsia"/>
          <w:kern w:val="0"/>
          <w:sz w:val="28"/>
          <w:szCs w:val="21"/>
        </w:rPr>
        <w:t xml:space="preserve">国有股存量发行收入由主承销机构在取得收入2日内负责将应缴收入缴入财政部预算设置的指定科目。财政部在5日内拨给全国社会保障基金理事会，并办理核减有关单位国有资本金的手续。 </w:t>
      </w:r>
      <w:r w:rsidRPr="006D05E1">
        <w:rPr>
          <w:rFonts w:ascii="仿宋_GB2312" w:eastAsia="仿宋_GB2312" w:hAnsi="宋体" w:cs="宋体" w:hint="eastAsia"/>
          <w:kern w:val="0"/>
          <w:sz w:val="28"/>
          <w:szCs w:val="21"/>
        </w:rPr>
        <w:br/>
        <w:t xml:space="preserve">　　</w:t>
      </w:r>
      <w:r w:rsidRPr="006D05E1">
        <w:rPr>
          <w:rFonts w:ascii="仿宋_GB2312" w:eastAsia="仿宋_GB2312" w:hAnsi="宋体" w:cs="宋体" w:hint="eastAsia"/>
          <w:b/>
          <w:bCs/>
          <w:kern w:val="0"/>
          <w:sz w:val="28"/>
          <w:szCs w:val="21"/>
        </w:rPr>
        <w:t xml:space="preserve">第十三条 </w:t>
      </w:r>
      <w:r w:rsidRPr="001A5467">
        <w:rPr>
          <w:rFonts w:ascii="仿宋_GB2312" w:eastAsia="仿宋_GB2312" w:hAnsi="宋体" w:cs="宋体" w:hint="eastAsia"/>
          <w:kern w:val="0"/>
          <w:sz w:val="28"/>
          <w:szCs w:val="21"/>
          <w:u w:val="single"/>
        </w:rPr>
        <w:t>受托</w:t>
      </w:r>
      <w:r w:rsidRPr="006D05E1">
        <w:rPr>
          <w:rFonts w:ascii="仿宋_GB2312" w:eastAsia="仿宋_GB2312" w:hAnsi="宋体" w:cs="宋体" w:hint="eastAsia"/>
          <w:kern w:val="0"/>
          <w:sz w:val="28"/>
          <w:szCs w:val="21"/>
        </w:rPr>
        <w:t xml:space="preserve">对基金进行运作的专业性投资管理机构必须定期向全国社会保障基金理事会报告其经营状况和业绩，并由全国社会保障基金理事会向社会披露，接受监督。 </w:t>
      </w:r>
      <w:r w:rsidRPr="006D05E1">
        <w:rPr>
          <w:rFonts w:ascii="仿宋_GB2312" w:eastAsia="仿宋_GB2312" w:hAnsi="宋体" w:cs="宋体" w:hint="eastAsia"/>
          <w:kern w:val="0"/>
          <w:sz w:val="28"/>
          <w:szCs w:val="21"/>
        </w:rPr>
        <w:br/>
        <w:t xml:space="preserve">　　</w:t>
      </w:r>
      <w:r w:rsidRPr="006D05E1">
        <w:rPr>
          <w:rFonts w:ascii="仿宋_GB2312" w:eastAsia="仿宋_GB2312" w:hAnsi="宋体" w:cs="宋体" w:hint="eastAsia"/>
          <w:b/>
          <w:bCs/>
          <w:kern w:val="0"/>
          <w:sz w:val="28"/>
          <w:szCs w:val="21"/>
        </w:rPr>
        <w:t xml:space="preserve">第十四条 </w:t>
      </w:r>
      <w:r w:rsidRPr="006D05E1">
        <w:rPr>
          <w:rFonts w:ascii="仿宋_GB2312" w:eastAsia="仿宋_GB2312" w:hAnsi="宋体" w:cs="宋体" w:hint="eastAsia"/>
          <w:kern w:val="0"/>
          <w:sz w:val="28"/>
          <w:szCs w:val="21"/>
        </w:rPr>
        <w:t xml:space="preserve">部际联席会议可以根据社会保障资金的需要和证券市场的发展状况，在采取国有股存量发行的同时，选择少量上市公司进行国有股配售及定向回购等方式的试点。试点方案经部际联席会议审议并报国务院批准后组织实施。 </w:t>
      </w:r>
      <w:r w:rsidRPr="006D05E1">
        <w:rPr>
          <w:rFonts w:ascii="仿宋_GB2312" w:eastAsia="仿宋_GB2312" w:hAnsi="宋体" w:cs="宋体" w:hint="eastAsia"/>
          <w:kern w:val="0"/>
          <w:sz w:val="28"/>
          <w:szCs w:val="21"/>
        </w:rPr>
        <w:br/>
        <w:t xml:space="preserve">　　</w:t>
      </w:r>
      <w:r w:rsidRPr="006D05E1">
        <w:rPr>
          <w:rFonts w:ascii="仿宋_GB2312" w:eastAsia="仿宋_GB2312" w:hAnsi="宋体" w:cs="宋体" w:hint="eastAsia"/>
          <w:b/>
          <w:bCs/>
          <w:kern w:val="0"/>
          <w:sz w:val="28"/>
          <w:szCs w:val="21"/>
        </w:rPr>
        <w:t xml:space="preserve">第十五条 </w:t>
      </w:r>
      <w:r w:rsidRPr="006D05E1">
        <w:rPr>
          <w:rFonts w:ascii="仿宋_GB2312" w:eastAsia="仿宋_GB2312" w:hAnsi="宋体" w:cs="宋体" w:hint="eastAsia"/>
          <w:kern w:val="0"/>
          <w:sz w:val="28"/>
          <w:szCs w:val="21"/>
        </w:rPr>
        <w:t>本办法实施后，上市公司国有</w:t>
      </w:r>
      <w:proofErr w:type="gramStart"/>
      <w:r w:rsidRPr="006D05E1">
        <w:rPr>
          <w:rFonts w:ascii="仿宋_GB2312" w:eastAsia="仿宋_GB2312" w:hAnsi="宋体" w:cs="宋体" w:hint="eastAsia"/>
          <w:kern w:val="0"/>
          <w:sz w:val="28"/>
          <w:szCs w:val="21"/>
        </w:rPr>
        <w:t>股协议</w:t>
      </w:r>
      <w:proofErr w:type="gramEnd"/>
      <w:r w:rsidRPr="006D05E1">
        <w:rPr>
          <w:rFonts w:ascii="仿宋_GB2312" w:eastAsia="仿宋_GB2312" w:hAnsi="宋体" w:cs="宋体" w:hint="eastAsia"/>
          <w:kern w:val="0"/>
          <w:sz w:val="28"/>
          <w:szCs w:val="21"/>
        </w:rPr>
        <w:t>转让，包括非发起人国有</w:t>
      </w:r>
      <w:proofErr w:type="gramStart"/>
      <w:r w:rsidRPr="006D05E1">
        <w:rPr>
          <w:rFonts w:ascii="仿宋_GB2312" w:eastAsia="仿宋_GB2312" w:hAnsi="宋体" w:cs="宋体" w:hint="eastAsia"/>
          <w:kern w:val="0"/>
          <w:sz w:val="28"/>
          <w:szCs w:val="21"/>
        </w:rPr>
        <w:t>股协议</w:t>
      </w:r>
      <w:proofErr w:type="gramEnd"/>
      <w:r w:rsidRPr="006D05E1">
        <w:rPr>
          <w:rFonts w:ascii="仿宋_GB2312" w:eastAsia="仿宋_GB2312" w:hAnsi="宋体" w:cs="宋体" w:hint="eastAsia"/>
          <w:kern w:val="0"/>
          <w:sz w:val="28"/>
          <w:szCs w:val="21"/>
        </w:rPr>
        <w:t>转让，由财政部审核。协议转让时国有股权发生减</w:t>
      </w:r>
      <w:proofErr w:type="gramStart"/>
      <w:r w:rsidRPr="006D05E1">
        <w:rPr>
          <w:rFonts w:ascii="仿宋_GB2312" w:eastAsia="仿宋_GB2312" w:hAnsi="宋体" w:cs="宋体" w:hint="eastAsia"/>
          <w:kern w:val="0"/>
          <w:sz w:val="28"/>
          <w:szCs w:val="21"/>
        </w:rPr>
        <w:t>持变化</w:t>
      </w:r>
      <w:proofErr w:type="gramEnd"/>
      <w:r w:rsidRPr="006D05E1">
        <w:rPr>
          <w:rFonts w:ascii="仿宋_GB2312" w:eastAsia="仿宋_GB2312" w:hAnsi="宋体" w:cs="宋体" w:hint="eastAsia"/>
          <w:kern w:val="0"/>
          <w:sz w:val="28"/>
          <w:szCs w:val="21"/>
        </w:rPr>
        <w:t xml:space="preserve">的，国有股东授权代表单位应按转让收入的一定比例上缴全国社会保障基金，具体比例以及操作办法由部际联席会议制定，并在报国务院批准后实施。证券登记公司依据财政部的批复文件办理股权过户手续。 </w:t>
      </w:r>
      <w:r w:rsidRPr="006D05E1">
        <w:rPr>
          <w:rFonts w:ascii="仿宋_GB2312" w:eastAsia="仿宋_GB2312" w:hAnsi="宋体" w:cs="宋体" w:hint="eastAsia"/>
          <w:kern w:val="0"/>
          <w:sz w:val="28"/>
          <w:szCs w:val="21"/>
        </w:rPr>
        <w:br/>
        <w:t xml:space="preserve">　　</w:t>
      </w:r>
      <w:r w:rsidRPr="001A5467">
        <w:rPr>
          <w:rFonts w:ascii="仿宋_GB2312" w:eastAsia="仿宋_GB2312" w:hAnsi="宋体" w:cs="宋体" w:hint="eastAsia"/>
          <w:kern w:val="0"/>
          <w:sz w:val="28"/>
          <w:szCs w:val="21"/>
          <w:u w:val="single"/>
        </w:rPr>
        <w:t>国有股东授权代表单位将上市公司国有股用于银行贷款和发行企业债券质押担保，不得超过该上市公司国有股总额的50％</w:t>
      </w:r>
      <w:r w:rsidRPr="006D05E1">
        <w:rPr>
          <w:rFonts w:ascii="仿宋_GB2312" w:eastAsia="仿宋_GB2312" w:hAnsi="宋体" w:cs="宋体" w:hint="eastAsia"/>
          <w:kern w:val="0"/>
          <w:sz w:val="28"/>
          <w:szCs w:val="21"/>
        </w:rPr>
        <w:t>，具体</w:t>
      </w:r>
      <w:r w:rsidRPr="006D05E1">
        <w:rPr>
          <w:rFonts w:ascii="仿宋_GB2312" w:eastAsia="仿宋_GB2312" w:hAnsi="宋体" w:cs="宋体" w:hint="eastAsia"/>
          <w:kern w:val="0"/>
          <w:sz w:val="28"/>
          <w:szCs w:val="21"/>
        </w:rPr>
        <w:lastRenderedPageBreak/>
        <w:t xml:space="preserve">管理办法由财政部制定。 </w:t>
      </w:r>
      <w:r w:rsidRPr="006D05E1">
        <w:rPr>
          <w:rFonts w:ascii="仿宋_GB2312" w:eastAsia="仿宋_GB2312" w:hAnsi="宋体" w:cs="宋体" w:hint="eastAsia"/>
          <w:kern w:val="0"/>
          <w:sz w:val="28"/>
          <w:szCs w:val="21"/>
        </w:rPr>
        <w:br/>
        <w:t xml:space="preserve">　　</w:t>
      </w:r>
      <w:r w:rsidRPr="006D05E1">
        <w:rPr>
          <w:rFonts w:ascii="仿宋_GB2312" w:eastAsia="仿宋_GB2312" w:hAnsi="宋体" w:cs="宋体" w:hint="eastAsia"/>
          <w:b/>
          <w:bCs/>
          <w:kern w:val="0"/>
          <w:sz w:val="28"/>
          <w:szCs w:val="21"/>
        </w:rPr>
        <w:t xml:space="preserve">第十六条 </w:t>
      </w:r>
      <w:r w:rsidRPr="006D05E1">
        <w:rPr>
          <w:rFonts w:ascii="仿宋_GB2312" w:eastAsia="仿宋_GB2312" w:hAnsi="宋体" w:cs="宋体" w:hint="eastAsia"/>
          <w:kern w:val="0"/>
          <w:sz w:val="28"/>
          <w:szCs w:val="21"/>
        </w:rPr>
        <w:t xml:space="preserve">本办法自印发之日起施行。 </w:t>
      </w:r>
    </w:p>
    <w:p w:rsidR="006D05E1" w:rsidRPr="006D05E1" w:rsidRDefault="006D05E1" w:rsidP="006D05E1">
      <w:pPr>
        <w:widowControl/>
        <w:jc w:val="right"/>
        <w:rPr>
          <w:rFonts w:ascii="仿宋_GB2312" w:eastAsia="仿宋_GB2312" w:hAnsi="宋体" w:cs="宋体"/>
          <w:kern w:val="0"/>
          <w:sz w:val="28"/>
          <w:szCs w:val="21"/>
        </w:rPr>
      </w:pPr>
      <w:r w:rsidRPr="006D05E1">
        <w:rPr>
          <w:rFonts w:ascii="仿宋_GB2312" w:eastAsia="仿宋_GB2312" w:hAnsi="宋体" w:cs="宋体" w:hint="eastAsia"/>
          <w:kern w:val="0"/>
          <w:sz w:val="28"/>
          <w:szCs w:val="21"/>
        </w:rPr>
        <w:t>国务院</w:t>
      </w:r>
    </w:p>
    <w:p w:rsidR="006D05E1" w:rsidRPr="006D05E1" w:rsidRDefault="006D05E1" w:rsidP="006D05E1">
      <w:pPr>
        <w:widowControl/>
        <w:jc w:val="right"/>
        <w:rPr>
          <w:rFonts w:ascii="仿宋_GB2312" w:eastAsia="仿宋_GB2312" w:hAnsi="宋体" w:cs="宋体"/>
          <w:kern w:val="0"/>
          <w:sz w:val="28"/>
          <w:szCs w:val="21"/>
        </w:rPr>
      </w:pPr>
      <w:r w:rsidRPr="006D05E1">
        <w:rPr>
          <w:rFonts w:ascii="仿宋_GB2312" w:eastAsia="仿宋_GB2312" w:hAnsi="宋体" w:cs="宋体" w:hint="eastAsia"/>
          <w:kern w:val="0"/>
          <w:sz w:val="28"/>
          <w:szCs w:val="21"/>
        </w:rPr>
        <w:t>2001年6月12日</w:t>
      </w:r>
    </w:p>
    <w:p w:rsidR="000C73A5" w:rsidRPr="006D05E1" w:rsidRDefault="006D05E1" w:rsidP="006D05E1">
      <w:pPr>
        <w:rPr>
          <w:rFonts w:ascii="仿宋_GB2312" w:eastAsia="仿宋_GB2312"/>
          <w:sz w:val="28"/>
        </w:rPr>
      </w:pPr>
      <w:r w:rsidRPr="006D05E1">
        <w:rPr>
          <w:rFonts w:ascii="仿宋_GB2312" w:eastAsia="仿宋_GB2312" w:hAnsi="宋体" w:cs="宋体" w:hint="eastAsia"/>
          <w:kern w:val="0"/>
          <w:sz w:val="28"/>
          <w:szCs w:val="21"/>
        </w:rPr>
        <w:br/>
      </w:r>
      <w:r w:rsidRPr="006D05E1">
        <w:rPr>
          <w:rFonts w:ascii="仿宋_GB2312" w:eastAsia="仿宋_GB2312" w:hAnsi="宋体" w:cs="宋体" w:hint="eastAsia"/>
          <w:kern w:val="0"/>
          <w:sz w:val="28"/>
          <w:szCs w:val="21"/>
        </w:rPr>
        <w:br/>
      </w:r>
    </w:p>
    <w:sectPr w:rsidR="000C73A5" w:rsidRPr="006D05E1" w:rsidSect="000C73A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283A" w:rsidRDefault="00B1283A" w:rsidP="006D05E1">
      <w:r>
        <w:separator/>
      </w:r>
    </w:p>
  </w:endnote>
  <w:endnote w:type="continuationSeparator" w:id="0">
    <w:p w:rsidR="00B1283A" w:rsidRDefault="00B1283A" w:rsidP="006D05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74845"/>
      <w:docPartObj>
        <w:docPartGallery w:val="Page Numbers (Bottom of Page)"/>
        <w:docPartUnique/>
      </w:docPartObj>
    </w:sdtPr>
    <w:sdtContent>
      <w:sdt>
        <w:sdtPr>
          <w:id w:val="98381352"/>
          <w:docPartObj>
            <w:docPartGallery w:val="Page Numbers (Top of Page)"/>
            <w:docPartUnique/>
          </w:docPartObj>
        </w:sdtPr>
        <w:sdtContent>
          <w:p w:rsidR="00FA5BBB" w:rsidRDefault="00FA5BBB">
            <w:pPr>
              <w:pStyle w:val="a4"/>
            </w:pPr>
            <w:r>
              <w:rPr>
                <w:lang w:val="zh-CN"/>
              </w:rPr>
              <w:t xml:space="preserve"> </w:t>
            </w:r>
            <w:r w:rsidR="009A2B8E">
              <w:rPr>
                <w:b/>
                <w:sz w:val="24"/>
                <w:szCs w:val="24"/>
              </w:rPr>
              <w:fldChar w:fldCharType="begin"/>
            </w:r>
            <w:r>
              <w:rPr>
                <w:b/>
              </w:rPr>
              <w:instrText>PAGE</w:instrText>
            </w:r>
            <w:r w:rsidR="009A2B8E">
              <w:rPr>
                <w:b/>
                <w:sz w:val="24"/>
                <w:szCs w:val="24"/>
              </w:rPr>
              <w:fldChar w:fldCharType="separate"/>
            </w:r>
            <w:r w:rsidR="001A5467">
              <w:rPr>
                <w:b/>
                <w:noProof/>
              </w:rPr>
              <w:t>4</w:t>
            </w:r>
            <w:r w:rsidR="009A2B8E">
              <w:rPr>
                <w:b/>
                <w:sz w:val="24"/>
                <w:szCs w:val="24"/>
              </w:rPr>
              <w:fldChar w:fldCharType="end"/>
            </w:r>
            <w:r>
              <w:rPr>
                <w:lang w:val="zh-CN"/>
              </w:rPr>
              <w:t xml:space="preserve"> / </w:t>
            </w:r>
            <w:r w:rsidR="009A2B8E">
              <w:rPr>
                <w:b/>
                <w:sz w:val="24"/>
                <w:szCs w:val="24"/>
              </w:rPr>
              <w:fldChar w:fldCharType="begin"/>
            </w:r>
            <w:r>
              <w:rPr>
                <w:b/>
              </w:rPr>
              <w:instrText>NUMPAGES</w:instrText>
            </w:r>
            <w:r w:rsidR="009A2B8E">
              <w:rPr>
                <w:b/>
                <w:sz w:val="24"/>
                <w:szCs w:val="24"/>
              </w:rPr>
              <w:fldChar w:fldCharType="separate"/>
            </w:r>
            <w:r w:rsidR="001A5467">
              <w:rPr>
                <w:b/>
                <w:noProof/>
              </w:rPr>
              <w:t>4</w:t>
            </w:r>
            <w:r w:rsidR="009A2B8E">
              <w:rPr>
                <w:b/>
                <w:sz w:val="24"/>
                <w:szCs w:val="24"/>
              </w:rPr>
              <w:fldChar w:fldCharType="end"/>
            </w:r>
          </w:p>
        </w:sdtContent>
      </w:sdt>
    </w:sdtContent>
  </w:sdt>
  <w:p w:rsidR="00FA5BBB" w:rsidRDefault="00FA5BB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283A" w:rsidRDefault="00B1283A" w:rsidP="006D05E1">
      <w:r>
        <w:separator/>
      </w:r>
    </w:p>
  </w:footnote>
  <w:footnote w:type="continuationSeparator" w:id="0">
    <w:p w:rsidR="00B1283A" w:rsidRDefault="00B1283A" w:rsidP="006D05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D05E1"/>
    <w:rsid w:val="000C73A5"/>
    <w:rsid w:val="001A5467"/>
    <w:rsid w:val="001A7695"/>
    <w:rsid w:val="006D05E1"/>
    <w:rsid w:val="009A2B8E"/>
    <w:rsid w:val="00B1283A"/>
    <w:rsid w:val="00FA5B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3A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D05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D05E1"/>
    <w:rPr>
      <w:sz w:val="18"/>
      <w:szCs w:val="18"/>
    </w:rPr>
  </w:style>
  <w:style w:type="paragraph" w:styleId="a4">
    <w:name w:val="footer"/>
    <w:basedOn w:val="a"/>
    <w:link w:val="Char0"/>
    <w:uiPriority w:val="99"/>
    <w:unhideWhenUsed/>
    <w:rsid w:val="006D05E1"/>
    <w:pPr>
      <w:tabs>
        <w:tab w:val="center" w:pos="4153"/>
        <w:tab w:val="right" w:pos="8306"/>
      </w:tabs>
      <w:snapToGrid w:val="0"/>
      <w:jc w:val="left"/>
    </w:pPr>
    <w:rPr>
      <w:sz w:val="18"/>
      <w:szCs w:val="18"/>
    </w:rPr>
  </w:style>
  <w:style w:type="character" w:customStyle="1" w:styleId="Char0">
    <w:name w:val="页脚 Char"/>
    <w:basedOn w:val="a0"/>
    <w:link w:val="a4"/>
    <w:uiPriority w:val="99"/>
    <w:rsid w:val="006D05E1"/>
    <w:rPr>
      <w:sz w:val="18"/>
      <w:szCs w:val="18"/>
    </w:rPr>
  </w:style>
  <w:style w:type="character" w:styleId="a5">
    <w:name w:val="Strong"/>
    <w:basedOn w:val="a0"/>
    <w:uiPriority w:val="22"/>
    <w:qFormat/>
    <w:rsid w:val="006D05E1"/>
    <w:rPr>
      <w:b/>
      <w:bCs/>
    </w:rPr>
  </w:style>
</w:styles>
</file>

<file path=word/webSettings.xml><?xml version="1.0" encoding="utf-8"?>
<w:webSettings xmlns:r="http://schemas.openxmlformats.org/officeDocument/2006/relationships" xmlns:w="http://schemas.openxmlformats.org/wordprocessingml/2006/main">
  <w:divs>
    <w:div w:id="2027435681">
      <w:bodyDiv w:val="1"/>
      <w:marLeft w:val="0"/>
      <w:marRight w:val="0"/>
      <w:marTop w:val="0"/>
      <w:marBottom w:val="0"/>
      <w:divBdr>
        <w:top w:val="none" w:sz="0" w:space="0" w:color="auto"/>
        <w:left w:val="none" w:sz="0" w:space="0" w:color="auto"/>
        <w:bottom w:val="none" w:sz="0" w:space="0" w:color="auto"/>
        <w:right w:val="none" w:sz="0" w:space="0" w:color="auto"/>
      </w:divBdr>
      <w:divsChild>
        <w:div w:id="1623919687">
          <w:marLeft w:val="0"/>
          <w:marRight w:val="0"/>
          <w:marTop w:val="0"/>
          <w:marBottom w:val="0"/>
          <w:divBdr>
            <w:top w:val="none" w:sz="0" w:space="0" w:color="auto"/>
            <w:left w:val="none" w:sz="0" w:space="0" w:color="auto"/>
            <w:bottom w:val="none" w:sz="0" w:space="0" w:color="auto"/>
            <w:right w:val="none" w:sz="0" w:space="0" w:color="auto"/>
          </w:divBdr>
          <w:divsChild>
            <w:div w:id="252470161">
              <w:marLeft w:val="0"/>
              <w:marRight w:val="0"/>
              <w:marTop w:val="0"/>
              <w:marBottom w:val="0"/>
              <w:divBdr>
                <w:top w:val="none" w:sz="0" w:space="0" w:color="auto"/>
                <w:left w:val="none" w:sz="0" w:space="0" w:color="auto"/>
                <w:bottom w:val="none" w:sz="0" w:space="0" w:color="auto"/>
                <w:right w:val="none" w:sz="0" w:space="0" w:color="auto"/>
              </w:divBdr>
              <w:divsChild>
                <w:div w:id="337931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243</Words>
  <Characters>1390</Characters>
  <Application>Microsoft Office Word</Application>
  <DocSecurity>0</DocSecurity>
  <Lines>11</Lines>
  <Paragraphs>3</Paragraphs>
  <ScaleCrop>false</ScaleCrop>
  <Company/>
  <LinksUpToDate>false</LinksUpToDate>
  <CharactersWithSpaces>1630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zhuoyue</dc:creator>
  <cp:keywords/>
  <dc:description/>
  <cp:lastModifiedBy>zhuoyue</cp:lastModifiedBy>
  <cp:revision>5</cp:revision>
  <dcterms:created xsi:type="dcterms:W3CDTF">2015-11-29T07:25:00Z</dcterms:created>
  <dcterms:modified xsi:type="dcterms:W3CDTF">2015-11-29T08:41:00Z</dcterms:modified>
</cp:coreProperties>
</file>